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C631F" w14:textId="77777777" w:rsidR="00955A24" w:rsidRPr="00C76627" w:rsidRDefault="00955A24" w:rsidP="00955A24">
      <w:pPr>
        <w:tabs>
          <w:tab w:val="center" w:pos="5040"/>
          <w:tab w:val="right" w:pos="10080"/>
        </w:tabs>
        <w:spacing w:after="0" w:line="240" w:lineRule="auto"/>
        <w:jc w:val="right"/>
        <w:rPr>
          <w:rFonts w:ascii="Times New Roman" w:eastAsia="ヒラギノ角ゴ Pro W3" w:hAnsi="Times New Roman" w:cs="Times New Roman"/>
          <w:color w:val="000000"/>
          <w:sz w:val="24"/>
          <w:szCs w:val="24"/>
        </w:rPr>
      </w:pPr>
      <w:r>
        <w:rPr>
          <w:rFonts w:ascii="Times New Roman" w:hAnsi="Times New Roman"/>
          <w:color w:val="000000"/>
          <w:sz w:val="24"/>
          <w:szCs w:val="24"/>
        </w:rPr>
        <w:t>Annex 4</w:t>
      </w:r>
    </w:p>
    <w:p w14:paraId="510365EA" w14:textId="77777777" w:rsidR="00955A24" w:rsidRPr="00C76627" w:rsidRDefault="00955A24" w:rsidP="00955A24">
      <w:pPr>
        <w:spacing w:after="0" w:line="240" w:lineRule="auto"/>
        <w:jc w:val="right"/>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to</w:t>
      </w:r>
      <w:proofErr w:type="gramEnd"/>
      <w:r>
        <w:rPr>
          <w:rFonts w:ascii="Times New Roman" w:hAnsi="Times New Roman"/>
          <w:color w:val="000000"/>
          <w:sz w:val="24"/>
          <w:szCs w:val="24"/>
        </w:rPr>
        <w:t xml:space="preserve"> the Regulations on selection of project applications</w:t>
      </w:r>
    </w:p>
    <w:p w14:paraId="0A69B10E" w14:textId="77777777" w:rsidR="00955A24" w:rsidRPr="00C76627" w:rsidRDefault="00955A24" w:rsidP="00955A24">
      <w:pPr>
        <w:tabs>
          <w:tab w:val="num" w:pos="709"/>
        </w:tabs>
        <w:spacing w:after="0" w:line="240" w:lineRule="auto"/>
        <w:jc w:val="right"/>
        <w:rPr>
          <w:rFonts w:ascii="Times New Roman" w:eastAsia="ヒラギノ角ゴ Pro W3" w:hAnsi="Times New Roman" w:cs="Times New Roman"/>
          <w:color w:val="000000"/>
        </w:rPr>
      </w:pPr>
    </w:p>
    <w:p w14:paraId="13BA20E8" w14:textId="77777777" w:rsidR="00955A24" w:rsidRPr="00C76627" w:rsidRDefault="00955A24" w:rsidP="00955A24">
      <w:pPr>
        <w:tabs>
          <w:tab w:val="num" w:pos="709"/>
        </w:tabs>
        <w:spacing w:after="0" w:line="240" w:lineRule="auto"/>
        <w:jc w:val="center"/>
        <w:rPr>
          <w:rFonts w:ascii="Times New Roman" w:eastAsia="ヒラギノ角ゴ Pro W3" w:hAnsi="Times New Roman" w:cs="Times New Roman"/>
          <w:b/>
          <w:smallCaps/>
          <w:color w:val="000000"/>
          <w:sz w:val="24"/>
          <w:szCs w:val="24"/>
        </w:rPr>
      </w:pPr>
      <w:r>
        <w:rPr>
          <w:rFonts w:ascii="Times New Roman" w:hAnsi="Times New Roman"/>
          <w:b/>
          <w:smallCaps/>
          <w:color w:val="000000"/>
          <w:sz w:val="24"/>
          <w:szCs w:val="24"/>
        </w:rPr>
        <w:t>Methodology of application of criteria for evaluation of project applications</w:t>
      </w:r>
    </w:p>
    <w:p w14:paraId="668D2E4F" w14:textId="77777777" w:rsidR="00955A24" w:rsidRPr="00C76627" w:rsidRDefault="00955A24" w:rsidP="00955A24">
      <w:pPr>
        <w:tabs>
          <w:tab w:val="num" w:pos="709"/>
        </w:tabs>
        <w:spacing w:after="0" w:line="240" w:lineRule="auto"/>
        <w:jc w:val="center"/>
        <w:rPr>
          <w:rFonts w:ascii="Times New Roman" w:eastAsia="ヒラギノ角ゴ Pro W3" w:hAnsi="Times New Roman" w:cs="Times New Roman"/>
          <w:b/>
          <w:smallCaps/>
          <w:color w:val="00000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55A24" w:rsidRPr="00C76627" w14:paraId="1F1E8F6D" w14:textId="77777777" w:rsidTr="0047704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1367838" w14:textId="77777777" w:rsidR="00955A24" w:rsidRPr="00C76627" w:rsidRDefault="00955A24" w:rsidP="00955A24">
            <w:pPr>
              <w:spacing w:after="0" w:line="240" w:lineRule="auto"/>
              <w:rPr>
                <w:rFonts w:ascii="Times New Roman" w:eastAsia="ヒラギノ角ゴ Pro W3" w:hAnsi="Times New Roman" w:cs="Times New Roman"/>
                <w:sz w:val="24"/>
                <w:szCs w:val="24"/>
              </w:rPr>
            </w:pPr>
            <w:r>
              <w:rPr>
                <w:rFonts w:ascii="Times New Roman" w:hAnsi="Times New Roman"/>
                <w:sz w:val="24"/>
                <w:szCs w:val="24"/>
              </w:rPr>
              <w:t>Title of the operational programme</w:t>
            </w:r>
          </w:p>
        </w:tc>
        <w:tc>
          <w:tcPr>
            <w:tcW w:w="9072" w:type="dxa"/>
            <w:tcBorders>
              <w:top w:val="single" w:sz="4" w:space="0" w:color="auto"/>
              <w:left w:val="single" w:sz="4" w:space="0" w:color="auto"/>
              <w:bottom w:val="single" w:sz="4" w:space="0" w:color="auto"/>
              <w:right w:val="single" w:sz="4" w:space="0" w:color="auto"/>
            </w:tcBorders>
            <w:vAlign w:val="center"/>
          </w:tcPr>
          <w:p w14:paraId="31AEEF49" w14:textId="77777777" w:rsidR="00955A24" w:rsidRPr="00C76627" w:rsidRDefault="00955A24" w:rsidP="00955A24">
            <w:pPr>
              <w:spacing w:after="0" w:line="240" w:lineRule="auto"/>
              <w:rPr>
                <w:rFonts w:ascii="Times New Roman" w:eastAsia="ヒラギノ角ゴ Pro W3" w:hAnsi="Times New Roman" w:cs="Times New Roman"/>
                <w:bCs/>
                <w:smallCaps/>
                <w:spacing w:val="5"/>
                <w:sz w:val="24"/>
                <w:szCs w:val="24"/>
              </w:rPr>
            </w:pPr>
            <w:r>
              <w:rPr>
                <w:rFonts w:ascii="Times New Roman" w:hAnsi="Times New Roman"/>
                <w:b/>
                <w:bCs/>
                <w:smallCaps/>
                <w:sz w:val="24"/>
                <w:szCs w:val="24"/>
              </w:rPr>
              <w:t>Growth and Employment</w:t>
            </w:r>
          </w:p>
        </w:tc>
      </w:tr>
      <w:tr w:rsidR="00955A24" w:rsidRPr="00C76627" w14:paraId="7A17E8C1" w14:textId="77777777" w:rsidTr="00477044">
        <w:trPr>
          <w:trHeight w:val="428"/>
        </w:trPr>
        <w:tc>
          <w:tcPr>
            <w:tcW w:w="4961" w:type="dxa"/>
            <w:tcBorders>
              <w:top w:val="single" w:sz="4" w:space="0" w:color="auto"/>
              <w:left w:val="single" w:sz="4" w:space="0" w:color="auto"/>
              <w:bottom w:val="single" w:sz="4" w:space="0" w:color="auto"/>
              <w:right w:val="single" w:sz="4" w:space="0" w:color="auto"/>
            </w:tcBorders>
          </w:tcPr>
          <w:p w14:paraId="7270FC25" w14:textId="77777777" w:rsidR="00955A24" w:rsidRPr="00C76627" w:rsidRDefault="00955A24" w:rsidP="00955A24">
            <w:pPr>
              <w:spacing w:after="0" w:line="240" w:lineRule="auto"/>
              <w:rPr>
                <w:rFonts w:ascii="Times New Roman" w:eastAsia="ヒラギノ角ゴ Pro W3" w:hAnsi="Times New Roman" w:cs="Times New Roman"/>
                <w:sz w:val="24"/>
                <w:szCs w:val="24"/>
              </w:rPr>
            </w:pPr>
            <w:r>
              <w:rPr>
                <w:rFonts w:ascii="Times New Roman" w:hAnsi="Times New Roman"/>
                <w:sz w:val="24"/>
                <w:szCs w:val="24"/>
              </w:rPr>
              <w:t>Title and number of the priority axis</w:t>
            </w:r>
          </w:p>
        </w:tc>
        <w:tc>
          <w:tcPr>
            <w:tcW w:w="9072" w:type="dxa"/>
            <w:tcBorders>
              <w:top w:val="single" w:sz="4" w:space="0" w:color="auto"/>
              <w:left w:val="single" w:sz="4" w:space="0" w:color="auto"/>
              <w:bottom w:val="single" w:sz="4" w:space="0" w:color="auto"/>
              <w:right w:val="single" w:sz="4" w:space="0" w:color="auto"/>
            </w:tcBorders>
          </w:tcPr>
          <w:p w14:paraId="73861671" w14:textId="77777777" w:rsidR="00955A24" w:rsidRPr="00C76627" w:rsidRDefault="00955A24" w:rsidP="00955A24">
            <w:pPr>
              <w:spacing w:after="0" w:line="240" w:lineRule="auto"/>
              <w:rPr>
                <w:rFonts w:ascii="Times New Roman" w:eastAsia="ヒラギノ角ゴ Pro W3" w:hAnsi="Times New Roman" w:cs="Times New Roman"/>
                <w:bCs/>
                <w:color w:val="000000"/>
                <w:sz w:val="24"/>
                <w:szCs w:val="24"/>
              </w:rPr>
            </w:pPr>
            <w:r>
              <w:rPr>
                <w:rFonts w:ascii="Times New Roman" w:hAnsi="Times New Roman"/>
                <w:sz w:val="24"/>
                <w:szCs w:val="24"/>
              </w:rPr>
              <w:t>8. Education, Skills and Lifelong Learning</w:t>
            </w:r>
          </w:p>
        </w:tc>
      </w:tr>
      <w:tr w:rsidR="00955A24" w:rsidRPr="00C76627" w14:paraId="2AF92378" w14:textId="77777777" w:rsidTr="00477044">
        <w:trPr>
          <w:trHeight w:val="428"/>
        </w:trPr>
        <w:tc>
          <w:tcPr>
            <w:tcW w:w="4961" w:type="dxa"/>
            <w:tcBorders>
              <w:top w:val="single" w:sz="4" w:space="0" w:color="auto"/>
              <w:left w:val="single" w:sz="4" w:space="0" w:color="auto"/>
              <w:bottom w:val="single" w:sz="4" w:space="0" w:color="auto"/>
              <w:right w:val="single" w:sz="4" w:space="0" w:color="auto"/>
            </w:tcBorders>
          </w:tcPr>
          <w:p w14:paraId="02493020" w14:textId="77777777" w:rsidR="00955A24" w:rsidRPr="00C76627" w:rsidRDefault="00955A24" w:rsidP="00955A24">
            <w:pPr>
              <w:spacing w:after="0" w:line="240" w:lineRule="auto"/>
              <w:rPr>
                <w:rFonts w:ascii="Times New Roman" w:eastAsia="ヒラギノ角ゴ Pro W3" w:hAnsi="Times New Roman" w:cs="Times New Roman"/>
                <w:sz w:val="24"/>
                <w:szCs w:val="24"/>
              </w:rPr>
            </w:pPr>
            <w:r>
              <w:rPr>
                <w:rFonts w:ascii="Times New Roman" w:hAnsi="Times New Roman"/>
                <w:sz w:val="24"/>
                <w:szCs w:val="24"/>
              </w:rPr>
              <w:t xml:space="preserve">Title and number of the specific objective </w:t>
            </w:r>
          </w:p>
        </w:tc>
        <w:tc>
          <w:tcPr>
            <w:tcW w:w="9072" w:type="dxa"/>
            <w:tcBorders>
              <w:top w:val="single" w:sz="4" w:space="0" w:color="auto"/>
              <w:left w:val="single" w:sz="4" w:space="0" w:color="auto"/>
              <w:bottom w:val="single" w:sz="4" w:space="0" w:color="auto"/>
              <w:right w:val="single" w:sz="4" w:space="0" w:color="auto"/>
            </w:tcBorders>
          </w:tcPr>
          <w:p w14:paraId="4CC7E06A" w14:textId="55055419" w:rsidR="00955A24" w:rsidRPr="00C76627" w:rsidRDefault="00955A24" w:rsidP="00955A24">
            <w:pPr>
              <w:widowControl w:val="0"/>
              <w:autoSpaceDE w:val="0"/>
              <w:autoSpaceDN w:val="0"/>
              <w:adjustRightInd w:val="0"/>
              <w:spacing w:after="0" w:line="240" w:lineRule="auto"/>
              <w:jc w:val="both"/>
              <w:rPr>
                <w:rFonts w:ascii="Times New Roman" w:eastAsia="ヒラギノ角ゴ Pro W3" w:hAnsi="Times New Roman" w:cs="Times New Roman"/>
                <w:bCs/>
                <w:color w:val="000000"/>
                <w:sz w:val="24"/>
                <w:szCs w:val="24"/>
              </w:rPr>
            </w:pPr>
            <w:r>
              <w:rPr>
                <w:rFonts w:ascii="Times New Roman" w:hAnsi="Times New Roman"/>
                <w:sz w:val="24"/>
                <w:szCs w:val="24"/>
              </w:rPr>
              <w:t xml:space="preserve">8.2.3. </w:t>
            </w:r>
            <w:hyperlink r:id="rId8" w:tgtFrame="_blank" w:history="1">
              <w:r>
                <w:rPr>
                  <w:rFonts w:ascii="Times New Roman" w:hAnsi="Times New Roman"/>
                  <w:color w:val="000000"/>
                  <w:sz w:val="24"/>
                  <w:szCs w:val="24"/>
                </w:rPr>
                <w:t xml:space="preserve">To </w:t>
              </w:r>
              <w:r w:rsidR="0012297A">
                <w:rPr>
                  <w:rFonts w:ascii="Times New Roman" w:hAnsi="Times New Roman"/>
                  <w:color w:val="000000"/>
                  <w:sz w:val="24"/>
                  <w:szCs w:val="24"/>
                </w:rPr>
                <w:t>E</w:t>
              </w:r>
              <w:r>
                <w:rPr>
                  <w:rFonts w:ascii="Times New Roman" w:hAnsi="Times New Roman"/>
                  <w:color w:val="000000"/>
                  <w:sz w:val="24"/>
                  <w:szCs w:val="24"/>
                </w:rPr>
                <w:t xml:space="preserve">nsure </w:t>
              </w:r>
              <w:r w:rsidR="0012297A">
                <w:rPr>
                  <w:rFonts w:ascii="Times New Roman" w:hAnsi="Times New Roman"/>
                  <w:color w:val="000000"/>
                  <w:sz w:val="24"/>
                  <w:szCs w:val="24"/>
                </w:rPr>
                <w:t>B</w:t>
              </w:r>
              <w:r>
                <w:rPr>
                  <w:rFonts w:ascii="Times New Roman" w:hAnsi="Times New Roman"/>
                  <w:color w:val="000000"/>
                  <w:sz w:val="24"/>
                  <w:szCs w:val="24"/>
                </w:rPr>
                <w:t xml:space="preserve">etter </w:t>
              </w:r>
              <w:r w:rsidR="0012297A">
                <w:rPr>
                  <w:rFonts w:ascii="Times New Roman" w:hAnsi="Times New Roman"/>
                  <w:color w:val="000000"/>
                  <w:sz w:val="24"/>
                  <w:szCs w:val="24"/>
                </w:rPr>
                <w:t>G</w:t>
              </w:r>
              <w:r>
                <w:rPr>
                  <w:rFonts w:ascii="Times New Roman" w:hAnsi="Times New Roman"/>
                  <w:color w:val="000000"/>
                  <w:sz w:val="24"/>
                  <w:szCs w:val="24"/>
                </w:rPr>
                <w:t xml:space="preserve">overnance in </w:t>
              </w:r>
              <w:r w:rsidR="0012297A">
                <w:rPr>
                  <w:rFonts w:ascii="Times New Roman" w:hAnsi="Times New Roman"/>
                  <w:color w:val="000000"/>
                  <w:sz w:val="24"/>
                  <w:szCs w:val="24"/>
                </w:rPr>
                <w:t>H</w:t>
              </w:r>
              <w:r>
                <w:rPr>
                  <w:rFonts w:ascii="Times New Roman" w:hAnsi="Times New Roman"/>
                  <w:color w:val="000000"/>
                  <w:sz w:val="24"/>
                  <w:szCs w:val="24"/>
                </w:rPr>
                <w:t xml:space="preserve">igher </w:t>
              </w:r>
              <w:r w:rsidR="0012297A">
                <w:rPr>
                  <w:rFonts w:ascii="Times New Roman" w:hAnsi="Times New Roman"/>
                  <w:color w:val="000000"/>
                  <w:sz w:val="24"/>
                  <w:szCs w:val="24"/>
                </w:rPr>
                <w:t>E</w:t>
              </w:r>
              <w:r>
                <w:rPr>
                  <w:rFonts w:ascii="Times New Roman" w:hAnsi="Times New Roman"/>
                  <w:color w:val="000000"/>
                  <w:sz w:val="24"/>
                  <w:szCs w:val="24"/>
                </w:rPr>
                <w:t xml:space="preserve">ducation </w:t>
              </w:r>
              <w:r w:rsidR="0012297A">
                <w:rPr>
                  <w:rFonts w:ascii="Times New Roman" w:hAnsi="Times New Roman"/>
                  <w:color w:val="000000"/>
                  <w:sz w:val="24"/>
                  <w:szCs w:val="24"/>
                </w:rPr>
                <w:t>I</w:t>
              </w:r>
              <w:r>
                <w:rPr>
                  <w:rFonts w:ascii="Times New Roman" w:hAnsi="Times New Roman"/>
                  <w:color w:val="000000"/>
                  <w:sz w:val="24"/>
                  <w:szCs w:val="24"/>
                </w:rPr>
                <w:t>nstitutions</w:t>
              </w:r>
            </w:hyperlink>
          </w:p>
        </w:tc>
      </w:tr>
      <w:tr w:rsidR="00955A24" w:rsidRPr="00C76627" w14:paraId="4C4E1109" w14:textId="77777777" w:rsidTr="0047704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2D27EB9" w14:textId="77777777" w:rsidR="00955A24" w:rsidRPr="00C76627" w:rsidRDefault="00955A24" w:rsidP="00955A24">
            <w:pPr>
              <w:spacing w:after="0" w:line="240" w:lineRule="auto"/>
              <w:rPr>
                <w:rFonts w:ascii="Times New Roman" w:eastAsia="ヒラギノ角ゴ Pro W3" w:hAnsi="Times New Roman" w:cs="Times New Roman"/>
                <w:sz w:val="24"/>
                <w:szCs w:val="24"/>
              </w:rPr>
            </w:pPr>
            <w:r>
              <w:rPr>
                <w:rFonts w:ascii="Times New Roman" w:hAnsi="Times New Roman"/>
                <w:sz w:val="24"/>
                <w:szCs w:val="24"/>
              </w:rPr>
              <w:t>Selection type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14:paraId="505447A9" w14:textId="77777777" w:rsidR="00955A24" w:rsidRPr="00C76627" w:rsidRDefault="00955A24" w:rsidP="00955A24">
            <w:pPr>
              <w:spacing w:after="0" w:line="240" w:lineRule="auto"/>
              <w:rPr>
                <w:rFonts w:ascii="Times New Roman" w:eastAsia="ヒラギノ角ゴ Pro W3" w:hAnsi="Times New Roman" w:cs="Times New Roman"/>
                <w:bCs/>
                <w:spacing w:val="5"/>
                <w:sz w:val="24"/>
                <w:szCs w:val="24"/>
              </w:rPr>
            </w:pPr>
            <w:r>
              <w:rPr>
                <w:rFonts w:ascii="Times New Roman" w:hAnsi="Times New Roman"/>
                <w:b/>
                <w:bCs/>
                <w:smallCaps/>
                <w:sz w:val="24"/>
                <w:szCs w:val="24"/>
              </w:rPr>
              <w:t>Open selection of project applications</w:t>
            </w:r>
          </w:p>
        </w:tc>
      </w:tr>
      <w:tr w:rsidR="00955A24" w:rsidRPr="00C76627" w14:paraId="6AC1A7E3" w14:textId="77777777" w:rsidTr="0047704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F05CA9" w14:textId="5E57C2B4" w:rsidR="00955A24" w:rsidRPr="00C76627" w:rsidRDefault="00955A24" w:rsidP="004B42E4">
            <w:pPr>
              <w:spacing w:after="0" w:line="240" w:lineRule="auto"/>
              <w:rPr>
                <w:rFonts w:ascii="Times New Roman" w:eastAsia="ヒラギノ角ゴ Pro W3" w:hAnsi="Times New Roman" w:cs="Times New Roman"/>
                <w:sz w:val="24"/>
                <w:szCs w:val="24"/>
              </w:rPr>
            </w:pPr>
            <w:r>
              <w:rPr>
                <w:rFonts w:ascii="Times New Roman" w:hAnsi="Times New Roman"/>
                <w:sz w:val="24"/>
                <w:szCs w:val="24"/>
              </w:rPr>
              <w:t xml:space="preserve">Responsible </w:t>
            </w:r>
            <w:r w:rsidR="004B42E4">
              <w:rPr>
                <w:rFonts w:ascii="Times New Roman" w:hAnsi="Times New Roman"/>
                <w:sz w:val="24"/>
                <w:szCs w:val="24"/>
              </w:rPr>
              <w:t>Institution</w:t>
            </w:r>
          </w:p>
        </w:tc>
        <w:tc>
          <w:tcPr>
            <w:tcW w:w="9072" w:type="dxa"/>
            <w:tcBorders>
              <w:top w:val="single" w:sz="4" w:space="0" w:color="auto"/>
              <w:left w:val="single" w:sz="4" w:space="0" w:color="auto"/>
              <w:bottom w:val="single" w:sz="4" w:space="0" w:color="auto"/>
              <w:right w:val="single" w:sz="4" w:space="0" w:color="auto"/>
            </w:tcBorders>
            <w:vAlign w:val="center"/>
          </w:tcPr>
          <w:p w14:paraId="451FA9CB" w14:textId="77777777" w:rsidR="00955A24" w:rsidRPr="00C76627" w:rsidRDefault="00955A24" w:rsidP="00955A24">
            <w:pPr>
              <w:spacing w:after="0" w:line="240" w:lineRule="auto"/>
              <w:rPr>
                <w:rFonts w:ascii="Times New Roman" w:eastAsia="ヒラギノ角ゴ Pro W3" w:hAnsi="Times New Roman" w:cs="Times New Roman"/>
                <w:bCs/>
                <w:smallCaps/>
                <w:spacing w:val="5"/>
                <w:sz w:val="24"/>
                <w:szCs w:val="24"/>
              </w:rPr>
            </w:pPr>
            <w:r>
              <w:rPr>
                <w:rFonts w:ascii="Times New Roman" w:hAnsi="Times New Roman"/>
                <w:b/>
                <w:bCs/>
                <w:smallCaps/>
                <w:sz w:val="24"/>
                <w:szCs w:val="24"/>
              </w:rPr>
              <w:t>Ministry of Education and Science</w:t>
            </w:r>
          </w:p>
        </w:tc>
      </w:tr>
    </w:tbl>
    <w:p w14:paraId="225292D2" w14:textId="77777777" w:rsidR="00955A24" w:rsidRPr="00C76627" w:rsidRDefault="00955A24" w:rsidP="00955A24">
      <w:pPr>
        <w:autoSpaceDE w:val="0"/>
        <w:autoSpaceDN w:val="0"/>
        <w:adjustRightInd w:val="0"/>
        <w:spacing w:after="0" w:line="240" w:lineRule="auto"/>
        <w:rPr>
          <w:rFonts w:ascii="Times New Roman" w:eastAsia="ヒラギノ角ゴ Pro W3" w:hAnsi="Times New Roman" w:cs="Times New Roman"/>
          <w:color w:val="000000"/>
        </w:rPr>
      </w:pPr>
    </w:p>
    <w:p w14:paraId="54D75695" w14:textId="77777777" w:rsidR="00955A24" w:rsidRPr="00C76627" w:rsidRDefault="00955A24" w:rsidP="00955A24">
      <w:pPr>
        <w:autoSpaceDE w:val="0"/>
        <w:autoSpaceDN w:val="0"/>
        <w:adjustRightInd w:val="0"/>
        <w:spacing w:after="0" w:line="240" w:lineRule="auto"/>
        <w:rPr>
          <w:rFonts w:ascii="Times New Roman" w:eastAsia="ヒラギノ角ゴ Pro W3" w:hAnsi="Times New Roman" w:cs="Times New Roman"/>
          <w:color w:val="000000"/>
          <w:sz w:val="24"/>
          <w:szCs w:val="24"/>
        </w:rPr>
      </w:pPr>
      <w:r>
        <w:rPr>
          <w:rFonts w:ascii="Times New Roman" w:hAnsi="Times New Roman"/>
          <w:color w:val="000000"/>
          <w:sz w:val="24"/>
          <w:szCs w:val="24"/>
        </w:rPr>
        <w:t>The methodology of application of criteria for evaluation of project applications is an informative and explanatory material.</w:t>
      </w:r>
    </w:p>
    <w:p w14:paraId="6421793A" w14:textId="77777777" w:rsidR="00955A24" w:rsidRPr="00C76627" w:rsidRDefault="00955A24" w:rsidP="00955A24">
      <w:pPr>
        <w:spacing w:after="0" w:line="240" w:lineRule="auto"/>
        <w:ind w:left="142" w:right="230"/>
        <w:jc w:val="both"/>
        <w:rPr>
          <w:rFonts w:ascii="Times New Roman" w:eastAsia="Times New Roman" w:hAnsi="Times New Roman" w:cs="Times New Roman"/>
          <w:i/>
          <w:sz w:val="24"/>
          <w:szCs w:val="24"/>
        </w:rPr>
      </w:pPr>
    </w:p>
    <w:p w14:paraId="7334A3DF" w14:textId="77777777" w:rsidR="00955A24" w:rsidRPr="00C76627" w:rsidRDefault="00955A24" w:rsidP="00955A24">
      <w:pPr>
        <w:spacing w:after="0" w:line="240" w:lineRule="auto"/>
        <w:ind w:left="142" w:right="230"/>
        <w:jc w:val="both"/>
        <w:rPr>
          <w:rFonts w:ascii="Times New Roman" w:eastAsia="Times New Roman" w:hAnsi="Times New Roman" w:cs="Times New Roman"/>
          <w:i/>
          <w:sz w:val="24"/>
          <w:szCs w:val="24"/>
        </w:rPr>
      </w:pPr>
      <w:r>
        <w:rPr>
          <w:rFonts w:ascii="Times New Roman" w:hAnsi="Times New Roman"/>
          <w:i/>
          <w:sz w:val="24"/>
          <w:szCs w:val="24"/>
        </w:rPr>
        <w:t>General conditions of application of criteria for evaluation of project applications:</w:t>
      </w:r>
    </w:p>
    <w:p w14:paraId="7ED9BA81" w14:textId="49E64555" w:rsidR="004F2B46" w:rsidRPr="004F2B46" w:rsidRDefault="00955A24" w:rsidP="00973CD7">
      <w:pPr>
        <w:numPr>
          <w:ilvl w:val="0"/>
          <w:numId w:val="10"/>
        </w:numPr>
        <w:spacing w:before="120" w:after="0" w:line="240" w:lineRule="auto"/>
        <w:ind w:left="567" w:right="230" w:hanging="425"/>
        <w:jc w:val="both"/>
        <w:rPr>
          <w:rFonts w:ascii="Times New Roman" w:eastAsia="Times New Roman" w:hAnsi="Times New Roman" w:cs="Times New Roman"/>
          <w:i/>
          <w:sz w:val="24"/>
          <w:szCs w:val="24"/>
        </w:rPr>
      </w:pPr>
      <w:r>
        <w:rPr>
          <w:rFonts w:ascii="Times New Roman" w:hAnsi="Times New Roman"/>
          <w:i/>
          <w:sz w:val="24"/>
          <w:szCs w:val="24"/>
        </w:rPr>
        <w:t>The reference to the location of information necessary for the evaluation of a project application criterion in the project application (in the project application form, its annexes and documents to be submitted in addition) is indicative and if the information is not available in the indicated place, the entire project application and its annex should be reviewed in full.</w:t>
      </w:r>
    </w:p>
    <w:p w14:paraId="479CF4AE" w14:textId="4A4A37CA" w:rsidR="00973CD7" w:rsidRPr="00C76627" w:rsidRDefault="00955A24" w:rsidP="00973CD7">
      <w:pPr>
        <w:numPr>
          <w:ilvl w:val="0"/>
          <w:numId w:val="10"/>
        </w:numPr>
        <w:spacing w:before="120" w:after="0" w:line="240" w:lineRule="auto"/>
        <w:ind w:left="567" w:right="230" w:hanging="425"/>
        <w:jc w:val="both"/>
        <w:rPr>
          <w:rFonts w:ascii="Times New Roman" w:eastAsia="Times New Roman" w:hAnsi="Times New Roman" w:cs="Times New Roman"/>
          <w:i/>
          <w:sz w:val="24"/>
          <w:szCs w:val="24"/>
        </w:rPr>
      </w:pPr>
      <w:r>
        <w:rPr>
          <w:rFonts w:ascii="Times New Roman" w:hAnsi="Times New Roman"/>
          <w:i/>
          <w:sz w:val="24"/>
          <w:szCs w:val="24"/>
        </w:rPr>
        <w:t>When evaluating the compliance of project applications with evaluation criteria, only the information available in the project application (in the project application form and annexes) should be taken into account. The evaluation cannot be based on assumptions or other information, which cannot be checked or proved, or which is not applicable to the specific project application. However, if the assessor has access to any information, which can affect the evaluation of the project, specific facts and sources of information should be indicated, which support and prove the information provided by the assessor.</w:t>
      </w:r>
    </w:p>
    <w:p w14:paraId="2248E439" w14:textId="258D6860" w:rsidR="00955A24" w:rsidRPr="00973CD7" w:rsidRDefault="00955A24" w:rsidP="00973CD7">
      <w:pPr>
        <w:numPr>
          <w:ilvl w:val="0"/>
          <w:numId w:val="10"/>
        </w:numPr>
        <w:spacing w:before="120" w:after="0" w:line="240" w:lineRule="auto"/>
        <w:ind w:left="567" w:right="230" w:hanging="425"/>
        <w:jc w:val="both"/>
        <w:rPr>
          <w:rFonts w:ascii="Times New Roman" w:hAnsi="Times New Roman"/>
          <w:i/>
          <w:sz w:val="24"/>
          <w:szCs w:val="24"/>
        </w:rPr>
      </w:pPr>
      <w:r w:rsidRPr="00973CD7">
        <w:rPr>
          <w:rFonts w:ascii="Times New Roman" w:hAnsi="Times New Roman"/>
          <w:i/>
          <w:sz w:val="24"/>
          <w:szCs w:val="24"/>
        </w:rPr>
        <w:t xml:space="preserve">When evaluating project applications, attention should be paid that the information provided in the project application form is harmonised in all the sections of the project application form, in which it is mentioned. If the information in sections of the project application form is not harmonised, a condition should be set </w:t>
      </w:r>
      <w:r w:rsidR="00973CD7" w:rsidRPr="00973CD7">
        <w:rPr>
          <w:rFonts w:ascii="Times New Roman" w:hAnsi="Times New Roman"/>
          <w:i/>
          <w:sz w:val="24"/>
          <w:szCs w:val="24"/>
        </w:rPr>
        <w:t xml:space="preserve">stating </w:t>
      </w:r>
      <w:r w:rsidRPr="00973CD7">
        <w:rPr>
          <w:rFonts w:ascii="Times New Roman" w:hAnsi="Times New Roman"/>
          <w:i/>
          <w:sz w:val="24"/>
          <w:szCs w:val="24"/>
        </w:rPr>
        <w:t>that an additional explanation needs to be provided with regard to the criterion, to which this mismatch is applicable.</w:t>
      </w:r>
      <w:r w:rsidR="00973CD7" w:rsidRPr="00973CD7">
        <w:rPr>
          <w:rFonts w:ascii="Times New Roman" w:hAnsi="Times New Roman"/>
          <w:i/>
          <w:sz w:val="24"/>
          <w:szCs w:val="24"/>
        </w:rPr>
        <w:t xml:space="preserve"> </w:t>
      </w:r>
    </w:p>
    <w:p w14:paraId="61681FD1" w14:textId="7AA05FB2" w:rsidR="00955A24" w:rsidRPr="00C76627" w:rsidRDefault="00955A24" w:rsidP="00973CD7">
      <w:pPr>
        <w:numPr>
          <w:ilvl w:val="0"/>
          <w:numId w:val="10"/>
        </w:numPr>
        <w:spacing w:before="120" w:after="0" w:line="240" w:lineRule="auto"/>
        <w:ind w:left="567" w:right="230" w:hanging="425"/>
        <w:jc w:val="both"/>
        <w:rPr>
          <w:rFonts w:ascii="Times New Roman" w:eastAsia="Times New Roman" w:hAnsi="Times New Roman" w:cs="Times New Roman"/>
          <w:i/>
          <w:sz w:val="24"/>
          <w:szCs w:val="24"/>
        </w:rPr>
      </w:pPr>
      <w:r>
        <w:rPr>
          <w:rFonts w:ascii="Times New Roman" w:hAnsi="Times New Roman"/>
          <w:i/>
          <w:sz w:val="24"/>
          <w:szCs w:val="24"/>
        </w:rPr>
        <w:t>The following should be used in the evaluation of project applications:</w:t>
      </w:r>
    </w:p>
    <w:p w14:paraId="72998F35" w14:textId="77777777" w:rsidR="00955A24" w:rsidRPr="00C76627" w:rsidRDefault="00955A24" w:rsidP="00973CD7">
      <w:pPr>
        <w:numPr>
          <w:ilvl w:val="0"/>
          <w:numId w:val="11"/>
        </w:numPr>
        <w:spacing w:after="0" w:line="240" w:lineRule="auto"/>
        <w:ind w:right="230"/>
        <w:jc w:val="both"/>
        <w:rPr>
          <w:rFonts w:ascii="Times New Roman" w:eastAsia="Times New Roman" w:hAnsi="Times New Roman" w:cs="Times New Roman"/>
          <w:i/>
          <w:sz w:val="24"/>
          <w:szCs w:val="24"/>
        </w:rPr>
      </w:pPr>
      <w:r>
        <w:rPr>
          <w:rFonts w:ascii="Times New Roman" w:hAnsi="Times New Roman"/>
          <w:i/>
          <w:sz w:val="24"/>
          <w:szCs w:val="24"/>
        </w:rPr>
        <w:t>Operational programme “Growth and Employment” and annexes to the operational programme;</w:t>
      </w:r>
    </w:p>
    <w:p w14:paraId="0817CEE1" w14:textId="67D568BA" w:rsidR="00955A24" w:rsidRPr="00C76627" w:rsidRDefault="00955A24" w:rsidP="00973CD7">
      <w:pPr>
        <w:numPr>
          <w:ilvl w:val="0"/>
          <w:numId w:val="11"/>
        </w:numPr>
        <w:spacing w:after="0" w:line="240" w:lineRule="auto"/>
        <w:ind w:right="230"/>
        <w:jc w:val="both"/>
        <w:rPr>
          <w:rFonts w:ascii="Times New Roman" w:eastAsia="Times New Roman" w:hAnsi="Times New Roman" w:cs="Times New Roman"/>
          <w:i/>
          <w:sz w:val="24"/>
          <w:szCs w:val="24"/>
        </w:rPr>
      </w:pPr>
      <w:r>
        <w:rPr>
          <w:rFonts w:ascii="Times New Roman" w:hAnsi="Times New Roman"/>
          <w:i/>
          <w:sz w:val="24"/>
          <w:szCs w:val="24"/>
        </w:rPr>
        <w:t>Regulation of the Cabinet of Ministers No.26 of 9 January 2018 “</w:t>
      </w:r>
      <w:r w:rsidR="0012297A">
        <w:rPr>
          <w:rFonts w:ascii="Times New Roman" w:hAnsi="Times New Roman"/>
          <w:i/>
          <w:sz w:val="24"/>
          <w:szCs w:val="24"/>
        </w:rPr>
        <w:t xml:space="preserve">Implementing </w:t>
      </w:r>
      <w:r>
        <w:rPr>
          <w:rFonts w:ascii="Times New Roman" w:hAnsi="Times New Roman"/>
          <w:i/>
          <w:sz w:val="24"/>
          <w:szCs w:val="24"/>
        </w:rPr>
        <w:t xml:space="preserve">Regulations </w:t>
      </w:r>
      <w:r w:rsidR="0012297A">
        <w:rPr>
          <w:rFonts w:ascii="Times New Roman" w:hAnsi="Times New Roman"/>
          <w:i/>
          <w:sz w:val="24"/>
          <w:szCs w:val="24"/>
        </w:rPr>
        <w:t>for</w:t>
      </w:r>
      <w:r>
        <w:rPr>
          <w:rFonts w:ascii="Times New Roman" w:hAnsi="Times New Roman"/>
          <w:i/>
          <w:sz w:val="24"/>
          <w:szCs w:val="24"/>
        </w:rPr>
        <w:t xml:space="preserve"> Specific Objective 8.2.3 “To Ensure Better Governance in Higher Education Institutions” of the Operational Programme “Growth and Employment””;</w:t>
      </w:r>
    </w:p>
    <w:p w14:paraId="14685380" w14:textId="04FFE4CB" w:rsidR="00955A24" w:rsidRPr="00871384" w:rsidRDefault="00955A24" w:rsidP="00973CD7">
      <w:pPr>
        <w:numPr>
          <w:ilvl w:val="0"/>
          <w:numId w:val="11"/>
        </w:numPr>
        <w:spacing w:after="0" w:line="240" w:lineRule="auto"/>
        <w:ind w:right="230"/>
        <w:jc w:val="both"/>
        <w:rPr>
          <w:rFonts w:ascii="Times New Roman" w:eastAsia="Times New Roman" w:hAnsi="Times New Roman" w:cs="Times New Roman"/>
          <w:i/>
          <w:sz w:val="24"/>
          <w:szCs w:val="24"/>
        </w:rPr>
      </w:pPr>
      <w:r>
        <w:rPr>
          <w:rFonts w:ascii="Times New Roman" w:hAnsi="Times New Roman"/>
          <w:i/>
          <w:sz w:val="24"/>
          <w:szCs w:val="24"/>
        </w:rPr>
        <w:lastRenderedPageBreak/>
        <w:t>Regulations for selection of project applications</w:t>
      </w:r>
      <w:r w:rsidR="00CC44B7">
        <w:rPr>
          <w:rFonts w:ascii="Times New Roman" w:hAnsi="Times New Roman"/>
          <w:i/>
          <w:sz w:val="24"/>
          <w:szCs w:val="24"/>
        </w:rPr>
        <w:t xml:space="preserve"> for Specific Objective 8.2.3 “To Ensure Better Governance in Higher Education Institutions” of the Operational Programme “Growth and Employment” (hereinafter referred to as SO 8.2.3)</w:t>
      </w:r>
      <w:r w:rsidRPr="00CC44B7">
        <w:rPr>
          <w:rFonts w:ascii="Times New Roman" w:hAnsi="Times New Roman"/>
          <w:i/>
          <w:sz w:val="24"/>
          <w:szCs w:val="24"/>
        </w:rPr>
        <w:t xml:space="preserve">, including the </w:t>
      </w:r>
      <w:r w:rsidR="00CC44B7" w:rsidRPr="00CC44B7">
        <w:rPr>
          <w:rFonts w:ascii="Times New Roman" w:hAnsi="Times New Roman"/>
          <w:i/>
          <w:sz w:val="24"/>
          <w:szCs w:val="24"/>
        </w:rPr>
        <w:t xml:space="preserve">criteria for evaluation of project applications </w:t>
      </w:r>
      <w:r w:rsidRPr="00CC44B7">
        <w:rPr>
          <w:rFonts w:ascii="Times New Roman" w:hAnsi="Times New Roman"/>
          <w:i/>
          <w:sz w:val="24"/>
          <w:szCs w:val="24"/>
        </w:rPr>
        <w:t>and the methodology for completion of the project application form</w:t>
      </w:r>
      <w:r w:rsidRPr="004F2B46">
        <w:rPr>
          <w:rFonts w:ascii="Times New Roman" w:hAnsi="Times New Roman"/>
          <w:i/>
          <w:sz w:val="24"/>
          <w:szCs w:val="24"/>
        </w:rPr>
        <w:t>.</w:t>
      </w:r>
    </w:p>
    <w:p w14:paraId="2A54B76B" w14:textId="77777777" w:rsidR="00301D74" w:rsidRPr="004F2B46" w:rsidRDefault="00301D74" w:rsidP="00871384">
      <w:pPr>
        <w:spacing w:after="0" w:line="240" w:lineRule="auto"/>
        <w:ind w:left="862" w:right="230"/>
        <w:jc w:val="both"/>
        <w:rPr>
          <w:rFonts w:ascii="Times New Roman" w:eastAsia="Times New Roman" w:hAnsi="Times New Roman" w:cs="Times New Roman"/>
          <w:i/>
          <w:sz w:val="24"/>
          <w:szCs w:val="24"/>
        </w:r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2835"/>
        <w:gridCol w:w="1832"/>
        <w:gridCol w:w="11"/>
        <w:gridCol w:w="5801"/>
        <w:gridCol w:w="11"/>
      </w:tblGrid>
      <w:tr w:rsidR="00955A24" w:rsidRPr="00C76627" w14:paraId="1F57BA3F" w14:textId="77777777" w:rsidTr="00477044">
        <w:trPr>
          <w:gridAfter w:val="1"/>
          <w:wAfter w:w="11" w:type="dxa"/>
          <w:trHeight w:val="1114"/>
          <w:tblHeader/>
        </w:trPr>
        <w:tc>
          <w:tcPr>
            <w:tcW w:w="4106" w:type="dxa"/>
            <w:gridSpan w:val="2"/>
            <w:tcBorders>
              <w:top w:val="single" w:sz="4" w:space="0" w:color="auto"/>
            </w:tcBorders>
            <w:shd w:val="clear" w:color="auto" w:fill="F2F2F2" w:themeFill="background1" w:themeFillShade="F2"/>
            <w:vAlign w:val="center"/>
          </w:tcPr>
          <w:p w14:paraId="01580D1A" w14:textId="77777777" w:rsidR="00955A24" w:rsidRPr="00C76627" w:rsidRDefault="00955A24" w:rsidP="00955A24">
            <w:pPr>
              <w:spacing w:after="0" w:line="240" w:lineRule="auto"/>
              <w:jc w:val="both"/>
              <w:rPr>
                <w:rFonts w:ascii="Times New Roman" w:eastAsia="ヒラギノ角ゴ Pro W3" w:hAnsi="Times New Roman" w:cs="Times New Roman"/>
                <w:b/>
                <w:bCs/>
                <w:sz w:val="24"/>
                <w:szCs w:val="24"/>
              </w:rPr>
            </w:pPr>
            <w:r>
              <w:rPr>
                <w:rFonts w:ascii="Times New Roman" w:hAnsi="Times New Roman"/>
                <w:b/>
                <w:bCs/>
                <w:sz w:val="24"/>
                <w:szCs w:val="24"/>
              </w:rPr>
              <w:t>1. COMMON CRITERIA</w:t>
            </w:r>
          </w:p>
        </w:tc>
        <w:tc>
          <w:tcPr>
            <w:tcW w:w="2835" w:type="dxa"/>
            <w:tcBorders>
              <w:top w:val="single" w:sz="4" w:space="0" w:color="auto"/>
            </w:tcBorders>
            <w:shd w:val="clear" w:color="auto" w:fill="F2F2F2" w:themeFill="background1" w:themeFillShade="F2"/>
            <w:vAlign w:val="center"/>
          </w:tcPr>
          <w:p w14:paraId="29FB4962" w14:textId="77777777" w:rsidR="00955A24" w:rsidRPr="00C76627" w:rsidRDefault="00955A24" w:rsidP="00955A24">
            <w:pPr>
              <w:spacing w:after="0" w:line="240" w:lineRule="auto"/>
              <w:jc w:val="center"/>
              <w:rPr>
                <w:rFonts w:ascii="Times New Roman" w:eastAsia="ヒラギノ角ゴ Pro W3" w:hAnsi="Times New Roman" w:cs="Times New Roman"/>
                <w:b/>
                <w:sz w:val="24"/>
                <w:szCs w:val="24"/>
              </w:rPr>
            </w:pPr>
            <w:r>
              <w:rPr>
                <w:rFonts w:ascii="Times New Roman" w:hAnsi="Times New Roman"/>
                <w:b/>
                <w:sz w:val="24"/>
                <w:szCs w:val="24"/>
              </w:rPr>
              <w:t>Impact of the criterion on decision-making</w:t>
            </w:r>
          </w:p>
          <w:p w14:paraId="283AEB27" w14:textId="77777777" w:rsidR="00955A24" w:rsidRPr="00C76627" w:rsidRDefault="00955A24" w:rsidP="00955A24">
            <w:pPr>
              <w:spacing w:after="0" w:line="240" w:lineRule="auto"/>
              <w:jc w:val="center"/>
              <w:rPr>
                <w:rFonts w:ascii="Times New Roman" w:eastAsia="ヒラギノ角ゴ Pro W3" w:hAnsi="Times New Roman" w:cs="Times New Roman"/>
                <w:b/>
                <w:sz w:val="24"/>
                <w:szCs w:val="24"/>
              </w:rPr>
            </w:pPr>
            <w:r>
              <w:rPr>
                <w:rFonts w:ascii="Times New Roman" w:hAnsi="Times New Roman"/>
                <w:sz w:val="24"/>
                <w:szCs w:val="24"/>
              </w:rPr>
              <w:t>(A/R)</w:t>
            </w:r>
          </w:p>
        </w:tc>
        <w:tc>
          <w:tcPr>
            <w:tcW w:w="7644" w:type="dxa"/>
            <w:gridSpan w:val="3"/>
            <w:tcBorders>
              <w:top w:val="single" w:sz="4" w:space="0" w:color="auto"/>
            </w:tcBorders>
            <w:shd w:val="clear" w:color="auto" w:fill="F2F2F2" w:themeFill="background1" w:themeFillShade="F2"/>
            <w:vAlign w:val="center"/>
          </w:tcPr>
          <w:p w14:paraId="775BFF22" w14:textId="77777777" w:rsidR="00955A24" w:rsidRPr="00C76627" w:rsidRDefault="00955A24" w:rsidP="00955A24">
            <w:pPr>
              <w:spacing w:after="0" w:line="240" w:lineRule="auto"/>
              <w:jc w:val="center"/>
              <w:rPr>
                <w:rFonts w:ascii="Times New Roman" w:eastAsia="ヒラギノ角ゴ Pro W3" w:hAnsi="Times New Roman" w:cs="Times New Roman"/>
                <w:b/>
                <w:sz w:val="24"/>
                <w:szCs w:val="24"/>
              </w:rPr>
            </w:pPr>
            <w:r>
              <w:rPr>
                <w:rFonts w:ascii="Times New Roman" w:hAnsi="Times New Roman"/>
                <w:b/>
                <w:sz w:val="24"/>
                <w:szCs w:val="24"/>
              </w:rPr>
              <w:t>Explanation of determination of eligibility</w:t>
            </w:r>
          </w:p>
        </w:tc>
      </w:tr>
      <w:tr w:rsidR="00955A24" w:rsidRPr="00C76627" w14:paraId="5FFB6FFA" w14:textId="77777777" w:rsidTr="00477044">
        <w:trPr>
          <w:gridAfter w:val="1"/>
          <w:wAfter w:w="11" w:type="dxa"/>
        </w:trPr>
        <w:tc>
          <w:tcPr>
            <w:tcW w:w="988" w:type="dxa"/>
          </w:tcPr>
          <w:p w14:paraId="0390BA90"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1.1.</w:t>
            </w:r>
          </w:p>
        </w:tc>
        <w:tc>
          <w:tcPr>
            <w:tcW w:w="3118" w:type="dxa"/>
          </w:tcPr>
          <w:p w14:paraId="6251D837" w14:textId="7E9CFD29" w:rsidR="00955A24" w:rsidRPr="00C76627" w:rsidRDefault="00955A24" w:rsidP="006E5682">
            <w:pPr>
              <w:spacing w:after="0" w:line="240" w:lineRule="auto"/>
              <w:jc w:val="both"/>
              <w:rPr>
                <w:rFonts w:ascii="Times New Roman" w:hAnsi="Times New Roman" w:cs="Times New Roman"/>
                <w:sz w:val="24"/>
                <w:szCs w:val="24"/>
              </w:rPr>
            </w:pPr>
            <w:r>
              <w:rPr>
                <w:rFonts w:ascii="Times New Roman" w:hAnsi="Times New Roman"/>
                <w:color w:val="000000"/>
                <w:sz w:val="24"/>
                <w:szCs w:val="24"/>
              </w:rPr>
              <w:t xml:space="preserve">The project applicant meets the requirements of the Cabinet </w:t>
            </w:r>
            <w:r w:rsidR="0012297A">
              <w:rPr>
                <w:rFonts w:ascii="Times New Roman" w:hAnsi="Times New Roman"/>
                <w:color w:val="000000"/>
                <w:sz w:val="24"/>
                <w:szCs w:val="24"/>
              </w:rPr>
              <w:t xml:space="preserve">of Ministers </w:t>
            </w:r>
            <w:r>
              <w:rPr>
                <w:rFonts w:ascii="Times New Roman" w:hAnsi="Times New Roman"/>
                <w:color w:val="000000"/>
                <w:sz w:val="24"/>
                <w:szCs w:val="24"/>
              </w:rPr>
              <w:t>Regulations set for project applicants for the implementation of the specific objective (</w:t>
            </w:r>
            <w:r w:rsidRPr="006E5682">
              <w:rPr>
                <w:rFonts w:ascii="Times New Roman" w:hAnsi="Times New Roman"/>
                <w:color w:val="000000"/>
                <w:sz w:val="24"/>
                <w:szCs w:val="24"/>
              </w:rPr>
              <w:t>hereinafter CM regulations on</w:t>
            </w:r>
            <w:r>
              <w:rPr>
                <w:rFonts w:ascii="Times New Roman" w:hAnsi="Times New Roman"/>
                <w:color w:val="000000"/>
                <w:sz w:val="24"/>
                <w:szCs w:val="24"/>
              </w:rPr>
              <w:t xml:space="preserve"> the implementation of the SO).</w:t>
            </w:r>
          </w:p>
        </w:tc>
        <w:tc>
          <w:tcPr>
            <w:tcW w:w="2835" w:type="dxa"/>
          </w:tcPr>
          <w:p w14:paraId="78E08EC4"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R</w:t>
            </w:r>
          </w:p>
        </w:tc>
        <w:tc>
          <w:tcPr>
            <w:tcW w:w="7644" w:type="dxa"/>
            <w:gridSpan w:val="3"/>
          </w:tcPr>
          <w:p w14:paraId="59D1FEC5" w14:textId="0036DD2D"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if</w:t>
            </w:r>
            <w:r>
              <w:rPr>
                <w:rFonts w:ascii="Times New Roman" w:hAnsi="Times New Roman"/>
                <w:sz w:val="24"/>
                <w:szCs w:val="24"/>
              </w:rPr>
              <w:t xml:space="preserve"> the project applicant corresponds to the project applicant defined in Paragraph 12 of the CM regulations </w:t>
            </w:r>
            <w:r>
              <w:rPr>
                <w:rFonts w:ascii="Times New Roman" w:hAnsi="Times New Roman"/>
                <w:color w:val="000000"/>
                <w:sz w:val="24"/>
                <w:szCs w:val="24"/>
              </w:rPr>
              <w:t>on</w:t>
            </w:r>
            <w:r w:rsidR="0012297A">
              <w:rPr>
                <w:rFonts w:ascii="Times New Roman" w:hAnsi="Times New Roman"/>
                <w:color w:val="000000"/>
                <w:sz w:val="24"/>
                <w:szCs w:val="24"/>
              </w:rPr>
              <w:t xml:space="preserve"> </w:t>
            </w:r>
            <w:r>
              <w:rPr>
                <w:rFonts w:ascii="Times New Roman" w:hAnsi="Times New Roman"/>
                <w:color w:val="000000"/>
                <w:sz w:val="24"/>
                <w:szCs w:val="24"/>
              </w:rPr>
              <w:t>the implementation of the SO</w:t>
            </w:r>
            <w:r>
              <w:rPr>
                <w:rFonts w:ascii="Times New Roman" w:hAnsi="Times New Roman"/>
                <w:sz w:val="24"/>
                <w:szCs w:val="24"/>
              </w:rPr>
              <w:t>. Compliance with this criterion is evaluated by evaluating the applicant’s legal status, taking into account all the available information. Within the framework of the criterion, it is verified whether the project applicant complies with the defined range of beneficiaries.</w:t>
            </w:r>
          </w:p>
          <w:p w14:paraId="6827B849"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56D5B7DD" w14:textId="672641AF" w:rsidR="00955A24" w:rsidRPr="00C76627" w:rsidRDefault="00955A24" w:rsidP="00E30F30">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sz w:val="24"/>
                <w:szCs w:val="24"/>
              </w:rPr>
              <w:t>The evaluation is “No”</w:t>
            </w:r>
            <w:r>
              <w:rPr>
                <w:rFonts w:ascii="Times New Roman" w:hAnsi="Times New Roman"/>
                <w:sz w:val="24"/>
                <w:szCs w:val="24"/>
              </w:rPr>
              <w:t xml:space="preserve">, if the project applicant does not meet the requirements set in Paragraph 12 of the CM regulations </w:t>
            </w:r>
            <w:r>
              <w:rPr>
                <w:rFonts w:ascii="Times New Roman" w:hAnsi="Times New Roman"/>
                <w:color w:val="000000"/>
                <w:sz w:val="24"/>
                <w:szCs w:val="24"/>
              </w:rPr>
              <w:t>on the implementation of the SO</w:t>
            </w:r>
            <w:r>
              <w:rPr>
                <w:rFonts w:ascii="Times New Roman" w:hAnsi="Times New Roman"/>
                <w:sz w:val="24"/>
                <w:szCs w:val="24"/>
              </w:rPr>
              <w:t>.</w:t>
            </w:r>
          </w:p>
        </w:tc>
      </w:tr>
      <w:tr w:rsidR="00955A24" w:rsidRPr="00C76627" w14:paraId="55145289" w14:textId="77777777" w:rsidTr="00477044">
        <w:trPr>
          <w:gridAfter w:val="1"/>
          <w:wAfter w:w="11" w:type="dxa"/>
        </w:trPr>
        <w:tc>
          <w:tcPr>
            <w:tcW w:w="988" w:type="dxa"/>
          </w:tcPr>
          <w:p w14:paraId="4C03A9BA"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1.2.</w:t>
            </w:r>
          </w:p>
        </w:tc>
        <w:tc>
          <w:tcPr>
            <w:tcW w:w="3118" w:type="dxa"/>
          </w:tcPr>
          <w:p w14:paraId="43933197"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The project application form completed using a computer.</w:t>
            </w:r>
          </w:p>
          <w:p w14:paraId="00E252B7" w14:textId="77777777" w:rsidR="00955A24" w:rsidRPr="00C76627" w:rsidRDefault="00955A24" w:rsidP="00955A24">
            <w:pPr>
              <w:spacing w:after="200" w:line="276" w:lineRule="auto"/>
              <w:rPr>
                <w:rFonts w:ascii="Times New Roman" w:eastAsia="ヒラギノ角ゴ Pro W3" w:hAnsi="Times New Roman" w:cs="Times New Roman"/>
                <w:color w:val="000000"/>
                <w:sz w:val="24"/>
                <w:szCs w:val="24"/>
              </w:rPr>
            </w:pPr>
          </w:p>
          <w:p w14:paraId="058BD654" w14:textId="77777777" w:rsidR="00955A24" w:rsidRPr="00C76627" w:rsidRDefault="00955A24" w:rsidP="00955A24">
            <w:pPr>
              <w:spacing w:after="200" w:line="276" w:lineRule="auto"/>
              <w:ind w:firstLine="720"/>
              <w:rPr>
                <w:rFonts w:ascii="Times New Roman" w:eastAsia="ヒラギノ角ゴ Pro W3" w:hAnsi="Times New Roman" w:cs="Times New Roman"/>
                <w:color w:val="000000"/>
                <w:sz w:val="24"/>
                <w:szCs w:val="24"/>
              </w:rPr>
            </w:pPr>
          </w:p>
        </w:tc>
        <w:tc>
          <w:tcPr>
            <w:tcW w:w="2835" w:type="dxa"/>
          </w:tcPr>
          <w:p w14:paraId="60AA0F8F"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R</w:t>
            </w:r>
          </w:p>
        </w:tc>
        <w:tc>
          <w:tcPr>
            <w:tcW w:w="7644" w:type="dxa"/>
            <w:gridSpan w:val="3"/>
          </w:tcPr>
          <w:p w14:paraId="7723CB61" w14:textId="67F8EF70"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xml:space="preserve"> if the project application form and annexes thereto have been completed using a computer (with the exception of the section, where the part for signature of a responsible official of the project applicant or an authorised person thereof is hand-written).</w:t>
            </w:r>
          </w:p>
          <w:p w14:paraId="333E2E71"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73887599"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“No”</w:t>
            </w:r>
            <w:r>
              <w:rPr>
                <w:rFonts w:ascii="Times New Roman" w:hAnsi="Times New Roman"/>
                <w:color w:val="000000"/>
                <w:sz w:val="24"/>
                <w:szCs w:val="24"/>
              </w:rPr>
              <w:t>, if the project application form is not completed using a computer.</w:t>
            </w:r>
          </w:p>
        </w:tc>
      </w:tr>
      <w:tr w:rsidR="00955A24" w:rsidRPr="00C76627" w14:paraId="3298E2CE" w14:textId="77777777" w:rsidTr="00477044">
        <w:trPr>
          <w:gridAfter w:val="1"/>
          <w:wAfter w:w="11" w:type="dxa"/>
        </w:trPr>
        <w:tc>
          <w:tcPr>
            <w:tcW w:w="988" w:type="dxa"/>
          </w:tcPr>
          <w:p w14:paraId="07AF379A"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1.3.</w:t>
            </w:r>
          </w:p>
        </w:tc>
        <w:tc>
          <w:tcPr>
            <w:tcW w:w="3118" w:type="dxa"/>
          </w:tcPr>
          <w:p w14:paraId="32F624DE" w14:textId="20489AD5" w:rsidR="00955A24" w:rsidRPr="00C76627" w:rsidRDefault="00955A24" w:rsidP="00B41BE0">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On the date of project application, the project applicant and project cooperation partner (if applicable) have no tax debts in the Republic of Latvia, including mandatory social security contribution debts exceeding a total of EUR 150.</w:t>
            </w:r>
          </w:p>
        </w:tc>
        <w:tc>
          <w:tcPr>
            <w:tcW w:w="2835" w:type="dxa"/>
          </w:tcPr>
          <w:p w14:paraId="27F11617"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66E94818"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sz w:val="24"/>
                <w:szCs w:val="24"/>
              </w:rPr>
              <w:t>The evaluation is “Yes”</w:t>
            </w:r>
            <w:r>
              <w:rPr>
                <w:rFonts w:ascii="Times New Roman" w:hAnsi="Times New Roman"/>
                <w:sz w:val="24"/>
                <w:szCs w:val="24"/>
              </w:rPr>
              <w:t>, if the project applicant and the project cooperation partner have no tax debts, the total amount of which for each separately exceeds EUR 150.</w:t>
            </w:r>
          </w:p>
          <w:p w14:paraId="1E7FB576" w14:textId="72F1E0A1" w:rsidR="00955A24" w:rsidRPr="00C76627" w:rsidRDefault="00955A24" w:rsidP="00955A24">
            <w:pPr>
              <w:tabs>
                <w:tab w:val="left" w:pos="720"/>
              </w:tabs>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The database of tax and levy debtors administered by the State Revenue Service</w:t>
            </w:r>
            <w:r w:rsidR="00BF5E85">
              <w:rPr>
                <w:rFonts w:ascii="Times New Roman" w:hAnsi="Times New Roman"/>
                <w:sz w:val="24"/>
                <w:szCs w:val="24"/>
              </w:rPr>
              <w:t xml:space="preserve"> (SRS)</w:t>
            </w:r>
            <w:r>
              <w:rPr>
                <w:rFonts w:ascii="Times New Roman" w:hAnsi="Times New Roman"/>
                <w:sz w:val="24"/>
                <w:szCs w:val="24"/>
              </w:rPr>
              <w:t xml:space="preserve"> should be used for the evaluation of the criterion (</w:t>
            </w:r>
            <w:hyperlink r:id="rId9" w:history="1">
              <w:r>
                <w:rPr>
                  <w:rFonts w:ascii="Times New Roman" w:hAnsi="Times New Roman"/>
                  <w:sz w:val="24"/>
                  <w:szCs w:val="24"/>
                  <w:u w:val="single"/>
                </w:rPr>
                <w:t>http://www6.vid.gov.lv/VID_PDB/NPAR</w:t>
              </w:r>
            </w:hyperlink>
            <w:r>
              <w:rPr>
                <w:rFonts w:ascii="Times New Roman" w:hAnsi="Times New Roman"/>
                <w:sz w:val="24"/>
                <w:szCs w:val="24"/>
              </w:rPr>
              <w:t>).</w:t>
            </w:r>
          </w:p>
          <w:p w14:paraId="24612332" w14:textId="77777777" w:rsidR="00955A24" w:rsidRPr="00C76627" w:rsidRDefault="00955A24" w:rsidP="00955A24">
            <w:pPr>
              <w:tabs>
                <w:tab w:val="left" w:pos="72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The project application evaluation form should specify the date of the check and the amount of the tax debt. </w:t>
            </w:r>
          </w:p>
          <w:p w14:paraId="3D8FF8E6" w14:textId="77777777" w:rsidR="00955A24" w:rsidRPr="00C76627" w:rsidRDefault="00955A24" w:rsidP="00955A24">
            <w:pPr>
              <w:tabs>
                <w:tab w:val="left" w:pos="72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Taking into account that the information on tax debts administered by SRS is published in the SRS database twice a month, the tax debt during the evaluation is checked in the SRS database on the day of publication set by the SRS, which is the closest date of submission of the project application.</w:t>
            </w:r>
          </w:p>
          <w:p w14:paraId="574C712F" w14:textId="77777777" w:rsidR="00955A24" w:rsidRPr="00C76627" w:rsidRDefault="00955A24" w:rsidP="00955A24">
            <w:pPr>
              <w:tabs>
                <w:tab w:val="left" w:pos="720"/>
              </w:tabs>
              <w:spacing w:after="0" w:line="240" w:lineRule="auto"/>
              <w:jc w:val="both"/>
              <w:rPr>
                <w:rFonts w:ascii="Times New Roman" w:eastAsia="Times New Roman" w:hAnsi="Times New Roman" w:cs="Times New Roman"/>
                <w:sz w:val="24"/>
                <w:szCs w:val="24"/>
              </w:rPr>
            </w:pPr>
          </w:p>
          <w:p w14:paraId="2A9F0BEA"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sz w:val="24"/>
                <w:szCs w:val="24"/>
              </w:rPr>
              <w:t xml:space="preserve">If the project applicant or the cooperation partner has a tax debt, which exceeds EUR 150, the evaluation is </w:t>
            </w:r>
            <w:r>
              <w:rPr>
                <w:rFonts w:ascii="Times New Roman" w:hAnsi="Times New Roman"/>
                <w:b/>
                <w:sz w:val="24"/>
                <w:szCs w:val="24"/>
              </w:rPr>
              <w:t>“Yes, under condition”</w:t>
            </w:r>
            <w:r>
              <w:rPr>
                <w:rFonts w:ascii="Times New Roman" w:hAnsi="Times New Roman"/>
                <w:sz w:val="24"/>
                <w:szCs w:val="24"/>
              </w:rPr>
              <w:t xml:space="preserve"> and at the same time setting the condition to pay the tax debt. </w:t>
            </w:r>
          </w:p>
        </w:tc>
      </w:tr>
      <w:tr w:rsidR="00955A24" w:rsidRPr="00C76627" w14:paraId="12E37FCB" w14:textId="77777777" w:rsidTr="00477044">
        <w:trPr>
          <w:gridAfter w:val="1"/>
          <w:wAfter w:w="11" w:type="dxa"/>
        </w:trPr>
        <w:tc>
          <w:tcPr>
            <w:tcW w:w="988" w:type="dxa"/>
            <w:shd w:val="clear" w:color="auto" w:fill="auto"/>
          </w:tcPr>
          <w:p w14:paraId="2E41C7A9"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lastRenderedPageBreak/>
              <w:t>1.4.</w:t>
            </w:r>
          </w:p>
        </w:tc>
        <w:tc>
          <w:tcPr>
            <w:tcW w:w="3118" w:type="dxa"/>
            <w:shd w:val="clear" w:color="auto" w:fill="auto"/>
          </w:tcPr>
          <w:p w14:paraId="2C957B88"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sz w:val="24"/>
                <w:szCs w:val="24"/>
              </w:rPr>
              <w:t>The project application has been submitted to the Cohesion Policy funds management information system for 2014–2020.</w:t>
            </w:r>
          </w:p>
        </w:tc>
        <w:tc>
          <w:tcPr>
            <w:tcW w:w="2835" w:type="dxa"/>
            <w:shd w:val="clear" w:color="auto" w:fill="auto"/>
          </w:tcPr>
          <w:p w14:paraId="7DB0E1C6"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shd w:val="clear" w:color="auto" w:fill="auto"/>
          </w:tcPr>
          <w:p w14:paraId="05D2732D" w14:textId="77777777" w:rsidR="00955A24" w:rsidRDefault="00955A24" w:rsidP="00BF5E85">
            <w:pPr>
              <w:spacing w:after="0" w:line="240" w:lineRule="auto"/>
              <w:jc w:val="both"/>
              <w:rPr>
                <w:rFonts w:ascii="Times New Roman" w:hAnsi="Times New Roman"/>
                <w:sz w:val="24"/>
                <w:szCs w:val="24"/>
              </w:rPr>
            </w:pPr>
            <w:r>
              <w:rPr>
                <w:rFonts w:ascii="Times New Roman" w:hAnsi="Times New Roman"/>
                <w:b/>
                <w:sz w:val="24"/>
                <w:szCs w:val="24"/>
              </w:rPr>
              <w:t>The evaluation is “Yes”</w:t>
            </w:r>
            <w:r>
              <w:rPr>
                <w:rFonts w:ascii="Times New Roman" w:hAnsi="Times New Roman"/>
                <w:sz w:val="24"/>
                <w:szCs w:val="24"/>
              </w:rPr>
              <w:t>, if the project application has been submitted to the Cohesion Policy funds management information system for 2014-2020 (https://ep.esfondi.lv) and all the data fields have been filled correctly.</w:t>
            </w:r>
          </w:p>
          <w:p w14:paraId="4AF9E5FC" w14:textId="77777777" w:rsidR="00BF5E85" w:rsidRPr="00C76627" w:rsidRDefault="00BF5E85" w:rsidP="00BF5E85">
            <w:pPr>
              <w:spacing w:after="0" w:line="240" w:lineRule="auto"/>
              <w:jc w:val="both"/>
              <w:rPr>
                <w:rFonts w:ascii="Times New Roman" w:eastAsia="Times New Roman" w:hAnsi="Times New Roman" w:cs="Times New Roman"/>
                <w:sz w:val="24"/>
                <w:szCs w:val="24"/>
              </w:rPr>
            </w:pPr>
          </w:p>
          <w:p w14:paraId="75993DC4" w14:textId="77777777" w:rsidR="00955A24" w:rsidRPr="00C76627" w:rsidRDefault="00955A24" w:rsidP="00955A24">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The evaluation is “Yes, under condition”</w:t>
            </w:r>
            <w:r>
              <w:rPr>
                <w:rFonts w:ascii="Times New Roman" w:hAnsi="Times New Roman"/>
                <w:sz w:val="24"/>
                <w:szCs w:val="24"/>
              </w:rPr>
              <w:t>, if the project application has not been submitted to the Cohesion Policy funds management information system for 2014-2020 (https://ep.esfondi.lv) or if not all data field have been filled correctly in the project application submitted to the Cohesion Policy funds management information system for 2014-2020 (https://ep.esfondi.lv), at the time setting the respective condition to fill all the data fields correctly.</w:t>
            </w:r>
          </w:p>
        </w:tc>
      </w:tr>
      <w:tr w:rsidR="00955A24" w:rsidRPr="00C76627" w14:paraId="29D1E584" w14:textId="77777777" w:rsidTr="00477044">
        <w:trPr>
          <w:gridAfter w:val="1"/>
          <w:wAfter w:w="11" w:type="dxa"/>
          <w:trHeight w:val="70"/>
        </w:trPr>
        <w:tc>
          <w:tcPr>
            <w:tcW w:w="988" w:type="dxa"/>
          </w:tcPr>
          <w:p w14:paraId="3CAA3E53"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1.5. </w:t>
            </w:r>
          </w:p>
        </w:tc>
        <w:tc>
          <w:tcPr>
            <w:tcW w:w="3118" w:type="dxa"/>
          </w:tcPr>
          <w:p w14:paraId="6A25DD1A" w14:textId="540679E9" w:rsidR="00955A24" w:rsidRPr="00C76627" w:rsidRDefault="00955A24" w:rsidP="00E002B8">
            <w:pPr>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project application form has been completed in Latvian in compliance with the requirements of Regulations No. 784 of the Cabinet of Ministers of 16 December 2014 “Procedures by which the institutions involved in the management of European Union Structural Funds and the Cohesion Fund shall ensure preparation of </w:t>
            </w:r>
            <w:r w:rsidR="00E002B8">
              <w:rPr>
                <w:rFonts w:ascii="Times New Roman" w:hAnsi="Times New Roman"/>
                <w:sz w:val="24"/>
                <w:szCs w:val="24"/>
              </w:rPr>
              <w:t xml:space="preserve">planning </w:t>
            </w:r>
            <w:r>
              <w:rPr>
                <w:rFonts w:ascii="Times New Roman" w:hAnsi="Times New Roman"/>
                <w:sz w:val="24"/>
                <w:szCs w:val="24"/>
              </w:rPr>
              <w:t xml:space="preserve">documents and implementation of such funds in the 2014–2020 programming period”, the </w:t>
            </w:r>
            <w:r>
              <w:rPr>
                <w:rFonts w:ascii="Times New Roman" w:hAnsi="Times New Roman"/>
                <w:sz w:val="24"/>
                <w:szCs w:val="24"/>
              </w:rPr>
              <w:lastRenderedPageBreak/>
              <w:t xml:space="preserve">project application contains all the documents required by the project selection regulations, they have been prepared in Latvian or accompanied by a certified translation into Latvian. </w:t>
            </w:r>
          </w:p>
        </w:tc>
        <w:tc>
          <w:tcPr>
            <w:tcW w:w="2835" w:type="dxa"/>
          </w:tcPr>
          <w:p w14:paraId="49A01E50"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A</w:t>
            </w:r>
          </w:p>
          <w:p w14:paraId="1EB7C42C"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p>
        </w:tc>
        <w:tc>
          <w:tcPr>
            <w:tcW w:w="7644" w:type="dxa"/>
            <w:gridSpan w:val="3"/>
          </w:tcPr>
          <w:p w14:paraId="0AED8F0C"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if:</w:t>
            </w:r>
          </w:p>
          <w:p w14:paraId="569588A3" w14:textId="177FB61D" w:rsidR="00955A24" w:rsidRPr="00C76627" w:rsidRDefault="00955A24" w:rsidP="00955A24">
            <w:pPr>
              <w:numPr>
                <w:ilvl w:val="0"/>
                <w:numId w:val="6"/>
              </w:numPr>
              <w:autoSpaceDE w:val="0"/>
              <w:autoSpaceDN w:val="0"/>
              <w:adjustRightInd w:val="0"/>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project application has been prepared according to the form appended to the Regulations on selection of project applications and it is fully completed according to the Regulations No. 784 of the Cabinet of Ministers of 16 December 2014 “Procedures by which the institutions involved in the management of European Union Structural Funds and the Cohesion Fund shall ensure preparation of </w:t>
            </w:r>
            <w:r w:rsidR="00871384">
              <w:rPr>
                <w:rFonts w:ascii="Times New Roman" w:hAnsi="Times New Roman"/>
                <w:color w:val="000000"/>
                <w:sz w:val="24"/>
                <w:szCs w:val="24"/>
              </w:rPr>
              <w:t xml:space="preserve">planning </w:t>
            </w:r>
            <w:r>
              <w:rPr>
                <w:rFonts w:ascii="Times New Roman" w:hAnsi="Times New Roman"/>
                <w:color w:val="000000"/>
                <w:sz w:val="24"/>
                <w:szCs w:val="24"/>
              </w:rPr>
              <w:t>documents and implementation of such funds in the 2014–2020 programming period”;</w:t>
            </w:r>
          </w:p>
          <w:p w14:paraId="41A7C7C8" w14:textId="41B2BD87" w:rsidR="00955A24" w:rsidRPr="00C76627" w:rsidRDefault="00955A24" w:rsidP="00955A24">
            <w:pPr>
              <w:numPr>
                <w:ilvl w:val="0"/>
                <w:numId w:val="6"/>
              </w:numPr>
              <w:autoSpaceDE w:val="0"/>
              <w:autoSpaceDN w:val="0"/>
              <w:adjustRightInd w:val="0"/>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sections of the project application specified in the project applications selection regulations have been submitted in English, Latvian and English versions match and are in harmony, which is confirmed by the project applicant’s written certification;</w:t>
            </w:r>
          </w:p>
          <w:p w14:paraId="5CA81314" w14:textId="2BE4DD1F" w:rsidR="00955A24" w:rsidRPr="00C76627" w:rsidRDefault="00955A24" w:rsidP="00955A24">
            <w:pPr>
              <w:numPr>
                <w:ilvl w:val="0"/>
                <w:numId w:val="6"/>
              </w:numPr>
              <w:autoSpaceDE w:val="0"/>
              <w:autoSpaceDN w:val="0"/>
              <w:adjustRightInd w:val="0"/>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project application is accompanied by all the annexes to be submitted according to the project applications selection regulations.</w:t>
            </w:r>
          </w:p>
          <w:p w14:paraId="36F0D4C9"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501FF9C9"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If the information specified in the project application fully or partially does not comply with the above mentioned requirements, the project application is evaluated as “</w:t>
            </w:r>
            <w:r>
              <w:rPr>
                <w:rFonts w:ascii="Times New Roman" w:hAnsi="Times New Roman"/>
                <w:b/>
                <w:color w:val="000000"/>
                <w:sz w:val="24"/>
                <w:szCs w:val="24"/>
              </w:rPr>
              <w:t>Yes, under condition</w:t>
            </w:r>
            <w:r>
              <w:rPr>
                <w:rFonts w:ascii="Times New Roman" w:hAnsi="Times New Roman"/>
                <w:color w:val="000000"/>
                <w:sz w:val="24"/>
                <w:szCs w:val="24"/>
              </w:rPr>
              <w:t>” and the corresponding condition is set to eliminate the shortcomings, for example:</w:t>
            </w:r>
          </w:p>
          <w:p w14:paraId="75BE7AE5" w14:textId="77777777" w:rsidR="00955A24" w:rsidRPr="00C76627" w:rsidRDefault="00955A24" w:rsidP="00955A24">
            <w:pPr>
              <w:spacing w:after="0" w:line="240" w:lineRule="auto"/>
              <w:ind w:left="732" w:hanging="284"/>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to submit a project application, which has been prepared according to the project applications selection regulations, and the project application has been completed in full;</w:t>
            </w:r>
          </w:p>
          <w:p w14:paraId="277D8C18" w14:textId="77777777" w:rsidR="00955A24" w:rsidRPr="00C76627" w:rsidRDefault="00955A24" w:rsidP="00955A24">
            <w:pPr>
              <w:spacing w:after="0" w:line="240" w:lineRule="auto"/>
              <w:ind w:left="732" w:hanging="284"/>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to submit any missing annex(</w:t>
            </w:r>
            <w:proofErr w:type="spellStart"/>
            <w:r>
              <w:rPr>
                <w:rFonts w:ascii="Times New Roman" w:hAnsi="Times New Roman"/>
                <w:color w:val="000000"/>
                <w:sz w:val="24"/>
                <w:szCs w:val="24"/>
              </w:rPr>
              <w:t>es</w:t>
            </w:r>
            <w:proofErr w:type="spellEnd"/>
            <w:r>
              <w:rPr>
                <w:rFonts w:ascii="Times New Roman" w:hAnsi="Times New Roman"/>
                <w:color w:val="000000"/>
                <w:sz w:val="24"/>
                <w:szCs w:val="24"/>
              </w:rPr>
              <w:t>);</w:t>
            </w:r>
          </w:p>
          <w:p w14:paraId="3BCD3012" w14:textId="6A97B4F7" w:rsidR="00F57B06" w:rsidRPr="00C76627" w:rsidRDefault="00955A24" w:rsidP="00F57B06">
            <w:pPr>
              <w:spacing w:after="0" w:line="240" w:lineRule="auto"/>
              <w:ind w:left="732" w:hanging="284"/>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3) to submit necessary information specified in the project applications selection regulations in English, ensuring that Latvian and English versions match and are in harmony and are harmonised with the information in the clarified project application;</w:t>
            </w:r>
          </w:p>
          <w:p w14:paraId="02EBC42F" w14:textId="59065128" w:rsidR="00955A24" w:rsidRPr="00C76627" w:rsidRDefault="00F57B06" w:rsidP="00F57B06">
            <w:pPr>
              <w:spacing w:after="0" w:line="240" w:lineRule="auto"/>
              <w:ind w:left="732" w:hanging="284"/>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to</w:t>
            </w:r>
            <w:proofErr w:type="gramEnd"/>
            <w:r>
              <w:rPr>
                <w:rFonts w:ascii="Times New Roman" w:hAnsi="Times New Roman"/>
                <w:color w:val="000000"/>
                <w:sz w:val="24"/>
                <w:szCs w:val="24"/>
              </w:rPr>
              <w:t xml:space="preserve"> append a written certification that Latvian and English versions match and are in harmony.</w:t>
            </w:r>
          </w:p>
        </w:tc>
      </w:tr>
      <w:tr w:rsidR="00955A24" w:rsidRPr="00C76627" w14:paraId="3A51B276" w14:textId="77777777" w:rsidTr="00477044">
        <w:trPr>
          <w:gridAfter w:val="1"/>
          <w:wAfter w:w="11" w:type="dxa"/>
          <w:trHeight w:val="668"/>
        </w:trPr>
        <w:tc>
          <w:tcPr>
            <w:tcW w:w="988" w:type="dxa"/>
          </w:tcPr>
          <w:p w14:paraId="745EB366" w14:textId="0292751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lastRenderedPageBreak/>
              <w:t>1.6.</w:t>
            </w:r>
          </w:p>
        </w:tc>
        <w:tc>
          <w:tcPr>
            <w:tcW w:w="3118" w:type="dxa"/>
          </w:tcPr>
          <w:p w14:paraId="7015349B"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financial data in the project application are indicated in EUR.</w:t>
            </w:r>
          </w:p>
        </w:tc>
        <w:tc>
          <w:tcPr>
            <w:tcW w:w="2835" w:type="dxa"/>
          </w:tcPr>
          <w:p w14:paraId="78901584"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4A9668DB" w14:textId="0941A7AE"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xml:space="preserve">, if the financial data in the project application (including in Annexes 2 and 3 to the project application) are indicated in euro. </w:t>
            </w:r>
          </w:p>
          <w:p w14:paraId="074175CD"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7550DD96"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sz w:val="24"/>
                <w:szCs w:val="24"/>
              </w:rPr>
              <w:t>If the information specified in the project application fully or partially does not comply with the above mentioned requirements, the project application is evaluated as “</w:t>
            </w:r>
            <w:r>
              <w:rPr>
                <w:rFonts w:ascii="Times New Roman" w:hAnsi="Times New Roman"/>
                <w:b/>
                <w:sz w:val="24"/>
                <w:szCs w:val="24"/>
              </w:rPr>
              <w:t>Yes, under condition</w:t>
            </w:r>
            <w:r>
              <w:rPr>
                <w:rFonts w:ascii="Times New Roman" w:hAnsi="Times New Roman"/>
                <w:sz w:val="24"/>
                <w:szCs w:val="24"/>
              </w:rPr>
              <w:t>” and the condition is set to indicate financial data in EUR.</w:t>
            </w:r>
          </w:p>
        </w:tc>
      </w:tr>
      <w:tr w:rsidR="00955A24" w:rsidRPr="00C76627" w14:paraId="0EA77C93" w14:textId="77777777" w:rsidTr="00477044">
        <w:trPr>
          <w:gridAfter w:val="1"/>
          <w:wAfter w:w="11" w:type="dxa"/>
          <w:trHeight w:val="668"/>
        </w:trPr>
        <w:tc>
          <w:tcPr>
            <w:tcW w:w="988" w:type="dxa"/>
          </w:tcPr>
          <w:p w14:paraId="6B383327"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1.7.</w:t>
            </w:r>
          </w:p>
        </w:tc>
        <w:tc>
          <w:tcPr>
            <w:tcW w:w="3118" w:type="dxa"/>
          </w:tcPr>
          <w:p w14:paraId="660F5AA6" w14:textId="197A418B" w:rsidR="00955A24" w:rsidRPr="00C76627" w:rsidRDefault="00955A24" w:rsidP="006E5682">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Financial calculations in the project application are arithmetically correct and </w:t>
            </w:r>
            <w:r w:rsidRPr="00871384">
              <w:rPr>
                <w:rFonts w:ascii="Times New Roman" w:hAnsi="Times New Roman"/>
                <w:color w:val="000000"/>
                <w:sz w:val="24"/>
                <w:szCs w:val="24"/>
              </w:rPr>
              <w:t xml:space="preserve">comply with the requirements of the CM regulations on the implementation of the SO and with the </w:t>
            </w:r>
            <w:r w:rsidR="006E5682" w:rsidRPr="00871384">
              <w:rPr>
                <w:rFonts w:ascii="Times New Roman" w:hAnsi="Times New Roman"/>
                <w:color w:val="000000"/>
                <w:sz w:val="24"/>
                <w:szCs w:val="24"/>
              </w:rPr>
              <w:t xml:space="preserve">requirements of the </w:t>
            </w:r>
            <w:r w:rsidRPr="00871384">
              <w:rPr>
                <w:rFonts w:ascii="Times New Roman" w:hAnsi="Times New Roman"/>
                <w:color w:val="000000"/>
                <w:sz w:val="24"/>
                <w:szCs w:val="24"/>
              </w:rPr>
              <w:t xml:space="preserve">project application form in Annex 1 to Regulations No. 784 of the Cabinet of Ministers of 16 December 2014 “Procedures by which </w:t>
            </w:r>
            <w:r w:rsidRPr="00871384">
              <w:rPr>
                <w:rFonts w:ascii="Times New Roman" w:hAnsi="Times New Roman"/>
                <w:color w:val="000000"/>
                <w:sz w:val="24"/>
                <w:szCs w:val="24"/>
              </w:rPr>
              <w:lastRenderedPageBreak/>
              <w:t xml:space="preserve">the institutions involved in the management of European Union Structural Funds and the Cohesion Fund shall ensure preparation of </w:t>
            </w:r>
            <w:r w:rsidR="006E5682" w:rsidRPr="00871384">
              <w:rPr>
                <w:rFonts w:ascii="Times New Roman" w:hAnsi="Times New Roman"/>
                <w:color w:val="000000"/>
                <w:sz w:val="24"/>
                <w:szCs w:val="24"/>
              </w:rPr>
              <w:t xml:space="preserve">planning </w:t>
            </w:r>
            <w:r w:rsidRPr="00871384">
              <w:rPr>
                <w:rFonts w:ascii="Times New Roman" w:hAnsi="Times New Roman"/>
                <w:color w:val="000000"/>
                <w:sz w:val="24"/>
                <w:szCs w:val="24"/>
              </w:rPr>
              <w:t>documents</w:t>
            </w:r>
            <w:r w:rsidRPr="00EF54FB">
              <w:rPr>
                <w:rFonts w:ascii="Times New Roman" w:hAnsi="Times New Roman"/>
                <w:color w:val="000000"/>
                <w:sz w:val="24"/>
                <w:szCs w:val="24"/>
              </w:rPr>
              <w:t xml:space="preserve"> and implementation of such funds in the</w:t>
            </w:r>
            <w:r>
              <w:rPr>
                <w:rFonts w:ascii="Times New Roman" w:hAnsi="Times New Roman"/>
                <w:color w:val="000000"/>
                <w:sz w:val="24"/>
                <w:szCs w:val="24"/>
              </w:rPr>
              <w:t xml:space="preserve"> 2014–2020 programming period”.</w:t>
            </w:r>
          </w:p>
        </w:tc>
        <w:tc>
          <w:tcPr>
            <w:tcW w:w="2835" w:type="dxa"/>
          </w:tcPr>
          <w:p w14:paraId="76157954"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A</w:t>
            </w:r>
          </w:p>
        </w:tc>
        <w:tc>
          <w:tcPr>
            <w:tcW w:w="7644" w:type="dxa"/>
            <w:gridSpan w:val="3"/>
          </w:tcPr>
          <w:p w14:paraId="30DC825A" w14:textId="63E86CAD"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if in the project application (including in Annexes 2 and 3 to the project application):</w:t>
            </w:r>
          </w:p>
          <w:p w14:paraId="168193D6" w14:textId="77777777" w:rsidR="00955A24" w:rsidRPr="00C76627" w:rsidRDefault="00955A24" w:rsidP="00871384">
            <w:pPr>
              <w:numPr>
                <w:ilvl w:val="0"/>
                <w:numId w:val="26"/>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financial calculation has been developed in an arithmetically correct way (i.e. there are no mathematical errors);</w:t>
            </w:r>
          </w:p>
          <w:p w14:paraId="041123C1" w14:textId="02311E28" w:rsidR="00955A24" w:rsidRPr="00C76627" w:rsidRDefault="00955A24" w:rsidP="00871384">
            <w:pPr>
              <w:numPr>
                <w:ilvl w:val="0"/>
                <w:numId w:val="26"/>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financial calculations comply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w:t>
            </w:r>
            <w:r w:rsidR="00BF301A">
              <w:rPr>
                <w:rFonts w:ascii="Times New Roman" w:hAnsi="Times New Roman"/>
                <w:color w:val="000000"/>
                <w:sz w:val="24"/>
                <w:szCs w:val="24"/>
              </w:rPr>
              <w:t xml:space="preserve">planning </w:t>
            </w:r>
            <w:r>
              <w:rPr>
                <w:rFonts w:ascii="Times New Roman" w:hAnsi="Times New Roman"/>
                <w:color w:val="000000"/>
                <w:sz w:val="24"/>
                <w:szCs w:val="24"/>
              </w:rPr>
              <w:t xml:space="preserve">documents and implementation of such funds in the 2014–2020 programming period”, i.e. all the boxes have been filled (indicating application of the flat rate </w:t>
            </w:r>
            <w:r>
              <w:rPr>
                <w:rFonts w:ascii="Times New Roman" w:hAnsi="Times New Roman"/>
                <w:color w:val="000000"/>
                <w:sz w:val="24"/>
                <w:szCs w:val="24"/>
              </w:rPr>
              <w:lastRenderedPageBreak/>
              <w:t xml:space="preserve">of costs, quantity, unit of measure, number of the respective project activity, type of costs (eligible, ineligible), the sum of cost items in absolute terms and as a percentage, and also </w:t>
            </w:r>
            <w:r w:rsidR="00B23689">
              <w:rPr>
                <w:rFonts w:ascii="Times New Roman" w:hAnsi="Times New Roman"/>
                <w:color w:val="000000"/>
                <w:sz w:val="24"/>
                <w:szCs w:val="24"/>
              </w:rPr>
              <w:t xml:space="preserve"> Value added tax (</w:t>
            </w:r>
            <w:r>
              <w:rPr>
                <w:rFonts w:ascii="Times New Roman" w:hAnsi="Times New Roman"/>
                <w:color w:val="000000"/>
                <w:sz w:val="24"/>
                <w:szCs w:val="24"/>
              </w:rPr>
              <w:t>VAT);</w:t>
            </w:r>
          </w:p>
          <w:p w14:paraId="209560A2" w14:textId="0047DA68" w:rsidR="00955A24" w:rsidRPr="00C76627" w:rsidRDefault="00955A24" w:rsidP="00871384">
            <w:pPr>
              <w:numPr>
                <w:ilvl w:val="0"/>
                <w:numId w:val="26"/>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financial calculation indicates figures with two decimal places;</w:t>
            </w:r>
          </w:p>
          <w:p w14:paraId="1DA8DF33" w14:textId="4CEFEB6D" w:rsidR="00955A24" w:rsidRPr="00C76627" w:rsidRDefault="00955A24" w:rsidP="00871384">
            <w:pPr>
              <w:numPr>
                <w:ilvl w:val="0"/>
                <w:numId w:val="26"/>
              </w:numPr>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mutual compliance of the amount of funding in annexes 2 and 3 of the application (and in other sections, if applicable) is ensured.</w:t>
            </w:r>
          </w:p>
          <w:p w14:paraId="728771C7"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2B2782F9" w14:textId="77777777" w:rsidR="00FE58E1"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If the information specified in the project application fully or partially does not comply with the above mentioned requirements, the project application is evaluated as “</w:t>
            </w:r>
            <w:r>
              <w:rPr>
                <w:rFonts w:ascii="Times New Roman" w:hAnsi="Times New Roman"/>
                <w:b/>
                <w:sz w:val="24"/>
                <w:szCs w:val="24"/>
              </w:rPr>
              <w:t>Yes, under condition</w:t>
            </w:r>
            <w:r>
              <w:rPr>
                <w:rFonts w:ascii="Times New Roman" w:hAnsi="Times New Roman"/>
                <w:sz w:val="24"/>
                <w:szCs w:val="24"/>
              </w:rPr>
              <w:t>” and the condition is set to make respective clarifications in the project application:</w:t>
            </w:r>
          </w:p>
          <w:p w14:paraId="4895C276" w14:textId="518A3F5C" w:rsidR="00FE58E1" w:rsidRPr="00C76627" w:rsidRDefault="00FE58E1" w:rsidP="00871384">
            <w:pPr>
              <w:pStyle w:val="NoSpacing"/>
              <w:numPr>
                <w:ilvl w:val="0"/>
                <w:numId w:val="27"/>
              </w:numPr>
              <w:tabs>
                <w:tab w:val="left" w:pos="336"/>
              </w:tabs>
              <w:jc w:val="both"/>
              <w:rPr>
                <w:rFonts w:ascii="Times New Roman" w:hAnsi="Times New Roman"/>
                <w:color w:val="auto"/>
                <w:sz w:val="24"/>
              </w:rPr>
            </w:pPr>
            <w:r>
              <w:rPr>
                <w:rFonts w:ascii="Times New Roman" w:hAnsi="Times New Roman"/>
                <w:color w:val="auto"/>
                <w:sz w:val="24"/>
              </w:rPr>
              <w:t>to submit a financial calculation, which has been developed in an arithmetically correct way;</w:t>
            </w:r>
          </w:p>
          <w:p w14:paraId="7613C852" w14:textId="315EA1E6" w:rsidR="00FE58E1" w:rsidRPr="00C76627" w:rsidRDefault="00FE58E1" w:rsidP="00871384">
            <w:pPr>
              <w:pStyle w:val="ListParagraph"/>
              <w:numPr>
                <w:ilvl w:val="0"/>
                <w:numId w:val="27"/>
              </w:numPr>
              <w:jc w:val="both"/>
              <w:rPr>
                <w:rFonts w:eastAsia="ヒラギノ角ゴ Pro W3"/>
                <w:color w:val="000000"/>
              </w:rPr>
            </w:pPr>
            <w:r>
              <w:t xml:space="preserve">to submit a financial calculation, which complies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w:t>
            </w:r>
            <w:r w:rsidR="00BF301A">
              <w:t xml:space="preserve">planning </w:t>
            </w:r>
            <w:r>
              <w:t>documents and implementation of such funds in the 2014–2020 programming period”;</w:t>
            </w:r>
          </w:p>
          <w:p w14:paraId="3ACD6171" w14:textId="77777777" w:rsidR="00FE58E1" w:rsidRPr="00C76627" w:rsidRDefault="00FE58E1" w:rsidP="00871384">
            <w:pPr>
              <w:pStyle w:val="NoSpacing"/>
              <w:numPr>
                <w:ilvl w:val="0"/>
                <w:numId w:val="27"/>
              </w:numPr>
              <w:tabs>
                <w:tab w:val="left" w:pos="336"/>
              </w:tabs>
              <w:jc w:val="both"/>
              <w:rPr>
                <w:rFonts w:ascii="Times New Roman" w:hAnsi="Times New Roman"/>
                <w:color w:val="auto"/>
                <w:sz w:val="24"/>
              </w:rPr>
            </w:pPr>
            <w:r>
              <w:rPr>
                <w:rFonts w:ascii="Times New Roman" w:hAnsi="Times New Roman"/>
                <w:color w:val="auto"/>
                <w:sz w:val="24"/>
              </w:rPr>
              <w:t>to submit a financial calculation, which has been made using two decimals after the point;</w:t>
            </w:r>
          </w:p>
          <w:p w14:paraId="5124DFB8" w14:textId="523A4152" w:rsidR="00955A24" w:rsidRPr="00C76627" w:rsidRDefault="00FE58E1" w:rsidP="00871384">
            <w:pPr>
              <w:pStyle w:val="NoSpacing"/>
              <w:numPr>
                <w:ilvl w:val="0"/>
                <w:numId w:val="27"/>
              </w:numPr>
              <w:tabs>
                <w:tab w:val="left" w:pos="336"/>
              </w:tabs>
              <w:jc w:val="both"/>
              <w:rPr>
                <w:rFonts w:ascii="Times New Roman" w:hAnsi="Times New Roman"/>
                <w:color w:val="auto"/>
                <w:sz w:val="24"/>
              </w:rPr>
            </w:pPr>
            <w:proofErr w:type="gramStart"/>
            <w:r>
              <w:rPr>
                <w:rFonts w:ascii="Times New Roman" w:hAnsi="Times New Roman"/>
                <w:color w:val="auto"/>
                <w:sz w:val="24"/>
              </w:rPr>
              <w:t>to</w:t>
            </w:r>
            <w:proofErr w:type="gramEnd"/>
            <w:r>
              <w:rPr>
                <w:rFonts w:ascii="Times New Roman" w:hAnsi="Times New Roman"/>
                <w:color w:val="auto"/>
                <w:sz w:val="24"/>
              </w:rPr>
              <w:t xml:space="preserve"> submit a financial calculation, which has been developed in accordance with the requirements of the project application.</w:t>
            </w:r>
          </w:p>
        </w:tc>
      </w:tr>
      <w:tr w:rsidR="00955A24" w:rsidRPr="00C76627" w14:paraId="062B868A" w14:textId="77777777" w:rsidTr="00477044">
        <w:trPr>
          <w:gridAfter w:val="1"/>
          <w:wAfter w:w="11" w:type="dxa"/>
          <w:trHeight w:val="668"/>
        </w:trPr>
        <w:tc>
          <w:tcPr>
            <w:tcW w:w="988" w:type="dxa"/>
          </w:tcPr>
          <w:p w14:paraId="4A62C800" w14:textId="6FF8E746"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lastRenderedPageBreak/>
              <w:t>1.8.</w:t>
            </w:r>
          </w:p>
        </w:tc>
        <w:tc>
          <w:tcPr>
            <w:tcW w:w="3118" w:type="dxa"/>
          </w:tcPr>
          <w:p w14:paraId="4A9F9578" w14:textId="1FC15D6A"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amount of funding in the project application to be provided by the European Social Fund (ESF) corresponds to the allowable project funding set by the CM regulations on the implementation of the SO.</w:t>
            </w:r>
          </w:p>
        </w:tc>
        <w:tc>
          <w:tcPr>
            <w:tcW w:w="2835" w:type="dxa"/>
          </w:tcPr>
          <w:p w14:paraId="673604E4"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1E66990A" w14:textId="4315456A"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sz w:val="24"/>
                <w:szCs w:val="24"/>
              </w:rPr>
              <w:t>The evaluation is “Yes”</w:t>
            </w:r>
            <w:r>
              <w:rPr>
                <w:rFonts w:ascii="Times New Roman" w:hAnsi="Times New Roman"/>
                <w:sz w:val="24"/>
                <w:szCs w:val="24"/>
              </w:rPr>
              <w:t xml:space="preserve">, if the amount of ESF funding indicated in the project application does not exceed the available ESF funding indicated in the CM regulations </w:t>
            </w:r>
            <w:r>
              <w:rPr>
                <w:rFonts w:ascii="Times New Roman" w:hAnsi="Times New Roman"/>
                <w:color w:val="000000"/>
                <w:sz w:val="24"/>
                <w:szCs w:val="24"/>
              </w:rPr>
              <w:t>on the implementation of the SO</w:t>
            </w:r>
            <w:r>
              <w:rPr>
                <w:rFonts w:ascii="Times New Roman" w:hAnsi="Times New Roman"/>
                <w:sz w:val="24"/>
                <w:szCs w:val="24"/>
              </w:rPr>
              <w:t>.</w:t>
            </w:r>
          </w:p>
          <w:p w14:paraId="6109D1EC"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50C73AE7"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sz w:val="24"/>
                <w:szCs w:val="24"/>
              </w:rPr>
              <w:t xml:space="preserve">If the information specified in the project application </w:t>
            </w:r>
            <w:r>
              <w:rPr>
                <w:rFonts w:ascii="Times New Roman" w:hAnsi="Times New Roman"/>
                <w:color w:val="000000"/>
                <w:sz w:val="24"/>
                <w:szCs w:val="24"/>
              </w:rPr>
              <w:t>form</w:t>
            </w:r>
            <w:r>
              <w:rPr>
                <w:rFonts w:ascii="Times New Roman" w:hAnsi="Times New Roman"/>
                <w:sz w:val="24"/>
                <w:szCs w:val="24"/>
              </w:rPr>
              <w:t xml:space="preserve"> does not comply with the above mentioned requirements, the project application is evaluated as </w:t>
            </w:r>
            <w:r>
              <w:rPr>
                <w:rFonts w:ascii="Times New Roman" w:hAnsi="Times New Roman"/>
                <w:b/>
                <w:sz w:val="24"/>
                <w:szCs w:val="24"/>
              </w:rPr>
              <w:t>“Yes, under condition”</w:t>
            </w:r>
            <w:r>
              <w:rPr>
                <w:rFonts w:ascii="Times New Roman" w:hAnsi="Times New Roman"/>
                <w:sz w:val="24"/>
                <w:szCs w:val="24"/>
              </w:rPr>
              <w:t xml:space="preserve"> and the condition is set to clarify the amount of available ESF funding in the project application.</w:t>
            </w:r>
          </w:p>
        </w:tc>
      </w:tr>
      <w:tr w:rsidR="00955A24" w:rsidRPr="00C76627" w14:paraId="22634CA1" w14:textId="77777777" w:rsidTr="00477044">
        <w:trPr>
          <w:gridAfter w:val="1"/>
          <w:wAfter w:w="11" w:type="dxa"/>
          <w:trHeight w:val="668"/>
        </w:trPr>
        <w:tc>
          <w:tcPr>
            <w:tcW w:w="988" w:type="dxa"/>
          </w:tcPr>
          <w:p w14:paraId="4ED50EB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lastRenderedPageBreak/>
              <w:t>1.9.</w:t>
            </w:r>
          </w:p>
        </w:tc>
        <w:tc>
          <w:tcPr>
            <w:tcW w:w="3118" w:type="dxa"/>
          </w:tcPr>
          <w:p w14:paraId="5EA226E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ESF aid intensity indicated in the project application does not exceed the maximum ESF aid intensity set by the CM regulations on the implementation of the SO.</w:t>
            </w:r>
          </w:p>
        </w:tc>
        <w:tc>
          <w:tcPr>
            <w:tcW w:w="2835" w:type="dxa"/>
          </w:tcPr>
          <w:p w14:paraId="0DBB03AC"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5A88A736"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if the ESF funding indicated in the project application corresponds to the one indicated in the CM regulations on the implementation of the SO and does not exceed 85 % of the total eligible project funding.</w:t>
            </w:r>
          </w:p>
          <w:p w14:paraId="4783B8A1"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234ED58D"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sz w:val="24"/>
                <w:szCs w:val="24"/>
              </w:rPr>
              <w:t>If the information specified in the project application fully or partially does not comply with the above mentioned requirements, the project application is evaluated as “</w:t>
            </w:r>
            <w:r>
              <w:rPr>
                <w:rFonts w:ascii="Times New Roman" w:hAnsi="Times New Roman"/>
                <w:b/>
                <w:sz w:val="24"/>
                <w:szCs w:val="24"/>
              </w:rPr>
              <w:t>Yes, under condition</w:t>
            </w:r>
            <w:r>
              <w:rPr>
                <w:rFonts w:ascii="Times New Roman" w:hAnsi="Times New Roman"/>
                <w:sz w:val="24"/>
                <w:szCs w:val="24"/>
              </w:rPr>
              <w:t>” and the condition is set to make respective clarifications to have the indicated ESF funding not exceeding 85 % of the total eligible project funding.</w:t>
            </w:r>
          </w:p>
        </w:tc>
      </w:tr>
      <w:tr w:rsidR="00955A24" w:rsidRPr="00C76627" w14:paraId="27361E18" w14:textId="77777777" w:rsidTr="00477044">
        <w:trPr>
          <w:gridAfter w:val="1"/>
          <w:wAfter w:w="11" w:type="dxa"/>
          <w:trHeight w:val="668"/>
        </w:trPr>
        <w:tc>
          <w:tcPr>
            <w:tcW w:w="988" w:type="dxa"/>
          </w:tcPr>
          <w:p w14:paraId="567F7E20"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1.10.</w:t>
            </w:r>
          </w:p>
        </w:tc>
        <w:tc>
          <w:tcPr>
            <w:tcW w:w="3118" w:type="dxa"/>
          </w:tcPr>
          <w:p w14:paraId="74166FF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total costs included in the project application, planned eligible activities and cost items correspond to those set by the CM regulations on the implementation of the SO, incl. do not exceed the set per cost item amounts, and:</w:t>
            </w:r>
          </w:p>
          <w:p w14:paraId="1BD1FE2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1.10.1. are related to project implementation;</w:t>
            </w:r>
          </w:p>
          <w:p w14:paraId="620F99E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1.10.2. are necessary for the implementation of the project (implementation of the project activities, meeting the needs of the target group, addressing the problem defined);</w:t>
            </w:r>
          </w:p>
          <w:p w14:paraId="0B8FD8D6"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1.10.3. ensure the achievement of the project objective and indicators.</w:t>
            </w:r>
          </w:p>
        </w:tc>
        <w:tc>
          <w:tcPr>
            <w:tcW w:w="2835" w:type="dxa"/>
          </w:tcPr>
          <w:p w14:paraId="4845EEDF" w14:textId="696165AA" w:rsidR="00955A24" w:rsidRPr="00C76627" w:rsidRDefault="00955A24" w:rsidP="00DC7DEF">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3DE9C45E"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if:</w:t>
            </w:r>
          </w:p>
          <w:p w14:paraId="4C1F1E71" w14:textId="6ABD447E" w:rsidR="00955A24" w:rsidRPr="00C76627" w:rsidRDefault="00955A24" w:rsidP="00871384">
            <w:pPr>
              <w:numPr>
                <w:ilvl w:val="0"/>
                <w:numId w:val="7"/>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planned activities indicated in the project application (including paragraph 1.5) comply with the eligible activities defined in Paragraphs 20, 21, 22, 24, 25, 26, 27 and 28 of the CM regulations on the implementation of the SO;</w:t>
            </w:r>
          </w:p>
          <w:p w14:paraId="60DFBC27" w14:textId="45DC82BE" w:rsidR="00955A24" w:rsidRPr="00C76627" w:rsidRDefault="00955A24" w:rsidP="00871384">
            <w:pPr>
              <w:numPr>
                <w:ilvl w:val="0"/>
                <w:numId w:val="7"/>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cost items planned in the project application correspond to those defined in Paragraph 30 of the CM regulations on the implementation of the SO, incl. Annex 3 to the project application includes only those costs, which correspond to the eligible costs defined in the CM regulations on the implementation of the SO</w:t>
            </w:r>
            <w:r>
              <w:rPr>
                <w:rFonts w:ascii="Times New Roman" w:hAnsi="Times New Roman"/>
                <w:sz w:val="24"/>
                <w:szCs w:val="24"/>
              </w:rPr>
              <w:t>;</w:t>
            </w:r>
          </w:p>
          <w:p w14:paraId="0241FB9D" w14:textId="6DF76C28" w:rsidR="00955A24" w:rsidRPr="00C76627" w:rsidRDefault="00955A24" w:rsidP="00871384">
            <w:pPr>
              <w:numPr>
                <w:ilvl w:val="0"/>
                <w:numId w:val="7"/>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planned costs indicated in Annex 3 to the project application do not exceed the cost restrictions defined in Sub-paragraph 30.2 and Paragraph 32 of the CM regulations on the implementation of the SO;</w:t>
            </w:r>
          </w:p>
          <w:p w14:paraId="385E688A" w14:textId="3333AA9B" w:rsidR="00955A24" w:rsidRPr="00C76627" w:rsidRDefault="00955A24" w:rsidP="002336D0">
            <w:pPr>
              <w:numPr>
                <w:ilvl w:val="0"/>
                <w:numId w:val="7"/>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direct and indirect eligible costs indicted in Annex 3 to the project application correspond to the breakdown of costs</w:t>
            </w:r>
            <w:r w:rsidR="002336D0">
              <w:rPr>
                <w:rFonts w:ascii="Times New Roman" w:hAnsi="Times New Roman"/>
                <w:color w:val="000000"/>
                <w:sz w:val="24"/>
                <w:szCs w:val="24"/>
              </w:rPr>
              <w:t xml:space="preserve"> </w:t>
            </w:r>
            <w:r w:rsidR="002336D0" w:rsidRPr="002336D0">
              <w:rPr>
                <w:rFonts w:ascii="Times New Roman" w:hAnsi="Times New Roman"/>
                <w:color w:val="000000"/>
                <w:sz w:val="24"/>
                <w:szCs w:val="24"/>
              </w:rPr>
              <w:t>in direct and indirect costs</w:t>
            </w:r>
            <w:r>
              <w:rPr>
                <w:rFonts w:ascii="Times New Roman" w:hAnsi="Times New Roman"/>
                <w:color w:val="000000"/>
                <w:sz w:val="24"/>
                <w:szCs w:val="24"/>
              </w:rPr>
              <w:t xml:space="preserve"> defined in Paragraphs 29, 30 and 32 of the CM regulations on the implementation of the SO;</w:t>
            </w:r>
          </w:p>
          <w:p w14:paraId="18DD39F3" w14:textId="3F201104" w:rsidR="00955A24" w:rsidRPr="00C76627" w:rsidRDefault="00955A24" w:rsidP="00871384">
            <w:pPr>
              <w:numPr>
                <w:ilvl w:val="0"/>
                <w:numId w:val="7"/>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in case of sub-criterion 1.10.1 if the </w:t>
            </w:r>
            <w:r w:rsidR="00CA7747">
              <w:rPr>
                <w:rFonts w:ascii="Times New Roman" w:hAnsi="Times New Roman"/>
                <w:sz w:val="24"/>
                <w:szCs w:val="24"/>
              </w:rPr>
              <w:t xml:space="preserve">costs </w:t>
            </w:r>
            <w:r>
              <w:rPr>
                <w:rFonts w:ascii="Times New Roman" w:hAnsi="Times New Roman"/>
                <w:sz w:val="24"/>
                <w:szCs w:val="24"/>
              </w:rPr>
              <w:t xml:space="preserve">planned in the project application arise directly from the planned activities, those are characterised by the description of project activities and also by the activities of the project implementation and administration </w:t>
            </w:r>
            <w:r w:rsidR="00CA7747">
              <w:rPr>
                <w:rFonts w:ascii="Times New Roman" w:hAnsi="Times New Roman"/>
                <w:sz w:val="24"/>
                <w:szCs w:val="24"/>
              </w:rPr>
              <w:t>staff</w:t>
            </w:r>
            <w:r>
              <w:rPr>
                <w:rFonts w:ascii="Times New Roman" w:hAnsi="Times New Roman"/>
                <w:sz w:val="24"/>
                <w:szCs w:val="24"/>
              </w:rPr>
              <w:t>, which are necessary to ensure the implementation of the project;</w:t>
            </w:r>
          </w:p>
          <w:p w14:paraId="7A04D227" w14:textId="6EE9F461" w:rsidR="00955A24" w:rsidRPr="00C76627" w:rsidRDefault="00955A24" w:rsidP="00871384">
            <w:pPr>
              <w:numPr>
                <w:ilvl w:val="0"/>
                <w:numId w:val="7"/>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in case of sub-criterion 1.10.2 if the cost items included in the project application are necessary for the implementation of the project and </w:t>
            </w:r>
            <w:r>
              <w:rPr>
                <w:rFonts w:ascii="Times New Roman" w:hAnsi="Times New Roman"/>
                <w:sz w:val="24"/>
                <w:szCs w:val="24"/>
              </w:rPr>
              <w:lastRenderedPageBreak/>
              <w:t>their need is justified by the needs of the target group (paragraphs 1.2, 1.3, 1.4 of the project application), project activities and results to be achieved within them (paragraphs 1.1, 1.5, 1.6 of the project application), monitoring indicators to be achieved within the project (paragraph 1.6 of the project application), project implementation capacity (paragraph 2.1 of the project application), time planning of the project (information in Annex 1 to the project application), publicity (section 5 of the project application);</w:t>
            </w:r>
          </w:p>
          <w:p w14:paraId="25FF08D2" w14:textId="77777777" w:rsidR="00955A24" w:rsidRPr="00C76627" w:rsidRDefault="00955A24" w:rsidP="00871384">
            <w:pPr>
              <w:numPr>
                <w:ilvl w:val="0"/>
                <w:numId w:val="7"/>
              </w:numPr>
              <w:spacing w:after="0" w:line="240" w:lineRule="auto"/>
              <w:jc w:val="both"/>
              <w:rPr>
                <w:rFonts w:ascii="Times New Roman" w:eastAsia="ヒラギノ角ゴ Pro W3" w:hAnsi="Times New Roman" w:cs="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case of sub-criterion 1.10.3, if the costs planned in the project application ensure the achievement of the set objective, results and indicators (i.e., without them it is impossible to achieve the objective, result and set indicators of the project).</w:t>
            </w:r>
          </w:p>
          <w:p w14:paraId="4402346F" w14:textId="77777777" w:rsidR="00955A24" w:rsidRPr="00C76627" w:rsidRDefault="00955A24" w:rsidP="00955A24">
            <w:pPr>
              <w:spacing w:after="0" w:line="240" w:lineRule="auto"/>
              <w:ind w:left="720"/>
              <w:jc w:val="both"/>
              <w:rPr>
                <w:rFonts w:ascii="Times New Roman" w:eastAsia="ヒラギノ角ゴ Pro W3" w:hAnsi="Times New Roman" w:cs="Times New Roman"/>
                <w:sz w:val="24"/>
                <w:szCs w:val="24"/>
              </w:rPr>
            </w:pPr>
          </w:p>
          <w:p w14:paraId="23A25F7E"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sz w:val="24"/>
                <w:szCs w:val="24"/>
              </w:rPr>
              <w:t xml:space="preserve">If the project application does not meet all the set requirements, </w:t>
            </w:r>
            <w:r>
              <w:rPr>
                <w:rFonts w:ascii="Times New Roman" w:hAnsi="Times New Roman"/>
                <w:b/>
                <w:sz w:val="24"/>
                <w:szCs w:val="24"/>
              </w:rPr>
              <w:t>the evaluation is “Yes, under condition”</w:t>
            </w:r>
            <w:r>
              <w:rPr>
                <w:rFonts w:ascii="Times New Roman" w:hAnsi="Times New Roman"/>
                <w:sz w:val="24"/>
                <w:szCs w:val="24"/>
              </w:rPr>
              <w:t>, at the same time setting the condition to make respective clarifications in the project application.</w:t>
            </w:r>
          </w:p>
        </w:tc>
      </w:tr>
      <w:tr w:rsidR="00955A24" w:rsidRPr="00C76627" w14:paraId="2F2F499B" w14:textId="77777777" w:rsidTr="00477044">
        <w:trPr>
          <w:gridAfter w:val="1"/>
          <w:wAfter w:w="11" w:type="dxa"/>
          <w:trHeight w:val="668"/>
        </w:trPr>
        <w:tc>
          <w:tcPr>
            <w:tcW w:w="988" w:type="dxa"/>
          </w:tcPr>
          <w:p w14:paraId="622D56D5"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lastRenderedPageBreak/>
              <w:t>1.11.</w:t>
            </w:r>
          </w:p>
        </w:tc>
        <w:tc>
          <w:tcPr>
            <w:tcW w:w="3118" w:type="dxa"/>
          </w:tcPr>
          <w:p w14:paraId="00691A9A"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project implementation deadlines correspond to the project implementation period set by the CM regulations on the implementation of the SO.</w:t>
            </w:r>
          </w:p>
        </w:tc>
        <w:tc>
          <w:tcPr>
            <w:tcW w:w="2835" w:type="dxa"/>
          </w:tcPr>
          <w:p w14:paraId="5B2E24AA"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144179BC"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sz w:val="24"/>
                <w:szCs w:val="24"/>
              </w:rPr>
              <w:t>The evaluation is “Yes”</w:t>
            </w:r>
            <w:r>
              <w:rPr>
                <w:rFonts w:ascii="Times New Roman" w:hAnsi="Times New Roman"/>
                <w:sz w:val="24"/>
                <w:szCs w:val="24"/>
              </w:rPr>
              <w:t>, if:</w:t>
            </w:r>
          </w:p>
          <w:p w14:paraId="2EE7D958" w14:textId="58573F78" w:rsidR="00955A24" w:rsidRPr="00C76627" w:rsidRDefault="00955A24" w:rsidP="00871384">
            <w:pPr>
              <w:numPr>
                <w:ilvl w:val="0"/>
                <w:numId w:val="8"/>
              </w:numPr>
              <w:spacing w:after="0" w:line="240" w:lineRule="auto"/>
              <w:jc w:val="both"/>
              <w:rPr>
                <w:rFonts w:ascii="Times New Roman" w:eastAsia="ヒラギノ角ゴ Pro W3" w:hAnsi="Times New Roman" w:cs="Times New Roman"/>
                <w:sz w:val="24"/>
                <w:szCs w:val="24"/>
              </w:rPr>
            </w:pPr>
            <w:r>
              <w:rPr>
                <w:rFonts w:ascii="Times New Roman" w:hAnsi="Times New Roman"/>
                <w:color w:val="000000"/>
                <w:sz w:val="24"/>
                <w:szCs w:val="24"/>
              </w:rPr>
              <w:t xml:space="preserve">the activities planned in the project </w:t>
            </w:r>
            <w:r w:rsidR="00556068">
              <w:rPr>
                <w:rFonts w:ascii="Times New Roman" w:hAnsi="Times New Roman"/>
                <w:color w:val="000000"/>
                <w:sz w:val="24"/>
                <w:szCs w:val="24"/>
              </w:rPr>
              <w:t>have not</w:t>
            </w:r>
            <w:r>
              <w:rPr>
                <w:rFonts w:ascii="Times New Roman" w:hAnsi="Times New Roman"/>
                <w:color w:val="000000"/>
                <w:sz w:val="24"/>
                <w:szCs w:val="24"/>
              </w:rPr>
              <w:t xml:space="preserve"> be</w:t>
            </w:r>
            <w:r w:rsidR="00556068">
              <w:rPr>
                <w:rFonts w:ascii="Times New Roman" w:hAnsi="Times New Roman"/>
                <w:color w:val="000000"/>
                <w:sz w:val="24"/>
                <w:szCs w:val="24"/>
              </w:rPr>
              <w:t>en</w:t>
            </w:r>
            <w:r>
              <w:rPr>
                <w:rFonts w:ascii="Times New Roman" w:hAnsi="Times New Roman"/>
                <w:color w:val="000000"/>
                <w:sz w:val="24"/>
                <w:szCs w:val="24"/>
              </w:rPr>
              <w:t xml:space="preserve"> started earlier than specified in Sub-paragraphs 38.1 and 38.2 and Paragraph 39 of the CM regulations on the implementation of the SO; </w:t>
            </w:r>
          </w:p>
          <w:p w14:paraId="0F89D9B7" w14:textId="6E374B15" w:rsidR="00955A24" w:rsidRPr="00C76627" w:rsidRDefault="00955A24" w:rsidP="00871384">
            <w:pPr>
              <w:numPr>
                <w:ilvl w:val="0"/>
                <w:numId w:val="8"/>
              </w:numPr>
              <w:spacing w:after="0" w:line="240" w:lineRule="auto"/>
              <w:jc w:val="both"/>
              <w:rPr>
                <w:rFonts w:ascii="Times New Roman" w:eastAsia="ヒラギノ角ゴ Pro W3" w:hAnsi="Times New Roman" w:cs="Times New Roman"/>
                <w:sz w:val="24"/>
                <w:szCs w:val="24"/>
              </w:rPr>
            </w:pPr>
            <w:r>
              <w:rPr>
                <w:rFonts w:ascii="Times New Roman" w:hAnsi="Times New Roman"/>
                <w:color w:val="000000"/>
                <w:sz w:val="24"/>
                <w:szCs w:val="24"/>
              </w:rPr>
              <w:t>the project implementation deadline does not exceed the project implementation period set in Paragraph 43 of the CM regulations on the implementation of the SO, i.e. no later than until 30 November 2023;</w:t>
            </w:r>
          </w:p>
          <w:p w14:paraId="367205AB" w14:textId="66D770F2" w:rsidR="00955A24" w:rsidRPr="00C76627" w:rsidRDefault="00955A24" w:rsidP="00871384">
            <w:pPr>
              <w:numPr>
                <w:ilvl w:val="0"/>
                <w:numId w:val="8"/>
              </w:numPr>
              <w:spacing w:after="0" w:line="240" w:lineRule="auto"/>
              <w:jc w:val="both"/>
              <w:rPr>
                <w:rFonts w:ascii="Times New Roman" w:eastAsia="ヒラギノ角ゴ Pro W3" w:hAnsi="Times New Roman" w:cs="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mutual compliance of the financing plan with the project implementation period specified in Annex 2 to the project application has been ensured.</w:t>
            </w:r>
          </w:p>
          <w:p w14:paraId="4F502FD6"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5247FFDB" w14:textId="262AD4C2" w:rsidR="00955A24" w:rsidRPr="00C76627" w:rsidRDefault="00955A24" w:rsidP="008B2E47">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If the information specified in the project application fully or partially does not comply with the above mentioned requirements, the project application is evaluated as “</w:t>
            </w:r>
            <w:r w:rsidRPr="000E0CC1">
              <w:rPr>
                <w:rFonts w:ascii="Times New Roman" w:hAnsi="Times New Roman"/>
                <w:b/>
                <w:color w:val="000000"/>
                <w:sz w:val="24"/>
                <w:szCs w:val="24"/>
              </w:rPr>
              <w:t>Yes, under condition</w:t>
            </w:r>
            <w:r>
              <w:rPr>
                <w:rFonts w:ascii="Times New Roman" w:hAnsi="Times New Roman"/>
                <w:color w:val="000000"/>
                <w:sz w:val="24"/>
                <w:szCs w:val="24"/>
              </w:rPr>
              <w:t>”, and the</w:t>
            </w:r>
            <w:r w:rsidR="00556068">
              <w:rPr>
                <w:rFonts w:ascii="Times New Roman" w:hAnsi="Times New Roman"/>
                <w:color w:val="000000"/>
                <w:sz w:val="24"/>
                <w:szCs w:val="24"/>
              </w:rPr>
              <w:t xml:space="preserve"> </w:t>
            </w:r>
            <w:r>
              <w:rPr>
                <w:rFonts w:ascii="Times New Roman" w:hAnsi="Times New Roman"/>
                <w:color w:val="000000"/>
                <w:sz w:val="24"/>
                <w:szCs w:val="24"/>
              </w:rPr>
              <w:t>condition is set to clarify the duration of implementation of the project or planning of support activities by quarters, or planning of funding by years, ensuring harmonised information in related sections of the project application.</w:t>
            </w:r>
          </w:p>
        </w:tc>
      </w:tr>
      <w:tr w:rsidR="00955A24" w:rsidRPr="00C76627" w14:paraId="74F28651" w14:textId="77777777" w:rsidTr="00477044">
        <w:trPr>
          <w:gridAfter w:val="1"/>
          <w:wAfter w:w="11" w:type="dxa"/>
          <w:trHeight w:val="668"/>
        </w:trPr>
        <w:tc>
          <w:tcPr>
            <w:tcW w:w="988" w:type="dxa"/>
          </w:tcPr>
          <w:p w14:paraId="44277901"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lastRenderedPageBreak/>
              <w:t>1.12.</w:t>
            </w:r>
          </w:p>
        </w:tc>
        <w:tc>
          <w:tcPr>
            <w:tcW w:w="3118" w:type="dxa"/>
          </w:tcPr>
          <w:p w14:paraId="3959EFF5"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color w:val="000000"/>
                <w:sz w:val="24"/>
                <w:szCs w:val="24"/>
              </w:rPr>
              <w:t>The project objective corresponds to the objective stated in the CM regulations on the implementation of the SO.</w:t>
            </w:r>
          </w:p>
        </w:tc>
        <w:tc>
          <w:tcPr>
            <w:tcW w:w="2835" w:type="dxa"/>
          </w:tcPr>
          <w:p w14:paraId="4A57669D"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1608825C" w14:textId="4A6662BC" w:rsidR="00955A24" w:rsidRPr="00C76627" w:rsidRDefault="00955A24" w:rsidP="00955A24">
            <w:pPr>
              <w:tabs>
                <w:tab w:val="left" w:pos="426"/>
                <w:tab w:val="left" w:pos="1134"/>
              </w:tabs>
              <w:spacing w:after="200" w:line="240" w:lineRule="auto"/>
              <w:jc w:val="both"/>
              <w:rPr>
                <w:rFonts w:ascii="Times New Roman" w:eastAsia="ヒラギノ角ゴ Pro W3" w:hAnsi="Times New Roman" w:cs="Times New Roman"/>
                <w:sz w:val="24"/>
                <w:szCs w:val="24"/>
              </w:rPr>
            </w:pPr>
            <w:r>
              <w:rPr>
                <w:rFonts w:ascii="Times New Roman" w:hAnsi="Times New Roman"/>
                <w:b/>
                <w:sz w:val="24"/>
                <w:szCs w:val="24"/>
              </w:rPr>
              <w:t>The evaluation is “Yes”</w:t>
            </w:r>
            <w:r>
              <w:rPr>
                <w:rFonts w:ascii="Times New Roman" w:hAnsi="Times New Roman"/>
                <w:sz w:val="24"/>
                <w:szCs w:val="24"/>
              </w:rPr>
              <w:t xml:space="preserve">, if the information specified in paragraph 1.2 of the project application and also information specified in other sections of the project application, including activities planned within the project are aimed at the achievement of the objective set in CM regulations </w:t>
            </w:r>
            <w:r>
              <w:rPr>
                <w:rFonts w:ascii="Times New Roman" w:hAnsi="Times New Roman"/>
                <w:color w:val="000000"/>
                <w:sz w:val="24"/>
                <w:szCs w:val="24"/>
              </w:rPr>
              <w:t>on the implementation of the SO</w:t>
            </w:r>
            <w:r>
              <w:rPr>
                <w:rFonts w:ascii="Times New Roman" w:hAnsi="Times New Roman"/>
                <w:sz w:val="24"/>
                <w:szCs w:val="24"/>
              </w:rPr>
              <w:t xml:space="preserve"> – to improve the quality of content of study programmes of higher education institutions and, using the resources available in an efficient way, to ensure better governance of higher education institutions and improvement of competencies and skills of management staff.</w:t>
            </w:r>
          </w:p>
          <w:p w14:paraId="5F7DB76C" w14:textId="11BA0FE2" w:rsidR="00955A24" w:rsidRPr="00C76627" w:rsidRDefault="00955A24" w:rsidP="00927E47">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If the information specified in the project application fully or partially does not comply with the above mentioned requirement, the project application is evaluated as “</w:t>
            </w:r>
            <w:r>
              <w:rPr>
                <w:rFonts w:ascii="Times New Roman" w:hAnsi="Times New Roman"/>
                <w:b/>
                <w:sz w:val="24"/>
                <w:szCs w:val="24"/>
              </w:rPr>
              <w:t>Yes, under condition</w:t>
            </w:r>
            <w:r>
              <w:rPr>
                <w:rFonts w:ascii="Times New Roman" w:hAnsi="Times New Roman"/>
                <w:sz w:val="24"/>
                <w:szCs w:val="24"/>
              </w:rPr>
              <w:t xml:space="preserve">” and the condition is set to clarify the project objective to make it aimed at the achievement of the goal set in Paragraph 3 of the CM regulations </w:t>
            </w:r>
            <w:r>
              <w:rPr>
                <w:rFonts w:ascii="Times New Roman" w:hAnsi="Times New Roman"/>
                <w:color w:val="000000"/>
                <w:sz w:val="24"/>
                <w:szCs w:val="24"/>
              </w:rPr>
              <w:t>on the implementation of the SO</w:t>
            </w:r>
            <w:r>
              <w:rPr>
                <w:rFonts w:ascii="Times New Roman" w:hAnsi="Times New Roman"/>
                <w:sz w:val="24"/>
                <w:szCs w:val="24"/>
              </w:rPr>
              <w:t>.</w:t>
            </w:r>
          </w:p>
        </w:tc>
      </w:tr>
      <w:tr w:rsidR="00955A24" w:rsidRPr="00C76627" w14:paraId="07412AB2" w14:textId="77777777" w:rsidTr="00477044">
        <w:trPr>
          <w:gridAfter w:val="1"/>
          <w:wAfter w:w="11" w:type="dxa"/>
          <w:trHeight w:val="668"/>
        </w:trPr>
        <w:tc>
          <w:tcPr>
            <w:tcW w:w="988" w:type="dxa"/>
            <w:shd w:val="clear" w:color="auto" w:fill="auto"/>
          </w:tcPr>
          <w:p w14:paraId="1717DAB2"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1.13.</w:t>
            </w:r>
          </w:p>
        </w:tc>
        <w:tc>
          <w:tcPr>
            <w:tcW w:w="3118" w:type="dxa"/>
          </w:tcPr>
          <w:p w14:paraId="092DAF84"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results to be achieved and monitoring indicators are precisely defined in the project application, they are justified, measurable and foster the achievement of indicators set by the CM regulations on the implementation of the SO.</w:t>
            </w:r>
          </w:p>
        </w:tc>
        <w:tc>
          <w:tcPr>
            <w:tcW w:w="2835" w:type="dxa"/>
          </w:tcPr>
          <w:p w14:paraId="38B30E0E"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482F0447"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sz w:val="24"/>
                <w:szCs w:val="24"/>
              </w:rPr>
              <w:t>The evaluation is “Yes”</w:t>
            </w:r>
            <w:r>
              <w:rPr>
                <w:rFonts w:ascii="Times New Roman" w:hAnsi="Times New Roman"/>
                <w:sz w:val="24"/>
                <w:szCs w:val="24"/>
              </w:rPr>
              <w:t>, if:</w:t>
            </w:r>
          </w:p>
          <w:p w14:paraId="4EC405CA" w14:textId="4D117CDF" w:rsidR="00955A24" w:rsidRPr="00C76627" w:rsidRDefault="00955A24" w:rsidP="00871384">
            <w:pPr>
              <w:numPr>
                <w:ilvl w:val="0"/>
                <w:numId w:val="9"/>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if each project activity specified in paragraph 1.5 of the project application has a justified (clearly derives from the corresponding project activity), precisely defined and measurable result;</w:t>
            </w:r>
          </w:p>
          <w:p w14:paraId="511EE2BC" w14:textId="762907FA" w:rsidR="00955A24" w:rsidRPr="00C76627" w:rsidRDefault="00955A24" w:rsidP="00871384">
            <w:pPr>
              <w:numPr>
                <w:ilvl w:val="0"/>
                <w:numId w:val="9"/>
              </w:numPr>
              <w:spacing w:after="0" w:line="240" w:lineRule="auto"/>
              <w:jc w:val="both"/>
              <w:rPr>
                <w:rFonts w:ascii="Times New Roman" w:eastAsia="ヒラギノ角ゴ Pro W3" w:hAnsi="Times New Roman" w:cs="Times New Roman"/>
                <w:sz w:val="24"/>
                <w:szCs w:val="24"/>
              </w:rPr>
            </w:pPr>
            <w:proofErr w:type="gramStart"/>
            <w:r>
              <w:rPr>
                <w:rFonts w:ascii="Times New Roman" w:hAnsi="Times New Roman"/>
                <w:sz w:val="24"/>
                <w:szCs w:val="24"/>
              </w:rPr>
              <w:t>paragraph</w:t>
            </w:r>
            <w:proofErr w:type="gramEnd"/>
            <w:r>
              <w:rPr>
                <w:rFonts w:ascii="Times New Roman" w:hAnsi="Times New Roman"/>
                <w:sz w:val="24"/>
                <w:szCs w:val="24"/>
              </w:rPr>
              <w:t xml:space="preserve"> 1.6 of the project application states a justified (clearly derives from the project activities), precisely defined and measurable monitoring indicators. They are directed towards the achievement of monitoring indicators defined in Paragraph 5 of the CM regulations </w:t>
            </w:r>
            <w:r>
              <w:rPr>
                <w:rFonts w:ascii="Times New Roman" w:hAnsi="Times New Roman"/>
                <w:color w:val="000000"/>
                <w:sz w:val="24"/>
                <w:szCs w:val="24"/>
              </w:rPr>
              <w:t>on the implementation of the SO</w:t>
            </w:r>
            <w:r>
              <w:rPr>
                <w:rFonts w:ascii="Times New Roman" w:hAnsi="Times New Roman"/>
                <w:sz w:val="24"/>
                <w:szCs w:val="24"/>
              </w:rPr>
              <w:t>.</w:t>
            </w:r>
          </w:p>
          <w:p w14:paraId="28ED23A9"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2C7DCA4F"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If the project application in whole or in part does not meet all of these requirements, </w:t>
            </w:r>
            <w:r>
              <w:rPr>
                <w:rFonts w:ascii="Times New Roman" w:hAnsi="Times New Roman"/>
                <w:b/>
                <w:sz w:val="24"/>
                <w:szCs w:val="24"/>
              </w:rPr>
              <w:t>the evaluation is “Yes, under condition”</w:t>
            </w:r>
            <w:r>
              <w:rPr>
                <w:rFonts w:ascii="Times New Roman" w:hAnsi="Times New Roman"/>
                <w:sz w:val="24"/>
                <w:szCs w:val="24"/>
              </w:rPr>
              <w:t>, at the same time setting the following conditions:</w:t>
            </w:r>
          </w:p>
          <w:p w14:paraId="70C71036" w14:textId="411B6C9F" w:rsidR="00955A24" w:rsidRPr="00C76627" w:rsidRDefault="00955A24" w:rsidP="00955A24">
            <w:pPr>
              <w:numPr>
                <w:ilvl w:val="0"/>
                <w:numId w:val="1"/>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to clarify paragraph 1.5 of the project application specifying a justified, precisely defined or measurable result for each project activity;</w:t>
            </w:r>
          </w:p>
          <w:p w14:paraId="1FC5EDD1" w14:textId="013C3A38" w:rsidR="00955A24" w:rsidRPr="00C76627" w:rsidRDefault="00955A24" w:rsidP="00D67855">
            <w:pPr>
              <w:numPr>
                <w:ilvl w:val="0"/>
                <w:numId w:val="1"/>
              </w:numPr>
              <w:spacing w:after="0" w:line="240" w:lineRule="auto"/>
              <w:jc w:val="both"/>
              <w:rPr>
                <w:rFonts w:ascii="Times New Roman" w:eastAsia="ヒラギノ角ゴ Pro W3" w:hAnsi="Times New Roman" w:cs="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clarify paragraph 1.6 of the project application specifying justified, precisely defined and measurable monitoring indicators.</w:t>
            </w:r>
          </w:p>
        </w:tc>
      </w:tr>
      <w:tr w:rsidR="00955A24" w:rsidRPr="00C76627" w14:paraId="4FF64AC0" w14:textId="77777777" w:rsidTr="00477044">
        <w:trPr>
          <w:gridAfter w:val="1"/>
          <w:wAfter w:w="11" w:type="dxa"/>
          <w:trHeight w:val="699"/>
        </w:trPr>
        <w:tc>
          <w:tcPr>
            <w:tcW w:w="988" w:type="dxa"/>
          </w:tcPr>
          <w:p w14:paraId="6A0F91E1"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1.14.</w:t>
            </w:r>
          </w:p>
        </w:tc>
        <w:tc>
          <w:tcPr>
            <w:tcW w:w="3118" w:type="dxa"/>
          </w:tcPr>
          <w:p w14:paraId="725C4CD0"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Project activities planned in the application: </w:t>
            </w:r>
          </w:p>
          <w:p w14:paraId="59FBACDD"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1.14.1. correspond to those set by the CM regulations on the </w:t>
            </w:r>
            <w:r>
              <w:rPr>
                <w:rFonts w:ascii="Times New Roman" w:hAnsi="Times New Roman"/>
                <w:color w:val="000000"/>
                <w:sz w:val="24"/>
                <w:szCs w:val="24"/>
              </w:rPr>
              <w:lastRenderedPageBreak/>
              <w:t>implementation of the SO and provide for a link to the relevant eligible activities;</w:t>
            </w:r>
          </w:p>
          <w:p w14:paraId="27238A4E"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1.14.2. are precisely defined and justified, and address the problems defined by the project;</w:t>
            </w:r>
          </w:p>
          <w:p w14:paraId="197D9B0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1.14.3. are clear and realistic, with precisely defined deadlines and results.</w:t>
            </w:r>
          </w:p>
        </w:tc>
        <w:tc>
          <w:tcPr>
            <w:tcW w:w="2835" w:type="dxa"/>
          </w:tcPr>
          <w:p w14:paraId="02B0C9A4"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A</w:t>
            </w:r>
          </w:p>
          <w:p w14:paraId="53343C3E"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p>
          <w:p w14:paraId="15F8020D"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p>
          <w:p w14:paraId="667369F0"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p>
          <w:p w14:paraId="74B40562"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p>
          <w:p w14:paraId="393F81B4"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p>
          <w:p w14:paraId="545FAF08"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p>
          <w:p w14:paraId="75CA9B2C"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p>
          <w:p w14:paraId="78AFDBF2"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p>
        </w:tc>
        <w:tc>
          <w:tcPr>
            <w:tcW w:w="7644" w:type="dxa"/>
            <w:gridSpan w:val="3"/>
          </w:tcPr>
          <w:p w14:paraId="0D95C196" w14:textId="0B44FA6B" w:rsidR="00955A24" w:rsidRPr="00C76627" w:rsidRDefault="00DD155D"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sz w:val="24"/>
                <w:szCs w:val="24"/>
              </w:rPr>
              <w:lastRenderedPageBreak/>
              <w:t>T</w:t>
            </w:r>
            <w:r w:rsidR="00955A24">
              <w:rPr>
                <w:rFonts w:ascii="Times New Roman" w:hAnsi="Times New Roman"/>
                <w:b/>
                <w:sz w:val="24"/>
                <w:szCs w:val="24"/>
              </w:rPr>
              <w:t>he evaluation</w:t>
            </w:r>
            <w:r w:rsidR="00955A24">
              <w:rPr>
                <w:rFonts w:ascii="Times New Roman" w:hAnsi="Times New Roman"/>
                <w:sz w:val="24"/>
                <w:szCs w:val="24"/>
              </w:rPr>
              <w:t xml:space="preserve"> of the criterion included in </w:t>
            </w:r>
            <w:r>
              <w:rPr>
                <w:rFonts w:ascii="Times New Roman" w:hAnsi="Times New Roman"/>
                <w:sz w:val="24"/>
                <w:szCs w:val="24"/>
              </w:rPr>
              <w:t>S</w:t>
            </w:r>
            <w:r w:rsidR="00955A24">
              <w:rPr>
                <w:rFonts w:ascii="Times New Roman" w:hAnsi="Times New Roman"/>
                <w:sz w:val="24"/>
                <w:szCs w:val="24"/>
              </w:rPr>
              <w:t>ub-</w:t>
            </w:r>
            <w:r>
              <w:rPr>
                <w:rFonts w:ascii="Times New Roman" w:hAnsi="Times New Roman"/>
                <w:sz w:val="24"/>
                <w:szCs w:val="24"/>
              </w:rPr>
              <w:t>paragraph</w:t>
            </w:r>
            <w:r w:rsidR="00955A24">
              <w:rPr>
                <w:rFonts w:ascii="Times New Roman" w:hAnsi="Times New Roman"/>
                <w:sz w:val="24"/>
                <w:szCs w:val="24"/>
              </w:rPr>
              <w:t xml:space="preserve"> 1.14.1 </w:t>
            </w:r>
            <w:r w:rsidR="00955A24">
              <w:rPr>
                <w:rFonts w:ascii="Times New Roman" w:hAnsi="Times New Roman"/>
                <w:b/>
                <w:sz w:val="24"/>
                <w:szCs w:val="24"/>
              </w:rPr>
              <w:t>is “Yes”</w:t>
            </w:r>
            <w:r w:rsidR="00955A24">
              <w:rPr>
                <w:rFonts w:ascii="Times New Roman" w:hAnsi="Times New Roman"/>
                <w:sz w:val="24"/>
                <w:szCs w:val="24"/>
              </w:rPr>
              <w:t xml:space="preserve">, if paragraph 1.5 of the project application complies with the eligible activities defined in </w:t>
            </w:r>
            <w:r w:rsidR="00955A24">
              <w:rPr>
                <w:rFonts w:ascii="Times New Roman" w:hAnsi="Times New Roman"/>
                <w:color w:val="000000"/>
                <w:sz w:val="24"/>
                <w:szCs w:val="24"/>
              </w:rPr>
              <w:t xml:space="preserve">Paragraphs 20, 21, 22, 24, 25, 26, 27 and 28 </w:t>
            </w:r>
            <w:r w:rsidR="00955A24">
              <w:rPr>
                <w:rFonts w:ascii="Times New Roman" w:hAnsi="Times New Roman"/>
                <w:sz w:val="24"/>
                <w:szCs w:val="24"/>
              </w:rPr>
              <w:t>of the CM regulations</w:t>
            </w:r>
            <w:r w:rsidR="00955A24">
              <w:rPr>
                <w:rFonts w:ascii="Times New Roman" w:hAnsi="Times New Roman"/>
                <w:color w:val="000000"/>
                <w:sz w:val="24"/>
                <w:szCs w:val="24"/>
              </w:rPr>
              <w:t xml:space="preserve"> on the implementation of the SO</w:t>
            </w:r>
            <w:r w:rsidR="00955A24">
              <w:rPr>
                <w:rFonts w:ascii="Times New Roman" w:hAnsi="Times New Roman"/>
                <w:sz w:val="24"/>
                <w:szCs w:val="24"/>
              </w:rPr>
              <w:t>.</w:t>
            </w:r>
          </w:p>
          <w:p w14:paraId="453055E8"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6A5C8AE2" w14:textId="70478BF2" w:rsidR="00955A24" w:rsidRPr="00C76627" w:rsidRDefault="00DD155D"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sz w:val="24"/>
                <w:szCs w:val="24"/>
              </w:rPr>
              <w:t>T</w:t>
            </w:r>
            <w:r w:rsidR="00955A24">
              <w:rPr>
                <w:rFonts w:ascii="Times New Roman" w:hAnsi="Times New Roman"/>
                <w:b/>
                <w:sz w:val="24"/>
                <w:szCs w:val="24"/>
              </w:rPr>
              <w:t>he evaluation</w:t>
            </w:r>
            <w:r w:rsidR="00955A24">
              <w:rPr>
                <w:rFonts w:ascii="Times New Roman" w:hAnsi="Times New Roman"/>
                <w:sz w:val="24"/>
                <w:szCs w:val="24"/>
              </w:rPr>
              <w:t xml:space="preserve"> of the criterion included in Sub-paragraph 1.14.2 </w:t>
            </w:r>
            <w:r w:rsidR="00955A24">
              <w:rPr>
                <w:rFonts w:ascii="Times New Roman" w:hAnsi="Times New Roman"/>
                <w:b/>
                <w:sz w:val="24"/>
                <w:szCs w:val="24"/>
              </w:rPr>
              <w:t>is “Yes”</w:t>
            </w:r>
            <w:r w:rsidR="00955A24">
              <w:rPr>
                <w:rFonts w:ascii="Times New Roman" w:hAnsi="Times New Roman"/>
                <w:sz w:val="24"/>
                <w:szCs w:val="24"/>
              </w:rPr>
              <w:t>, if:</w:t>
            </w:r>
          </w:p>
          <w:p w14:paraId="7B48E5A0" w14:textId="77777777" w:rsidR="00955A24" w:rsidRPr="00C76627" w:rsidRDefault="00955A24" w:rsidP="00955A24">
            <w:pPr>
              <w:numPr>
                <w:ilvl w:val="0"/>
                <w:numId w:val="2"/>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project activities are accurately defined, i.e. the content of the activities can be figured out from names of the activities;</w:t>
            </w:r>
          </w:p>
          <w:p w14:paraId="369E300C" w14:textId="77777777" w:rsidR="00955A24" w:rsidRPr="00C76627" w:rsidRDefault="00955A24" w:rsidP="00955A24">
            <w:pPr>
              <w:numPr>
                <w:ilvl w:val="0"/>
                <w:numId w:val="2"/>
              </w:numPr>
              <w:spacing w:after="0" w:line="240" w:lineRule="auto"/>
              <w:jc w:val="both"/>
              <w:rPr>
                <w:rFonts w:ascii="Times New Roman" w:eastAsia="ヒラギノ角ゴ Pro W3" w:hAnsi="Times New Roman" w:cs="Times New Roman"/>
                <w:sz w:val="24"/>
                <w:szCs w:val="24"/>
              </w:rPr>
            </w:pPr>
            <w:proofErr w:type="gramStart"/>
            <w:r>
              <w:rPr>
                <w:rFonts w:ascii="Times New Roman" w:hAnsi="Times New Roman"/>
                <w:sz w:val="24"/>
                <w:szCs w:val="24"/>
              </w:rPr>
              <w:t>project</w:t>
            </w:r>
            <w:proofErr w:type="gramEnd"/>
            <w:r>
              <w:rPr>
                <w:rFonts w:ascii="Times New Roman" w:hAnsi="Times New Roman"/>
                <w:sz w:val="24"/>
                <w:szCs w:val="24"/>
              </w:rPr>
              <w:t xml:space="preserve"> activities are justified, i.e. they directly influence the achievement of project objective, results and indicators. The achievement of the project objective, results and indicators is impossible without any of the activities. Descriptions of all activities justify their need, describe actions planned within their scope;</w:t>
            </w:r>
          </w:p>
          <w:p w14:paraId="6DA61F30" w14:textId="2217F622" w:rsidR="00955A24" w:rsidRPr="00C76627" w:rsidRDefault="00955A24" w:rsidP="00955A24">
            <w:pPr>
              <w:numPr>
                <w:ilvl w:val="0"/>
                <w:numId w:val="2"/>
              </w:numPr>
              <w:spacing w:after="0" w:line="240" w:lineRule="auto"/>
              <w:jc w:val="both"/>
              <w:rPr>
                <w:rFonts w:ascii="Times New Roman" w:eastAsia="ヒラギノ角ゴ Pro W3" w:hAnsi="Times New Roman" w:cs="Times New Roman"/>
                <w:sz w:val="24"/>
                <w:szCs w:val="24"/>
              </w:rPr>
            </w:pPr>
            <w:proofErr w:type="gramStart"/>
            <w:r>
              <w:rPr>
                <w:rFonts w:ascii="Times New Roman" w:hAnsi="Times New Roman"/>
                <w:sz w:val="24"/>
                <w:szCs w:val="24"/>
              </w:rPr>
              <w:t>project</w:t>
            </w:r>
            <w:proofErr w:type="gramEnd"/>
            <w:r>
              <w:rPr>
                <w:rFonts w:ascii="Times New Roman" w:hAnsi="Times New Roman"/>
                <w:sz w:val="24"/>
                <w:szCs w:val="24"/>
              </w:rPr>
              <w:t xml:space="preserve"> activities are aimed at the resolution of problems described in paragraph 1.3 of the project application. The activities planned within the project envisage logical and sound preparation, implementation, evaluation, post-monitoring and result dissemination stages.</w:t>
            </w:r>
          </w:p>
          <w:p w14:paraId="190764AF"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4BAE44F2" w14:textId="03D0C225" w:rsidR="00955A24" w:rsidRPr="00C76627" w:rsidRDefault="00DD155D"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sz w:val="24"/>
                <w:szCs w:val="24"/>
              </w:rPr>
              <w:t>T</w:t>
            </w:r>
            <w:r w:rsidR="00955A24">
              <w:rPr>
                <w:rFonts w:ascii="Times New Roman" w:hAnsi="Times New Roman"/>
                <w:b/>
                <w:sz w:val="24"/>
                <w:szCs w:val="24"/>
              </w:rPr>
              <w:t>he evaluation</w:t>
            </w:r>
            <w:r w:rsidR="00955A24">
              <w:rPr>
                <w:rFonts w:ascii="Times New Roman" w:hAnsi="Times New Roman"/>
                <w:sz w:val="24"/>
                <w:szCs w:val="24"/>
              </w:rPr>
              <w:t xml:space="preserve"> of the criterion included in Sub-paragraph 1.14.3 </w:t>
            </w:r>
            <w:r w:rsidR="00955A24">
              <w:rPr>
                <w:rFonts w:ascii="Times New Roman" w:hAnsi="Times New Roman"/>
                <w:b/>
                <w:sz w:val="24"/>
                <w:szCs w:val="24"/>
              </w:rPr>
              <w:t>is “Yes”</w:t>
            </w:r>
            <w:r w:rsidR="00955A24">
              <w:rPr>
                <w:rFonts w:ascii="Times New Roman" w:hAnsi="Times New Roman"/>
                <w:sz w:val="24"/>
                <w:szCs w:val="24"/>
              </w:rPr>
              <w:t>, if the actions indicated in paragraph 1.5 (and other sections, if applicable) are clear and realistic, with precisely defined deadlines and results and certify the logical and sound planning capability and envisages respective preparation, implementation, evaluation, post-monitoring and result dissemination stages.</w:t>
            </w:r>
          </w:p>
          <w:p w14:paraId="7797DAAB" w14:textId="77777777" w:rsidR="00955A24" w:rsidRPr="00C76627" w:rsidRDefault="00955A24" w:rsidP="00955A24">
            <w:pPr>
              <w:spacing w:after="0" w:line="240" w:lineRule="auto"/>
              <w:ind w:left="720"/>
              <w:jc w:val="both"/>
              <w:rPr>
                <w:rFonts w:ascii="Times New Roman" w:eastAsia="ヒラギノ角ゴ Pro W3" w:hAnsi="Times New Roman" w:cs="Times New Roman"/>
                <w:sz w:val="24"/>
                <w:szCs w:val="24"/>
              </w:rPr>
            </w:pPr>
          </w:p>
          <w:p w14:paraId="17ACBB66"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If the project application in whole or in part does not meet all of these requirements, </w:t>
            </w:r>
            <w:r>
              <w:rPr>
                <w:rFonts w:ascii="Times New Roman" w:hAnsi="Times New Roman"/>
                <w:b/>
                <w:sz w:val="24"/>
                <w:szCs w:val="24"/>
              </w:rPr>
              <w:t>the evaluation is “Yes, under condition”</w:t>
            </w:r>
            <w:r>
              <w:rPr>
                <w:rFonts w:ascii="Times New Roman" w:hAnsi="Times New Roman"/>
                <w:sz w:val="24"/>
                <w:szCs w:val="24"/>
              </w:rPr>
              <w:t>, at the same time setting the following conditions:</w:t>
            </w:r>
          </w:p>
          <w:p w14:paraId="589DF379" w14:textId="1D7A3E5F" w:rsidR="00955A24" w:rsidRPr="00C76627" w:rsidRDefault="00955A24" w:rsidP="00955A24">
            <w:pPr>
              <w:numPr>
                <w:ilvl w:val="0"/>
                <w:numId w:val="3"/>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in case of the criterion included in Sub-paragraph 1.14.1 – to clarify paragraph 1.5 of the project application, indicating project activities and their descriptions in accordance with the eligible activities defined in </w:t>
            </w:r>
            <w:r>
              <w:rPr>
                <w:rFonts w:ascii="Times New Roman" w:hAnsi="Times New Roman"/>
                <w:color w:val="000000"/>
                <w:sz w:val="24"/>
                <w:szCs w:val="24"/>
              </w:rPr>
              <w:t xml:space="preserve">Paragraph 20, 21, 22, 24, 25, 26, 27 and 28 </w:t>
            </w:r>
            <w:r>
              <w:rPr>
                <w:rFonts w:ascii="Times New Roman" w:hAnsi="Times New Roman"/>
                <w:sz w:val="24"/>
                <w:szCs w:val="24"/>
              </w:rPr>
              <w:t>of the CM regulations</w:t>
            </w:r>
            <w:r>
              <w:rPr>
                <w:rFonts w:ascii="Times New Roman" w:hAnsi="Times New Roman"/>
                <w:color w:val="000000"/>
                <w:sz w:val="24"/>
                <w:szCs w:val="24"/>
              </w:rPr>
              <w:t xml:space="preserve"> on the implementation of the SO</w:t>
            </w:r>
            <w:r>
              <w:rPr>
                <w:rFonts w:ascii="Times New Roman" w:hAnsi="Times New Roman"/>
                <w:sz w:val="24"/>
                <w:szCs w:val="24"/>
              </w:rPr>
              <w:t>;</w:t>
            </w:r>
          </w:p>
          <w:p w14:paraId="3E92445F" w14:textId="1C5B43E2" w:rsidR="00955A24" w:rsidRPr="00C76627" w:rsidRDefault="00955A24" w:rsidP="00955A24">
            <w:pPr>
              <w:numPr>
                <w:ilvl w:val="0"/>
                <w:numId w:val="3"/>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in case of the criterion included in Sub-paragraph 1.14.2 – to clarify project activities or their description, thus ensuring that they directly affect the achievement of project objective, results or indicators or they are aimed at the resolution of problems described in paragraph 1.3 of the project application;</w:t>
            </w:r>
          </w:p>
          <w:p w14:paraId="0C55BB12" w14:textId="77777777" w:rsidR="00955A24" w:rsidRPr="00C76627" w:rsidRDefault="00955A24" w:rsidP="00955A24">
            <w:pPr>
              <w:numPr>
                <w:ilvl w:val="0"/>
                <w:numId w:val="3"/>
              </w:numPr>
              <w:spacing w:after="0" w:line="240" w:lineRule="auto"/>
              <w:jc w:val="both"/>
              <w:rPr>
                <w:rFonts w:ascii="Times New Roman" w:eastAsia="ヒラギノ角ゴ Pro W3" w:hAnsi="Times New Roman" w:cs="Times New Roman"/>
                <w:sz w:val="24"/>
                <w:szCs w:val="24"/>
              </w:rPr>
            </w:pPr>
            <w:proofErr w:type="gramStart"/>
            <w:r>
              <w:rPr>
                <w:rFonts w:ascii="Times New Roman" w:hAnsi="Times New Roman"/>
                <w:sz w:val="24"/>
                <w:szCs w:val="24"/>
              </w:rPr>
              <w:lastRenderedPageBreak/>
              <w:t>in</w:t>
            </w:r>
            <w:proofErr w:type="gramEnd"/>
            <w:r>
              <w:rPr>
                <w:rFonts w:ascii="Times New Roman" w:hAnsi="Times New Roman"/>
                <w:sz w:val="24"/>
                <w:szCs w:val="24"/>
              </w:rPr>
              <w:t xml:space="preserve"> case of the criterion included in Sub-paragraph 1.14.3 – to clarify project activities or their descriptions, thus ensuring that they are clear and realistic, with precisely defined deadlines and results.</w:t>
            </w:r>
          </w:p>
        </w:tc>
      </w:tr>
      <w:tr w:rsidR="00955A24" w:rsidRPr="00C76627" w14:paraId="6B4FE836" w14:textId="77777777" w:rsidTr="00477044">
        <w:trPr>
          <w:gridAfter w:val="1"/>
          <w:wAfter w:w="11" w:type="dxa"/>
          <w:trHeight w:val="668"/>
        </w:trPr>
        <w:tc>
          <w:tcPr>
            <w:tcW w:w="988" w:type="dxa"/>
          </w:tcPr>
          <w:p w14:paraId="369E7DD8"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lastRenderedPageBreak/>
              <w:t>1.15.</w:t>
            </w:r>
          </w:p>
        </w:tc>
        <w:tc>
          <w:tcPr>
            <w:tcW w:w="3118" w:type="dxa"/>
          </w:tcPr>
          <w:p w14:paraId="794E95FE" w14:textId="65EAA7E3" w:rsidR="00955A24" w:rsidRPr="00C76627" w:rsidRDefault="00955A24" w:rsidP="008C5F49">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publicity and information measures planned in the project application comply with the conditions of the General Regulation</w:t>
            </w:r>
            <w:r w:rsidRPr="00C76627">
              <w:rPr>
                <w:rFonts w:ascii="Times New Roman" w:eastAsia="ヒラギノ角ゴ Pro W3" w:hAnsi="Times New Roman" w:cs="Times New Roman"/>
                <w:color w:val="000000"/>
                <w:sz w:val="24"/>
                <w:szCs w:val="24"/>
                <w:vertAlign w:val="superscript"/>
              </w:rPr>
              <w:footnoteReference w:id="1"/>
            </w:r>
            <w:r>
              <w:rPr>
                <w:rFonts w:ascii="Times New Roman" w:hAnsi="Times New Roman"/>
                <w:color w:val="000000"/>
                <w:sz w:val="24"/>
                <w:szCs w:val="24"/>
              </w:rPr>
              <w:t xml:space="preserve"> and Regulations No. 87 of the Cabinet of Ministers of 17 February 2015 </w:t>
            </w:r>
            <w:r w:rsidRPr="008C5F49">
              <w:rPr>
                <w:rFonts w:ascii="Times New Roman" w:hAnsi="Times New Roman"/>
                <w:color w:val="000000"/>
                <w:sz w:val="24"/>
                <w:szCs w:val="24"/>
              </w:rPr>
              <w:t>“</w:t>
            </w:r>
            <w:r w:rsidRPr="000E0CC1">
              <w:rPr>
                <w:rFonts w:ascii="Times New Roman" w:hAnsi="Times New Roman"/>
                <w:color w:val="000000"/>
                <w:sz w:val="24"/>
                <w:szCs w:val="24"/>
              </w:rPr>
              <w:t xml:space="preserve">Procedures </w:t>
            </w:r>
            <w:r w:rsidR="008C5F49" w:rsidRPr="000E0CC1">
              <w:rPr>
                <w:rFonts w:ascii="Times New Roman" w:hAnsi="Times New Roman"/>
                <w:color w:val="000000"/>
                <w:sz w:val="24"/>
                <w:szCs w:val="24"/>
              </w:rPr>
              <w:t xml:space="preserve">of ensuring observation of </w:t>
            </w:r>
            <w:r w:rsidRPr="000E0CC1">
              <w:rPr>
                <w:rFonts w:ascii="Times New Roman" w:hAnsi="Times New Roman"/>
                <w:color w:val="000000"/>
                <w:sz w:val="24"/>
                <w:szCs w:val="24"/>
              </w:rPr>
              <w:t xml:space="preserve">communication and visual identity requirements </w:t>
            </w:r>
            <w:r w:rsidR="008C5F49" w:rsidRPr="000E0CC1">
              <w:rPr>
                <w:rFonts w:ascii="Times New Roman" w:hAnsi="Times New Roman"/>
                <w:color w:val="000000"/>
                <w:sz w:val="24"/>
                <w:szCs w:val="24"/>
              </w:rPr>
              <w:t>in</w:t>
            </w:r>
            <w:r w:rsidRPr="000E0CC1">
              <w:rPr>
                <w:rFonts w:ascii="Times New Roman" w:hAnsi="Times New Roman"/>
                <w:color w:val="000000"/>
                <w:sz w:val="24"/>
                <w:szCs w:val="24"/>
              </w:rPr>
              <w:t xml:space="preserve"> </w:t>
            </w:r>
            <w:r w:rsidRPr="008C5F49">
              <w:rPr>
                <w:rFonts w:ascii="Times New Roman" w:hAnsi="Times New Roman"/>
                <w:color w:val="000000"/>
                <w:sz w:val="24"/>
                <w:szCs w:val="24"/>
              </w:rPr>
              <w:t>2014–2020 programming period</w:t>
            </w:r>
            <w:r w:rsidR="008C5F49" w:rsidRPr="000F6B62">
              <w:rPr>
                <w:rFonts w:ascii="Times New Roman" w:hAnsi="Times New Roman"/>
                <w:color w:val="000000"/>
                <w:sz w:val="24"/>
                <w:szCs w:val="24"/>
              </w:rPr>
              <w:t xml:space="preserve"> in the implementation of </w:t>
            </w:r>
            <w:r w:rsidR="008C5F49" w:rsidRPr="000E0CC1">
              <w:rPr>
                <w:rFonts w:ascii="Times New Roman" w:hAnsi="Times New Roman"/>
                <w:color w:val="000000"/>
                <w:sz w:val="24"/>
                <w:szCs w:val="24"/>
              </w:rPr>
              <w:t xml:space="preserve"> European Union structural</w:t>
            </w:r>
            <w:r w:rsidR="008C5F49" w:rsidRPr="008C5F49">
              <w:rPr>
                <w:rFonts w:ascii="Times New Roman" w:hAnsi="Times New Roman"/>
                <w:color w:val="000000"/>
                <w:sz w:val="24"/>
                <w:szCs w:val="24"/>
              </w:rPr>
              <w:t xml:space="preserve"> funds and the Cohesion Fund</w:t>
            </w:r>
            <w:r w:rsidRPr="009813A1">
              <w:rPr>
                <w:rFonts w:ascii="Times New Roman" w:hAnsi="Times New Roman"/>
                <w:color w:val="000000"/>
                <w:sz w:val="24"/>
                <w:szCs w:val="24"/>
              </w:rPr>
              <w:t>”.</w:t>
            </w:r>
          </w:p>
        </w:tc>
        <w:tc>
          <w:tcPr>
            <w:tcW w:w="2835" w:type="dxa"/>
          </w:tcPr>
          <w:p w14:paraId="56DD18E6"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7B11117C" w14:textId="792C78B0" w:rsidR="00955A24" w:rsidRDefault="00955A24" w:rsidP="00955A24">
            <w:pPr>
              <w:spacing w:after="0" w:line="240" w:lineRule="auto"/>
              <w:jc w:val="both"/>
              <w:rPr>
                <w:rFonts w:ascii="Times New Roman" w:hAnsi="Times New Roman"/>
                <w:sz w:val="24"/>
                <w:szCs w:val="24"/>
              </w:rPr>
            </w:pPr>
            <w:r>
              <w:rPr>
                <w:rFonts w:ascii="Times New Roman" w:hAnsi="Times New Roman"/>
                <w:b/>
                <w:sz w:val="24"/>
                <w:szCs w:val="24"/>
              </w:rPr>
              <w:t>The evaluation is “Yes”</w:t>
            </w:r>
            <w:r>
              <w:rPr>
                <w:rFonts w:ascii="Times New Roman" w:hAnsi="Times New Roman"/>
                <w:sz w:val="24"/>
                <w:szCs w:val="24"/>
              </w:rPr>
              <w:t xml:space="preserve">, if section 5 of the project application states information and publicity measures correspond to </w:t>
            </w:r>
            <w:r>
              <w:rPr>
                <w:rFonts w:ascii="Times New Roman" w:hAnsi="Times New Roman"/>
                <w:color w:val="000000"/>
                <w:sz w:val="24"/>
                <w:szCs w:val="24"/>
              </w:rPr>
              <w:t>provisions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and Cabinet of Ministers Regulations No.87 of 17 February 2015 “Procedure of ensuring observation of communication and visual identity requirements in 2014-2020 programming period in the implementation of European Union Structural Funds and the Cohesion Fund”</w:t>
            </w:r>
            <w:r>
              <w:rPr>
                <w:rFonts w:ascii="Times New Roman" w:hAnsi="Times New Roman"/>
                <w:sz w:val="24"/>
                <w:szCs w:val="24"/>
              </w:rPr>
              <w:t>.</w:t>
            </w:r>
          </w:p>
          <w:p w14:paraId="58D8AB65"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0B342A85" w14:textId="6A539325"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If the project application in whole or in part does not meet the requirements set in these laws and regulations, </w:t>
            </w:r>
            <w:r>
              <w:rPr>
                <w:rFonts w:ascii="Times New Roman" w:hAnsi="Times New Roman"/>
                <w:b/>
                <w:sz w:val="24"/>
                <w:szCs w:val="24"/>
              </w:rPr>
              <w:t>the evaluation is “Yes, under condition”</w:t>
            </w:r>
            <w:r>
              <w:rPr>
                <w:rFonts w:ascii="Times New Roman" w:hAnsi="Times New Roman"/>
                <w:sz w:val="24"/>
                <w:szCs w:val="24"/>
              </w:rPr>
              <w:t>, at the same time setting the condition to clarify the type, description or the period of implementation of publicity and information dissemination measures.</w:t>
            </w:r>
          </w:p>
        </w:tc>
      </w:tr>
      <w:tr w:rsidR="00955A24" w:rsidRPr="00C76627" w14:paraId="5331EC11" w14:textId="77777777" w:rsidTr="00477044">
        <w:trPr>
          <w:gridAfter w:val="1"/>
          <w:wAfter w:w="11" w:type="dxa"/>
          <w:trHeight w:val="668"/>
        </w:trPr>
        <w:tc>
          <w:tcPr>
            <w:tcW w:w="988" w:type="dxa"/>
          </w:tcPr>
          <w:p w14:paraId="738C4CC9"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1.16.</w:t>
            </w:r>
          </w:p>
        </w:tc>
        <w:tc>
          <w:tcPr>
            <w:tcW w:w="3118" w:type="dxa"/>
            <w:shd w:val="clear" w:color="auto" w:fill="auto"/>
          </w:tcPr>
          <w:p w14:paraId="686AADE2"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project application identifies, describes and assesses project risks, evaluates their impact and likelihood, and defines mitigation measures.</w:t>
            </w:r>
          </w:p>
        </w:tc>
        <w:tc>
          <w:tcPr>
            <w:tcW w:w="2835" w:type="dxa"/>
          </w:tcPr>
          <w:p w14:paraId="5F9DA279"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shd w:val="clear" w:color="auto" w:fill="auto"/>
          </w:tcPr>
          <w:p w14:paraId="3D6EE0F6" w14:textId="7637967D" w:rsidR="00955A24" w:rsidRPr="00C76627" w:rsidRDefault="00955A24" w:rsidP="00F70E42">
            <w:pPr>
              <w:spacing w:line="240" w:lineRule="auto"/>
              <w:contextualSpacing/>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xml:space="preserve">, if the project application contains a qualitative assessment of all the risks specified in paragraph 2.4 (and in other sections, if applicable) of the project application, including management and </w:t>
            </w:r>
            <w:r w:rsidR="00E828DA">
              <w:rPr>
                <w:rFonts w:ascii="Times New Roman" w:hAnsi="Times New Roman"/>
                <w:color w:val="000000"/>
                <w:sz w:val="24"/>
                <w:szCs w:val="24"/>
              </w:rPr>
              <w:t xml:space="preserve">staff </w:t>
            </w:r>
            <w:r>
              <w:rPr>
                <w:rFonts w:ascii="Times New Roman" w:hAnsi="Times New Roman"/>
                <w:color w:val="000000"/>
                <w:sz w:val="24"/>
                <w:szCs w:val="24"/>
              </w:rPr>
              <w:t xml:space="preserve">risks (including problems of availability of properly qualified human resources, communication and cooperation between project management and implementation staff), financial risks (including inadequately planned financial flow, accounting/posting risk, possible cost increase risk), implementation risks (incl. fitting of the implementation of the project in the </w:t>
            </w:r>
            <w:r>
              <w:rPr>
                <w:rFonts w:ascii="Times New Roman" w:hAnsi="Times New Roman"/>
                <w:color w:val="000000"/>
                <w:sz w:val="24"/>
                <w:szCs w:val="24"/>
              </w:rPr>
              <w:lastRenderedPageBreak/>
              <w:t xml:space="preserve">intended time schedule, implementation of recommendations from the international peer review, communication and cooperation between structural units involved, successful activity of “Change agents”, actual implementation of the governance optimisation, etc.), legal risks (including breach of contractual obligations, inadequate conduct of procurement procedures), risks of achievement and administration of results and monitoring indicators, the impact (high, medium, low) and probability (high, medium, low) of each risk is set out and explained, and also a substantiated plan of measures to be implemented to avoid these risks has been developed, i.e. activities for the prevention of all the above-mentioned risks prevention activities are described and the plan of measures is justified. </w:t>
            </w:r>
          </w:p>
          <w:p w14:paraId="61B91183"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13E1A7C2" w14:textId="77777777" w:rsidR="00955A24" w:rsidRPr="00C76627" w:rsidRDefault="00955A24" w:rsidP="00955A24">
            <w:p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b/>
                <w:i/>
                <w:color w:val="000000"/>
                <w:sz w:val="24"/>
                <w:szCs w:val="24"/>
              </w:rPr>
              <w:t>Definition:</w:t>
            </w:r>
            <w:r>
              <w:rPr>
                <w:rFonts w:ascii="Times New Roman" w:hAnsi="Times New Roman"/>
                <w:i/>
                <w:color w:val="000000"/>
                <w:sz w:val="24"/>
                <w:szCs w:val="24"/>
              </w:rPr>
              <w:t xml:space="preserve"> The main task of risk management is to identify and assess the risks of the project implementation in the project field, to describe the risk assessment and control procedures, which in turn make it possible to draw up proposals for risk prevention activities. Risk management process consists of four main stages: </w:t>
            </w:r>
          </w:p>
          <w:p w14:paraId="52ED76CC" w14:textId="77777777" w:rsidR="00955A24" w:rsidRPr="00C76627" w:rsidRDefault="00955A24" w:rsidP="00955A24">
            <w:p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1) Risk identification;</w:t>
            </w:r>
          </w:p>
          <w:p w14:paraId="7AF34839" w14:textId="24A99DBA" w:rsidR="00955A24" w:rsidRPr="00C76627" w:rsidRDefault="00955A24" w:rsidP="00955A24">
            <w:p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2) Risk evaluation (assessment);</w:t>
            </w:r>
          </w:p>
          <w:p w14:paraId="6226A3EC" w14:textId="1A14B1DA" w:rsidR="00955A24" w:rsidRPr="00C76627" w:rsidRDefault="00955A24" w:rsidP="00955A24">
            <w:p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3) Determination of risk management measures;</w:t>
            </w:r>
          </w:p>
          <w:p w14:paraId="49FB8C3D" w14:textId="24FAFD07" w:rsidR="00911A3E"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i/>
                <w:color w:val="000000"/>
                <w:sz w:val="24"/>
                <w:szCs w:val="24"/>
              </w:rPr>
              <w:t>4) Risk control.</w:t>
            </w:r>
          </w:p>
          <w:p w14:paraId="523FE35D" w14:textId="77777777" w:rsidR="00911A3E" w:rsidRPr="00C76627" w:rsidRDefault="00911A3E" w:rsidP="00955A24">
            <w:pPr>
              <w:spacing w:after="0" w:line="240" w:lineRule="auto"/>
              <w:jc w:val="both"/>
              <w:rPr>
                <w:rFonts w:ascii="Times New Roman" w:eastAsia="ヒラギノ角ゴ Pro W3" w:hAnsi="Times New Roman" w:cs="Times New Roman"/>
                <w:color w:val="000000"/>
                <w:sz w:val="24"/>
                <w:szCs w:val="24"/>
              </w:rPr>
            </w:pPr>
          </w:p>
          <w:p w14:paraId="396783A4"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If the project application in whole or in part does not comply with the above mentioned requirements, the evaluation is </w:t>
            </w:r>
            <w:r>
              <w:rPr>
                <w:rFonts w:ascii="Times New Roman" w:hAnsi="Times New Roman"/>
                <w:b/>
                <w:color w:val="000000"/>
                <w:sz w:val="24"/>
                <w:szCs w:val="24"/>
              </w:rPr>
              <w:t xml:space="preserve">“Yes, under condition”, </w:t>
            </w:r>
            <w:r>
              <w:rPr>
                <w:rFonts w:ascii="Times New Roman" w:hAnsi="Times New Roman"/>
                <w:color w:val="000000"/>
                <w:sz w:val="24"/>
                <w:szCs w:val="24"/>
              </w:rPr>
              <w:t>setting the condition to supplement/clarify the project application.</w:t>
            </w:r>
          </w:p>
        </w:tc>
      </w:tr>
      <w:tr w:rsidR="00955A24" w:rsidRPr="00C76627" w14:paraId="30BF73AA" w14:textId="77777777" w:rsidTr="00477044">
        <w:trPr>
          <w:gridAfter w:val="1"/>
          <w:wAfter w:w="11" w:type="dxa"/>
          <w:trHeight w:val="668"/>
        </w:trPr>
        <w:tc>
          <w:tcPr>
            <w:tcW w:w="988" w:type="dxa"/>
          </w:tcPr>
          <w:p w14:paraId="3D3A1893"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lastRenderedPageBreak/>
              <w:t>1.17.</w:t>
            </w:r>
          </w:p>
        </w:tc>
        <w:tc>
          <w:tcPr>
            <w:tcW w:w="3118" w:type="dxa"/>
          </w:tcPr>
          <w:p w14:paraId="78CD956B"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project cooperation partner (if applicable) indicated in the application meets the requirements of the CM regulations on the implementation of the SO.</w:t>
            </w:r>
          </w:p>
        </w:tc>
        <w:tc>
          <w:tcPr>
            <w:tcW w:w="2835" w:type="dxa"/>
          </w:tcPr>
          <w:p w14:paraId="01EA17CC"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0C9F8C35" w14:textId="794F81E0"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sz w:val="24"/>
                <w:szCs w:val="24"/>
              </w:rPr>
              <w:t>The evaluation is “Yes”</w:t>
            </w:r>
            <w:r>
              <w:rPr>
                <w:rFonts w:ascii="Times New Roman" w:hAnsi="Times New Roman"/>
                <w:sz w:val="24"/>
                <w:szCs w:val="24"/>
              </w:rPr>
              <w:t>, the project cooperation partner(s) (if applicable) indicated in the application meets the requirements defined in Paragraph 14 of the CM regulations</w:t>
            </w:r>
            <w:r>
              <w:rPr>
                <w:rFonts w:ascii="Times New Roman" w:hAnsi="Times New Roman"/>
                <w:color w:val="000000"/>
                <w:sz w:val="24"/>
                <w:szCs w:val="24"/>
              </w:rPr>
              <w:t xml:space="preserve"> on the implementation of the SO</w:t>
            </w:r>
            <w:r>
              <w:rPr>
                <w:rFonts w:ascii="Times New Roman" w:hAnsi="Times New Roman"/>
                <w:sz w:val="24"/>
                <w:szCs w:val="24"/>
              </w:rPr>
              <w:t>.</w:t>
            </w:r>
          </w:p>
          <w:p w14:paraId="5FD28F57"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lang w:eastAsia="lv-LV"/>
              </w:rPr>
            </w:pPr>
          </w:p>
          <w:p w14:paraId="2BD1F562" w14:textId="15495F66" w:rsidR="00955A24" w:rsidRPr="00C76627" w:rsidRDefault="00955A24" w:rsidP="00006475">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sz w:val="24"/>
                <w:szCs w:val="24"/>
              </w:rPr>
              <w:t>If the project application in whole or in part does not comply with all the above mentioned requirements,</w:t>
            </w:r>
            <w:r>
              <w:rPr>
                <w:rFonts w:ascii="Times New Roman" w:hAnsi="Times New Roman"/>
                <w:b/>
                <w:sz w:val="24"/>
                <w:szCs w:val="24"/>
              </w:rPr>
              <w:t xml:space="preserve"> the evaluation is “Yes, under condition”</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at the same time</w:t>
            </w:r>
            <w:r>
              <w:rPr>
                <w:rFonts w:ascii="Times New Roman" w:hAnsi="Times New Roman"/>
                <w:b/>
                <w:sz w:val="24"/>
                <w:szCs w:val="24"/>
              </w:rPr>
              <w:t xml:space="preserve"> </w:t>
            </w:r>
            <w:r>
              <w:rPr>
                <w:rFonts w:ascii="Times New Roman" w:hAnsi="Times New Roman"/>
                <w:sz w:val="24"/>
                <w:szCs w:val="24"/>
              </w:rPr>
              <w:t>setting the condition to envisage in the implementation of the project the cooperation partners, which meet the requirements set in Paragraph 14 of the CM regulations</w:t>
            </w:r>
            <w:r>
              <w:rPr>
                <w:rFonts w:ascii="Times New Roman" w:hAnsi="Times New Roman"/>
                <w:color w:val="000000"/>
                <w:sz w:val="24"/>
                <w:szCs w:val="24"/>
              </w:rPr>
              <w:t xml:space="preserve"> on the implementation of the SO</w:t>
            </w:r>
            <w:r>
              <w:rPr>
                <w:rFonts w:ascii="Times New Roman" w:hAnsi="Times New Roman"/>
                <w:sz w:val="24"/>
                <w:szCs w:val="24"/>
              </w:rPr>
              <w:t>.</w:t>
            </w:r>
          </w:p>
        </w:tc>
      </w:tr>
      <w:tr w:rsidR="00955A24" w:rsidRPr="00C76627" w14:paraId="1C06F486" w14:textId="77777777" w:rsidTr="00477044">
        <w:trPr>
          <w:gridAfter w:val="1"/>
          <w:wAfter w:w="11" w:type="dxa"/>
          <w:trHeight w:val="668"/>
        </w:trPr>
        <w:tc>
          <w:tcPr>
            <w:tcW w:w="988" w:type="dxa"/>
          </w:tcPr>
          <w:p w14:paraId="3BC50A0A"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lastRenderedPageBreak/>
              <w:t>1.18.</w:t>
            </w:r>
          </w:p>
        </w:tc>
        <w:tc>
          <w:tcPr>
            <w:tcW w:w="3118" w:type="dxa"/>
          </w:tcPr>
          <w:p w14:paraId="111EEDD7"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project application defines the project cooperation partners’ activities planned within the project and they comply with the eligible activities (if applicable) under the CM regulations on the implementation of the SO.</w:t>
            </w:r>
          </w:p>
        </w:tc>
        <w:tc>
          <w:tcPr>
            <w:tcW w:w="2835" w:type="dxa"/>
          </w:tcPr>
          <w:p w14:paraId="6A96FA2A"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w:t>
            </w:r>
          </w:p>
        </w:tc>
        <w:tc>
          <w:tcPr>
            <w:tcW w:w="7644" w:type="dxa"/>
            <w:gridSpan w:val="3"/>
          </w:tcPr>
          <w:p w14:paraId="78B8A80F" w14:textId="2C236256" w:rsidR="00955A24" w:rsidRPr="00C76627" w:rsidRDefault="00955A24" w:rsidP="006E7E4C">
            <w:pPr>
              <w:spacing w:after="0" w:line="240" w:lineRule="auto"/>
              <w:jc w:val="both"/>
              <w:rPr>
                <w:rFonts w:ascii="Times New Roman" w:eastAsia="ヒラギノ角ゴ Pro W3" w:hAnsi="Times New Roman" w:cs="Times New Roman"/>
                <w:sz w:val="24"/>
                <w:szCs w:val="24"/>
              </w:rPr>
            </w:pPr>
            <w:r>
              <w:rPr>
                <w:rFonts w:ascii="Times New Roman" w:hAnsi="Times New Roman"/>
                <w:b/>
                <w:sz w:val="24"/>
                <w:szCs w:val="24"/>
              </w:rPr>
              <w:t>The evaluation is “Yes”</w:t>
            </w:r>
            <w:r>
              <w:rPr>
                <w:rFonts w:ascii="Times New Roman" w:hAnsi="Times New Roman"/>
                <w:sz w:val="24"/>
                <w:szCs w:val="24"/>
              </w:rPr>
              <w:t>, if the project application defines the project cooperation partner’s activities planned within the project and they comply with the eligible activities (if applicable) defined in</w:t>
            </w:r>
            <w:r>
              <w:rPr>
                <w:rFonts w:ascii="Times New Roman" w:hAnsi="Times New Roman"/>
                <w:color w:val="000000"/>
                <w:sz w:val="24"/>
                <w:szCs w:val="24"/>
              </w:rPr>
              <w:t xml:space="preserve"> Paragraphs 20, 21, 22, 24, 25, 26, 27 and 28 of the CM regulations on the implementation of the SO</w:t>
            </w:r>
            <w:r>
              <w:rPr>
                <w:rFonts w:ascii="Times New Roman" w:hAnsi="Times New Roman"/>
                <w:sz w:val="24"/>
                <w:szCs w:val="24"/>
              </w:rPr>
              <w:t>.</w:t>
            </w:r>
          </w:p>
          <w:p w14:paraId="154B2AD3" w14:textId="77777777" w:rsidR="00955A24" w:rsidRPr="00C76627" w:rsidRDefault="00955A24" w:rsidP="00955A24">
            <w:pPr>
              <w:spacing w:after="0" w:line="240" w:lineRule="auto"/>
              <w:ind w:left="720"/>
              <w:jc w:val="both"/>
              <w:rPr>
                <w:rFonts w:ascii="Times New Roman" w:eastAsia="ヒラギノ角ゴ Pro W3" w:hAnsi="Times New Roman" w:cs="Times New Roman"/>
                <w:sz w:val="24"/>
                <w:szCs w:val="24"/>
              </w:rPr>
            </w:pPr>
          </w:p>
          <w:p w14:paraId="7FB69F37" w14:textId="6B6E18B1" w:rsidR="00955A24" w:rsidRPr="00C76627" w:rsidRDefault="00955A24" w:rsidP="00955A24">
            <w:pPr>
              <w:spacing w:after="200" w:line="240" w:lineRule="auto"/>
              <w:contextualSpacing/>
              <w:jc w:val="both"/>
              <w:rPr>
                <w:rFonts w:ascii="Times New Roman" w:eastAsia="ヒラギノ角ゴ Pro W3" w:hAnsi="Times New Roman" w:cs="Times New Roman"/>
                <w:b/>
                <w:color w:val="000000"/>
                <w:sz w:val="24"/>
                <w:szCs w:val="24"/>
              </w:rPr>
            </w:pPr>
            <w:r>
              <w:rPr>
                <w:rFonts w:ascii="Times New Roman" w:hAnsi="Times New Roman"/>
                <w:sz w:val="24"/>
                <w:szCs w:val="24"/>
              </w:rPr>
              <w:t xml:space="preserve">If the project application in whole or in part does not meet all the set requirements, </w:t>
            </w:r>
            <w:r>
              <w:rPr>
                <w:rFonts w:ascii="Times New Roman" w:hAnsi="Times New Roman"/>
                <w:b/>
                <w:sz w:val="24"/>
                <w:szCs w:val="24"/>
              </w:rPr>
              <w:t>the evaluation is “Yes, under condition”</w:t>
            </w:r>
            <w:r>
              <w:rPr>
                <w:rFonts w:ascii="Times New Roman" w:hAnsi="Times New Roman"/>
                <w:sz w:val="24"/>
                <w:szCs w:val="24"/>
              </w:rPr>
              <w:t>, at the same time setting the condition to make respective clarifications in the project application.</w:t>
            </w:r>
          </w:p>
        </w:tc>
      </w:tr>
      <w:tr w:rsidR="00955A24" w:rsidRPr="00C76627" w14:paraId="73681510" w14:textId="77777777" w:rsidTr="00477044">
        <w:trPr>
          <w:gridAfter w:val="1"/>
          <w:wAfter w:w="11" w:type="dxa"/>
          <w:trHeight w:val="872"/>
        </w:trPr>
        <w:tc>
          <w:tcPr>
            <w:tcW w:w="4106" w:type="dxa"/>
            <w:gridSpan w:val="2"/>
            <w:shd w:val="clear" w:color="auto" w:fill="F2F2F2" w:themeFill="background1" w:themeFillShade="F2"/>
            <w:vAlign w:val="center"/>
          </w:tcPr>
          <w:p w14:paraId="51DF6FC0" w14:textId="77777777" w:rsidR="00955A24" w:rsidRPr="00C76627" w:rsidRDefault="00955A24" w:rsidP="00955A24">
            <w:pPr>
              <w:spacing w:after="0" w:line="240" w:lineRule="auto"/>
              <w:jc w:val="center"/>
              <w:rPr>
                <w:rFonts w:ascii="Times New Roman" w:eastAsia="ヒラギノ角ゴ Pro W3" w:hAnsi="Times New Roman" w:cs="Times New Roman"/>
                <w:color w:val="000000"/>
                <w:sz w:val="24"/>
                <w:szCs w:val="24"/>
              </w:rPr>
            </w:pPr>
            <w:r>
              <w:rPr>
                <w:rFonts w:ascii="Times New Roman" w:hAnsi="Times New Roman"/>
                <w:b/>
                <w:bCs/>
                <w:sz w:val="24"/>
                <w:szCs w:val="24"/>
              </w:rPr>
              <w:t>2. SPECIFIC ELIGIBILITY CRITERIA</w:t>
            </w:r>
          </w:p>
        </w:tc>
        <w:tc>
          <w:tcPr>
            <w:tcW w:w="2835" w:type="dxa"/>
            <w:shd w:val="clear" w:color="auto" w:fill="F2F2F2" w:themeFill="background1" w:themeFillShade="F2"/>
            <w:vAlign w:val="center"/>
          </w:tcPr>
          <w:p w14:paraId="03CF0600" w14:textId="77777777" w:rsidR="00955A24" w:rsidRPr="00C76627" w:rsidRDefault="00955A24" w:rsidP="00955A24">
            <w:pPr>
              <w:spacing w:after="0" w:line="240" w:lineRule="auto"/>
              <w:jc w:val="center"/>
              <w:rPr>
                <w:rFonts w:ascii="Times New Roman" w:eastAsia="ヒラギノ角ゴ Pro W3" w:hAnsi="Times New Roman" w:cs="Times New Roman"/>
                <w:b/>
                <w:sz w:val="24"/>
                <w:szCs w:val="24"/>
              </w:rPr>
            </w:pPr>
            <w:r>
              <w:rPr>
                <w:rFonts w:ascii="Times New Roman" w:hAnsi="Times New Roman"/>
                <w:b/>
                <w:sz w:val="24"/>
                <w:szCs w:val="24"/>
              </w:rPr>
              <w:t>Impact of the criterion on decision-making</w:t>
            </w:r>
          </w:p>
          <w:p w14:paraId="3825DB08" w14:textId="77777777" w:rsidR="00955A24" w:rsidRPr="00C76627" w:rsidRDefault="00955A24" w:rsidP="00955A2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(A/R)</w:t>
            </w:r>
          </w:p>
        </w:tc>
        <w:tc>
          <w:tcPr>
            <w:tcW w:w="7644" w:type="dxa"/>
            <w:gridSpan w:val="3"/>
            <w:shd w:val="clear" w:color="auto" w:fill="F2F2F2" w:themeFill="background1" w:themeFillShade="F2"/>
            <w:vAlign w:val="center"/>
          </w:tcPr>
          <w:p w14:paraId="1F50A21E" w14:textId="77777777" w:rsidR="00955A24" w:rsidRPr="00C76627" w:rsidRDefault="00955A24" w:rsidP="00955A24">
            <w:pPr>
              <w:spacing w:after="0" w:line="240" w:lineRule="auto"/>
              <w:jc w:val="center"/>
              <w:rPr>
                <w:rFonts w:ascii="Times New Roman" w:eastAsia="ヒラギノ角ゴ Pro W3" w:hAnsi="Times New Roman" w:cs="Times New Roman"/>
                <w:b/>
                <w:color w:val="000000"/>
                <w:sz w:val="24"/>
                <w:szCs w:val="24"/>
              </w:rPr>
            </w:pPr>
            <w:r>
              <w:rPr>
                <w:rFonts w:ascii="Times New Roman" w:hAnsi="Times New Roman"/>
                <w:b/>
                <w:color w:val="000000"/>
                <w:sz w:val="24"/>
                <w:szCs w:val="24"/>
              </w:rPr>
              <w:t>Explanation of determination of eligibility</w:t>
            </w:r>
          </w:p>
        </w:tc>
      </w:tr>
      <w:tr w:rsidR="00955A24" w:rsidRPr="00C76627" w14:paraId="17D2898C" w14:textId="77777777" w:rsidTr="00477044">
        <w:trPr>
          <w:gridAfter w:val="1"/>
          <w:wAfter w:w="11" w:type="dxa"/>
          <w:trHeight w:val="561"/>
        </w:trPr>
        <w:tc>
          <w:tcPr>
            <w:tcW w:w="988" w:type="dxa"/>
            <w:shd w:val="clear" w:color="auto" w:fill="auto"/>
          </w:tcPr>
          <w:p w14:paraId="7AFD018B"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2.1.</w:t>
            </w:r>
          </w:p>
        </w:tc>
        <w:tc>
          <w:tcPr>
            <w:tcW w:w="3118" w:type="dxa"/>
            <w:shd w:val="clear" w:color="auto" w:fill="auto"/>
          </w:tcPr>
          <w:p w14:paraId="57311FB7" w14:textId="77777777" w:rsidR="00955A24" w:rsidRPr="00C76627" w:rsidRDefault="00955A24" w:rsidP="00955A24">
            <w:pPr>
              <w:spacing w:after="0" w:line="240" w:lineRule="auto"/>
              <w:jc w:val="both"/>
              <w:rPr>
                <w:rFonts w:ascii="Times New Roman" w:eastAsia="ヒラギノ角ゴ Pro W3" w:hAnsi="Times New Roman" w:cs="Times New Roman"/>
                <w:b/>
                <w:bCs/>
                <w:sz w:val="24"/>
                <w:szCs w:val="24"/>
              </w:rPr>
            </w:pPr>
            <w:r>
              <w:rPr>
                <w:rFonts w:ascii="Times New Roman" w:hAnsi="Times New Roman"/>
                <w:bCs/>
                <w:sz w:val="24"/>
                <w:szCs w:val="24"/>
              </w:rPr>
              <w:t>The project application defines the problem to be addressed and justifies the needs of the target group selected.</w:t>
            </w:r>
          </w:p>
        </w:tc>
        <w:tc>
          <w:tcPr>
            <w:tcW w:w="2835" w:type="dxa"/>
            <w:shd w:val="clear" w:color="auto" w:fill="auto"/>
          </w:tcPr>
          <w:p w14:paraId="129A90D1" w14:textId="77777777" w:rsidR="00955A24" w:rsidRPr="00C76627" w:rsidRDefault="00955A24" w:rsidP="00955A24">
            <w:pPr>
              <w:spacing w:after="0" w:line="240" w:lineRule="auto"/>
              <w:jc w:val="center"/>
              <w:rPr>
                <w:rFonts w:ascii="Times New Roman" w:eastAsia="ヒラギノ角ゴ Pro W3" w:hAnsi="Times New Roman" w:cs="Times New Roman"/>
                <w:sz w:val="24"/>
                <w:szCs w:val="24"/>
              </w:rPr>
            </w:pPr>
            <w:r>
              <w:rPr>
                <w:rFonts w:ascii="Times New Roman" w:hAnsi="Times New Roman"/>
                <w:sz w:val="24"/>
                <w:szCs w:val="24"/>
              </w:rPr>
              <w:t>A</w:t>
            </w:r>
          </w:p>
        </w:tc>
        <w:tc>
          <w:tcPr>
            <w:tcW w:w="7644" w:type="dxa"/>
            <w:gridSpan w:val="3"/>
            <w:shd w:val="clear" w:color="auto" w:fill="auto"/>
            <w:vAlign w:val="center"/>
          </w:tcPr>
          <w:p w14:paraId="4EB25387" w14:textId="342F0B36"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xml:space="preserve">, </w:t>
            </w:r>
            <w:r>
              <w:rPr>
                <w:rFonts w:ascii="Times New Roman" w:hAnsi="Times New Roman"/>
                <w:sz w:val="24"/>
                <w:szCs w:val="24"/>
              </w:rPr>
              <w:t>if the project application (paragraphs 1.3 and 1.4) defines the problem to be addressed and justifies the needs of the target group selected.</w:t>
            </w:r>
          </w:p>
          <w:p w14:paraId="2A3B4553"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lang w:eastAsia="lv-LV"/>
              </w:rPr>
            </w:pPr>
          </w:p>
          <w:p w14:paraId="3EDF4E7B"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If the project application</w:t>
            </w:r>
            <w:r>
              <w:rPr>
                <w:rFonts w:ascii="Times New Roman" w:hAnsi="Times New Roman"/>
                <w:sz w:val="24"/>
                <w:szCs w:val="24"/>
              </w:rPr>
              <w:t xml:space="preserve"> in whole or in part </w:t>
            </w:r>
            <w:r>
              <w:rPr>
                <w:rFonts w:ascii="Times New Roman" w:hAnsi="Times New Roman"/>
                <w:color w:val="000000"/>
                <w:sz w:val="24"/>
                <w:szCs w:val="24"/>
              </w:rPr>
              <w:t xml:space="preserve">does not comply with the above mentioned requirements, </w:t>
            </w:r>
            <w:r>
              <w:rPr>
                <w:rFonts w:ascii="Times New Roman" w:hAnsi="Times New Roman"/>
                <w:b/>
                <w:color w:val="000000"/>
                <w:sz w:val="24"/>
                <w:szCs w:val="24"/>
              </w:rPr>
              <w:t>the evaluation is “Yes, under condition”</w:t>
            </w:r>
            <w:r>
              <w:rPr>
                <w:rFonts w:ascii="Times New Roman" w:hAnsi="Times New Roman"/>
                <w:color w:val="000000"/>
                <w:sz w:val="24"/>
                <w:szCs w:val="24"/>
              </w:rPr>
              <w:t>, setting the condition to supplement/clarify the project application.</w:t>
            </w:r>
          </w:p>
        </w:tc>
      </w:tr>
      <w:tr w:rsidR="00955A24" w:rsidRPr="00C76627" w14:paraId="03289F41" w14:textId="77777777" w:rsidTr="00477044">
        <w:trPr>
          <w:gridAfter w:val="1"/>
          <w:wAfter w:w="11" w:type="dxa"/>
          <w:trHeight w:val="561"/>
        </w:trPr>
        <w:tc>
          <w:tcPr>
            <w:tcW w:w="988" w:type="dxa"/>
            <w:shd w:val="clear" w:color="auto" w:fill="auto"/>
          </w:tcPr>
          <w:p w14:paraId="02F37091"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2.2.</w:t>
            </w:r>
          </w:p>
        </w:tc>
        <w:tc>
          <w:tcPr>
            <w:tcW w:w="3118" w:type="dxa"/>
            <w:shd w:val="clear" w:color="auto" w:fill="auto"/>
          </w:tcPr>
          <w:p w14:paraId="503220B3" w14:textId="6F68BE05"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project </w:t>
            </w:r>
            <w:r>
              <w:rPr>
                <w:rFonts w:ascii="Times New Roman" w:hAnsi="Times New Roman"/>
                <w:b/>
                <w:i/>
                <w:color w:val="000000"/>
                <w:sz w:val="24"/>
                <w:szCs w:val="24"/>
              </w:rPr>
              <w:t>Work Programme has been developed in strategic partnership</w:t>
            </w:r>
            <w:r>
              <w:rPr>
                <w:rFonts w:ascii="Times New Roman" w:hAnsi="Times New Roman"/>
                <w:color w:val="000000"/>
                <w:sz w:val="24"/>
                <w:szCs w:val="24"/>
              </w:rPr>
              <w:t xml:space="preserve"> with </w:t>
            </w:r>
            <w:r w:rsidR="002F28A0">
              <w:rPr>
                <w:rFonts w:ascii="Times New Roman" w:hAnsi="Times New Roman"/>
                <w:color w:val="000000"/>
                <w:sz w:val="24"/>
                <w:szCs w:val="24"/>
              </w:rPr>
              <w:t xml:space="preserve">stakeholders </w:t>
            </w:r>
            <w:r>
              <w:rPr>
                <w:rFonts w:ascii="Times New Roman" w:hAnsi="Times New Roman"/>
                <w:color w:val="000000"/>
                <w:sz w:val="24"/>
                <w:szCs w:val="24"/>
              </w:rPr>
              <w:t>involved:</w:t>
            </w:r>
          </w:p>
          <w:p w14:paraId="2E1D4B72" w14:textId="77777777" w:rsidR="00955A24" w:rsidRPr="00C76627" w:rsidRDefault="00955A24" w:rsidP="00955A2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2.2.1. scientific institutions involved in supporting the development of masters’ and doctoral research papers of the relevant higher education institution (at least two leading, admitting the largest number of students);</w:t>
            </w:r>
          </w:p>
          <w:p w14:paraId="34E42BC8" w14:textId="77777777" w:rsidR="00955A24" w:rsidRPr="00C76627" w:rsidRDefault="00955A24" w:rsidP="00955A2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2.2.2. the student organisation (student self-governance body, student parliament etc.) </w:t>
            </w:r>
            <w:r>
              <w:rPr>
                <w:rFonts w:ascii="Times New Roman" w:hAnsi="Times New Roman"/>
                <w:color w:val="000000"/>
                <w:sz w:val="24"/>
                <w:szCs w:val="24"/>
              </w:rPr>
              <w:lastRenderedPageBreak/>
              <w:t>of the higher education institution concerned;</w:t>
            </w:r>
          </w:p>
          <w:p w14:paraId="3070698E" w14:textId="77777777" w:rsidR="00955A24" w:rsidRPr="00C76627" w:rsidRDefault="00955A24" w:rsidP="00955A24">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2.2.3. </w:t>
            </w:r>
            <w:proofErr w:type="gramStart"/>
            <w:r>
              <w:rPr>
                <w:rFonts w:ascii="Times New Roman" w:hAnsi="Times New Roman"/>
                <w:color w:val="000000"/>
                <w:sz w:val="24"/>
                <w:szCs w:val="24"/>
              </w:rPr>
              <w:t>leading</w:t>
            </w:r>
            <w:proofErr w:type="gramEnd"/>
            <w:r>
              <w:rPr>
                <w:rFonts w:ascii="Times New Roman" w:hAnsi="Times New Roman"/>
                <w:color w:val="000000"/>
                <w:sz w:val="24"/>
                <w:szCs w:val="24"/>
              </w:rPr>
              <w:t xml:space="preserve"> industry associations corresponding to the higher education institution’s profile.</w:t>
            </w:r>
          </w:p>
        </w:tc>
        <w:tc>
          <w:tcPr>
            <w:tcW w:w="2835" w:type="dxa"/>
            <w:shd w:val="clear" w:color="auto" w:fill="auto"/>
          </w:tcPr>
          <w:p w14:paraId="638E3484" w14:textId="77777777" w:rsidR="00955A24" w:rsidRPr="00C76627" w:rsidRDefault="00955A24" w:rsidP="00955A24">
            <w:pPr>
              <w:spacing w:after="0" w:line="240" w:lineRule="auto"/>
              <w:jc w:val="center"/>
              <w:rPr>
                <w:rFonts w:ascii="Times New Roman" w:eastAsia="ヒラギノ角ゴ Pro W3" w:hAnsi="Times New Roman" w:cs="Times New Roman"/>
                <w:sz w:val="24"/>
                <w:szCs w:val="24"/>
              </w:rPr>
            </w:pPr>
            <w:r>
              <w:rPr>
                <w:rFonts w:ascii="Times New Roman" w:hAnsi="Times New Roman"/>
                <w:sz w:val="24"/>
                <w:szCs w:val="24"/>
              </w:rPr>
              <w:lastRenderedPageBreak/>
              <w:t>R</w:t>
            </w:r>
          </w:p>
        </w:tc>
        <w:tc>
          <w:tcPr>
            <w:tcW w:w="7644" w:type="dxa"/>
            <w:gridSpan w:val="3"/>
            <w:shd w:val="clear" w:color="auto" w:fill="auto"/>
          </w:tcPr>
          <w:p w14:paraId="6181942D" w14:textId="07CAAE41"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xml:space="preserve">, </w:t>
            </w:r>
            <w:r>
              <w:rPr>
                <w:rFonts w:ascii="Times New Roman" w:hAnsi="Times New Roman"/>
                <w:sz w:val="24"/>
                <w:szCs w:val="24"/>
              </w:rPr>
              <w:t xml:space="preserve">if the </w:t>
            </w:r>
            <w:r>
              <w:rPr>
                <w:rFonts w:ascii="Times New Roman" w:hAnsi="Times New Roman"/>
                <w:b/>
                <w:i/>
                <w:color w:val="000000"/>
                <w:sz w:val="24"/>
                <w:szCs w:val="24"/>
              </w:rPr>
              <w:t xml:space="preserve">Work Programme </w:t>
            </w:r>
            <w:r>
              <w:rPr>
                <w:rFonts w:ascii="Times New Roman" w:hAnsi="Times New Roman"/>
                <w:color w:val="000000"/>
                <w:sz w:val="24"/>
                <w:szCs w:val="24"/>
              </w:rPr>
              <w:t xml:space="preserve">appended to the project, for the implementation of which the support within the scope of the project is intended, has been developed in strategic partnership with </w:t>
            </w:r>
            <w:r w:rsidR="009813A1">
              <w:rPr>
                <w:rFonts w:ascii="Times New Roman" w:hAnsi="Times New Roman"/>
                <w:color w:val="000000"/>
                <w:sz w:val="24"/>
                <w:szCs w:val="24"/>
              </w:rPr>
              <w:t>stakeholders</w:t>
            </w:r>
            <w:r>
              <w:rPr>
                <w:rFonts w:ascii="Times New Roman" w:hAnsi="Times New Roman"/>
                <w:color w:val="000000"/>
                <w:sz w:val="24"/>
                <w:szCs w:val="24"/>
              </w:rPr>
              <w:t xml:space="preserve"> involved:</w:t>
            </w:r>
          </w:p>
          <w:p w14:paraId="431E7596" w14:textId="77777777" w:rsidR="00955A24" w:rsidRPr="00C76627" w:rsidRDefault="00955A24" w:rsidP="00871384">
            <w:pPr>
              <w:numPr>
                <w:ilvl w:val="0"/>
                <w:numId w:val="15"/>
              </w:numPr>
              <w:spacing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scientific</w:t>
            </w:r>
            <w:proofErr w:type="gramEnd"/>
            <w:r>
              <w:rPr>
                <w:rFonts w:ascii="Times New Roman" w:hAnsi="Times New Roman"/>
                <w:sz w:val="24"/>
                <w:szCs w:val="24"/>
              </w:rPr>
              <w:t xml:space="preserve"> institutions involved in supporting the development of masters’ and doctoral research papers of the relevant higher education institution (at least two leading, admitting the largest number of students). This sub-criterion is not eligible and applicable, if such a partnership is impossible for the project applicant (for example, due to the specifics of its primary activity). In this case the project applicant should provide a justified, incl. verifiable, information about the non-existence of such a partnership, in the project application;</w:t>
            </w:r>
          </w:p>
          <w:p w14:paraId="0291E346" w14:textId="77777777" w:rsidR="00955A24" w:rsidRPr="00C76627" w:rsidRDefault="00955A24" w:rsidP="00871384">
            <w:pPr>
              <w:numPr>
                <w:ilvl w:val="0"/>
                <w:numId w:val="15"/>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the student organisation (student self-governance body, student parliament etc.) of the higher education institution concerned;</w:t>
            </w:r>
          </w:p>
          <w:p w14:paraId="31C8977F" w14:textId="77777777" w:rsidR="00955A24" w:rsidRPr="00C76627" w:rsidRDefault="00955A24" w:rsidP="00871384">
            <w:pPr>
              <w:numPr>
                <w:ilvl w:val="0"/>
                <w:numId w:val="15"/>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lastRenderedPageBreak/>
              <w:t>leading industry associations corresponding to the higher education institution’s profile;</w:t>
            </w:r>
          </w:p>
          <w:p w14:paraId="7768BD46" w14:textId="39D666F0" w:rsidR="00955A24" w:rsidRPr="000E0CC1" w:rsidRDefault="00955A24" w:rsidP="00871384">
            <w:pPr>
              <w:numPr>
                <w:ilvl w:val="0"/>
                <w:numId w:val="15"/>
              </w:num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includes a link to the teacher education development plan developed by the higher education institution, which was submitted within the scope of SO 8.2.1 “To </w:t>
            </w:r>
            <w:r w:rsidR="009813A1">
              <w:rPr>
                <w:rFonts w:ascii="Times New Roman" w:hAnsi="Times New Roman"/>
                <w:sz w:val="24"/>
                <w:szCs w:val="24"/>
              </w:rPr>
              <w:t>R</w:t>
            </w:r>
            <w:r>
              <w:rPr>
                <w:rFonts w:ascii="Times New Roman" w:hAnsi="Times New Roman"/>
                <w:sz w:val="24"/>
                <w:szCs w:val="24"/>
              </w:rPr>
              <w:t xml:space="preserve">educe </w:t>
            </w:r>
            <w:r w:rsidR="009813A1">
              <w:rPr>
                <w:rFonts w:ascii="Times New Roman" w:hAnsi="Times New Roman"/>
                <w:sz w:val="24"/>
                <w:szCs w:val="24"/>
              </w:rPr>
              <w:t>F</w:t>
            </w:r>
            <w:r>
              <w:rPr>
                <w:rFonts w:ascii="Times New Roman" w:hAnsi="Times New Roman"/>
                <w:sz w:val="24"/>
                <w:szCs w:val="24"/>
              </w:rPr>
              <w:t xml:space="preserve">ragmentation of </w:t>
            </w:r>
            <w:r w:rsidR="009813A1">
              <w:rPr>
                <w:rFonts w:ascii="Times New Roman" w:hAnsi="Times New Roman"/>
                <w:sz w:val="24"/>
                <w:szCs w:val="24"/>
              </w:rPr>
              <w:t>S</w:t>
            </w:r>
            <w:r>
              <w:rPr>
                <w:rFonts w:ascii="Times New Roman" w:hAnsi="Times New Roman"/>
                <w:sz w:val="24"/>
                <w:szCs w:val="24"/>
              </w:rPr>
              <w:t xml:space="preserve">tudy </w:t>
            </w:r>
            <w:r w:rsidR="009813A1">
              <w:rPr>
                <w:rFonts w:ascii="Times New Roman" w:hAnsi="Times New Roman"/>
                <w:sz w:val="24"/>
                <w:szCs w:val="24"/>
              </w:rPr>
              <w:t>P</w:t>
            </w:r>
            <w:r>
              <w:rPr>
                <w:rFonts w:ascii="Times New Roman" w:hAnsi="Times New Roman"/>
                <w:sz w:val="24"/>
                <w:szCs w:val="24"/>
              </w:rPr>
              <w:t xml:space="preserve">rogrammes and to </w:t>
            </w:r>
            <w:r w:rsidR="009813A1">
              <w:rPr>
                <w:rFonts w:ascii="Times New Roman" w:hAnsi="Times New Roman"/>
                <w:sz w:val="24"/>
                <w:szCs w:val="24"/>
              </w:rPr>
              <w:t>S</w:t>
            </w:r>
            <w:r>
              <w:rPr>
                <w:rFonts w:ascii="Times New Roman" w:hAnsi="Times New Roman"/>
                <w:sz w:val="24"/>
                <w:szCs w:val="24"/>
              </w:rPr>
              <w:t xml:space="preserve">trengthen </w:t>
            </w:r>
            <w:r w:rsidR="009813A1">
              <w:rPr>
                <w:rFonts w:ascii="Times New Roman" w:hAnsi="Times New Roman"/>
                <w:sz w:val="24"/>
                <w:szCs w:val="24"/>
              </w:rPr>
              <w:t>S</w:t>
            </w:r>
            <w:r>
              <w:rPr>
                <w:rFonts w:ascii="Times New Roman" w:hAnsi="Times New Roman"/>
                <w:sz w:val="24"/>
                <w:szCs w:val="24"/>
              </w:rPr>
              <w:t xml:space="preserve">haring of </w:t>
            </w:r>
            <w:r w:rsidR="009813A1">
              <w:rPr>
                <w:rFonts w:ascii="Times New Roman" w:hAnsi="Times New Roman"/>
                <w:sz w:val="24"/>
                <w:szCs w:val="24"/>
              </w:rPr>
              <w:t>R</w:t>
            </w:r>
            <w:r>
              <w:rPr>
                <w:rFonts w:ascii="Times New Roman" w:hAnsi="Times New Roman"/>
                <w:sz w:val="24"/>
                <w:szCs w:val="24"/>
              </w:rPr>
              <w:t>esources” (is applicable only to those higher education institutions, which implement pedagogic study programmes in the study direction “Education, Pedagogics and Sport” and apply for the fixed target funding for the implementation of teacher education governance</w:t>
            </w:r>
            <w:r w:rsidR="009813A1">
              <w:rPr>
                <w:rFonts w:ascii="Times New Roman" w:hAnsi="Times New Roman"/>
                <w:sz w:val="24"/>
                <w:szCs w:val="24"/>
              </w:rPr>
              <w:t xml:space="preserve"> improvement  measures</w:t>
            </w:r>
            <w:r>
              <w:rPr>
                <w:rFonts w:ascii="Times New Roman" w:hAnsi="Times New Roman"/>
                <w:sz w:val="24"/>
                <w:szCs w:val="24"/>
              </w:rPr>
              <w:t>).</w:t>
            </w:r>
          </w:p>
          <w:p w14:paraId="5F241311" w14:textId="77777777" w:rsidR="0052217B" w:rsidRPr="00C76627" w:rsidRDefault="0052217B" w:rsidP="000E0CC1">
            <w:pPr>
              <w:spacing w:after="0" w:line="240" w:lineRule="auto"/>
              <w:ind w:left="420"/>
              <w:jc w:val="both"/>
              <w:rPr>
                <w:rFonts w:ascii="Times New Roman" w:eastAsia="ヒラギノ角ゴ Pro W3" w:hAnsi="Times New Roman" w:cs="Times New Roman"/>
                <w:sz w:val="24"/>
                <w:szCs w:val="24"/>
              </w:rPr>
            </w:pPr>
          </w:p>
          <w:p w14:paraId="08322AFB" w14:textId="272E23CA" w:rsidR="00955A24" w:rsidRPr="00C76627" w:rsidRDefault="00DB1268"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project applicant specifies</w:t>
            </w:r>
            <w:r w:rsidR="001D6E6A">
              <w:rPr>
                <w:rFonts w:ascii="Times New Roman" w:hAnsi="Times New Roman"/>
                <w:color w:val="000000"/>
                <w:sz w:val="24"/>
                <w:szCs w:val="24"/>
              </w:rPr>
              <w:t xml:space="preserve"> information </w:t>
            </w:r>
            <w:r>
              <w:rPr>
                <w:rFonts w:ascii="Times New Roman" w:hAnsi="Times New Roman"/>
                <w:color w:val="000000"/>
                <w:sz w:val="24"/>
                <w:szCs w:val="24"/>
              </w:rPr>
              <w:t xml:space="preserve">in paragraph 1.3 of the project application, in strategic partnership with which </w:t>
            </w:r>
            <w:r w:rsidR="009813A1">
              <w:rPr>
                <w:rFonts w:ascii="Times New Roman" w:hAnsi="Times New Roman"/>
                <w:color w:val="000000"/>
                <w:sz w:val="24"/>
                <w:szCs w:val="24"/>
              </w:rPr>
              <w:t>stakeholders</w:t>
            </w:r>
            <w:r>
              <w:rPr>
                <w:rFonts w:ascii="Times New Roman" w:hAnsi="Times New Roman"/>
                <w:color w:val="000000"/>
                <w:sz w:val="24"/>
                <w:szCs w:val="24"/>
              </w:rPr>
              <w:t xml:space="preserve"> involved the Work Programme has been developed. Joint development with the said </w:t>
            </w:r>
            <w:r w:rsidR="009813A1">
              <w:rPr>
                <w:rFonts w:ascii="Times New Roman" w:hAnsi="Times New Roman"/>
                <w:color w:val="000000"/>
                <w:sz w:val="24"/>
                <w:szCs w:val="24"/>
              </w:rPr>
              <w:t xml:space="preserve">stakeholders </w:t>
            </w:r>
            <w:r>
              <w:rPr>
                <w:rFonts w:ascii="Times New Roman" w:hAnsi="Times New Roman"/>
                <w:color w:val="000000"/>
                <w:sz w:val="24"/>
                <w:szCs w:val="24"/>
              </w:rPr>
              <w:t>involved can be confirmed, for instance, by extracts from meeting minutes, certified copies of coordination letters.</w:t>
            </w:r>
          </w:p>
          <w:p w14:paraId="07A79F1A"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37CDE7C6" w14:textId="10D1686C" w:rsidR="0052217B"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work programme includes a detailed content and organisational description of the activities planned within the scope of the project, including:</w:t>
            </w:r>
          </w:p>
          <w:p w14:paraId="38E791BE" w14:textId="2EC1E82D" w:rsidR="0052217B" w:rsidRPr="00C76627" w:rsidRDefault="0052217B" w:rsidP="00E840F3">
            <w:pPr>
              <w:pStyle w:val="ListParagraph"/>
              <w:numPr>
                <w:ilvl w:val="0"/>
                <w:numId w:val="1"/>
              </w:numPr>
              <w:jc w:val="both"/>
              <w:rPr>
                <w:rFonts w:eastAsia="ヒラギノ角ゴ Pro W3"/>
                <w:color w:val="000000"/>
              </w:rPr>
            </w:pPr>
            <w:r>
              <w:rPr>
                <w:color w:val="000000"/>
              </w:rPr>
              <w:t>a description of measures at each stage of implementation of the project – preparation, implementation, supervision and distribution of results;</w:t>
            </w:r>
          </w:p>
          <w:p w14:paraId="6A0D2C58" w14:textId="301FC67D" w:rsidR="0052217B" w:rsidRPr="00C76627" w:rsidRDefault="00127869" w:rsidP="00E840F3">
            <w:pPr>
              <w:pStyle w:val="ListParagraph"/>
              <w:numPr>
                <w:ilvl w:val="0"/>
                <w:numId w:val="1"/>
              </w:numPr>
              <w:jc w:val="both"/>
              <w:rPr>
                <w:rFonts w:eastAsia="ヒラギノ角ゴ Pro W3"/>
                <w:color w:val="000000"/>
              </w:rPr>
            </w:pPr>
            <w:r>
              <w:rPr>
                <w:color w:val="000000"/>
              </w:rPr>
              <w:t xml:space="preserve">the </w:t>
            </w:r>
            <w:r w:rsidR="00955A24">
              <w:rPr>
                <w:color w:val="000000"/>
              </w:rPr>
              <w:t>goal of the project, the scope of activities to be supported and the time schedule;</w:t>
            </w:r>
          </w:p>
          <w:p w14:paraId="448F5999" w14:textId="0BBF4AFD" w:rsidR="00955A24" w:rsidRPr="00C76627" w:rsidRDefault="00955A24" w:rsidP="00E840F3">
            <w:pPr>
              <w:pStyle w:val="ListParagraph"/>
              <w:numPr>
                <w:ilvl w:val="0"/>
                <w:numId w:val="1"/>
              </w:numPr>
              <w:jc w:val="both"/>
              <w:rPr>
                <w:rFonts w:eastAsia="ヒラギノ角ゴ Pro W3"/>
                <w:color w:val="000000"/>
              </w:rPr>
            </w:pPr>
            <w:proofErr w:type="gramStart"/>
            <w:r>
              <w:rPr>
                <w:color w:val="000000"/>
              </w:rPr>
              <w:t>characteristics</w:t>
            </w:r>
            <w:proofErr w:type="gramEnd"/>
            <w:r>
              <w:rPr>
                <w:color w:val="000000"/>
              </w:rPr>
              <w:t xml:space="preserve"> of the capacity of project implementation management and implementation staff, information about planned cooperation partners and their involvement in the implementation of the planned activities.</w:t>
            </w:r>
          </w:p>
          <w:p w14:paraId="4A6D226A"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57CE228F" w14:textId="44AC888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higher education institutions, which are project applicants for SO 8.1.1 “To increase the number of upgraded STEM study programmes, including medicine and creative industries” and SO 1.1.1.4 “Development of the R&amp;D Infrastructure in Fields of Smart Specialisation and Strengthening of </w:t>
            </w:r>
            <w:r>
              <w:rPr>
                <w:rFonts w:ascii="Times New Roman" w:hAnsi="Times New Roman"/>
                <w:color w:val="000000"/>
                <w:sz w:val="24"/>
                <w:szCs w:val="24"/>
              </w:rPr>
              <w:lastRenderedPageBreak/>
              <w:t>Institutional Capacity of Scientific Institutions”, should coordinate the Work Programme with at least the following industry associations:</w:t>
            </w:r>
          </w:p>
          <w:tbl>
            <w:tblPr>
              <w:tblStyle w:val="TableGrid"/>
              <w:tblW w:w="7508" w:type="dxa"/>
              <w:jc w:val="center"/>
              <w:tblLayout w:type="fixed"/>
              <w:tblLook w:val="04A0" w:firstRow="1" w:lastRow="0" w:firstColumn="1" w:lastColumn="0" w:noHBand="0" w:noVBand="1"/>
            </w:tblPr>
            <w:tblGrid>
              <w:gridCol w:w="1701"/>
              <w:gridCol w:w="5807"/>
            </w:tblGrid>
            <w:tr w:rsidR="00955A24" w:rsidRPr="00C76627" w14:paraId="3F9B4464" w14:textId="77777777" w:rsidTr="00477044">
              <w:trPr>
                <w:jc w:val="center"/>
              </w:trPr>
              <w:tc>
                <w:tcPr>
                  <w:tcW w:w="1701" w:type="dxa"/>
                  <w:vAlign w:val="center"/>
                </w:tcPr>
                <w:p w14:paraId="1A10B0ED" w14:textId="77777777" w:rsidR="00955A24" w:rsidRPr="00C76627" w:rsidRDefault="00955A24" w:rsidP="003B46D6">
                  <w:pPr>
                    <w:framePr w:hSpace="180" w:wrap="around" w:vAnchor="text" w:hAnchor="text" w:xAlign="center" w:y="1"/>
                    <w:suppressOverlap/>
                    <w:jc w:val="center"/>
                    <w:rPr>
                      <w:rFonts w:ascii="Times New Roman" w:eastAsia="ヒラギノ角ゴ Pro W3" w:hAnsi="Times New Roman" w:cs="Times New Roman"/>
                      <w:b/>
                      <w:color w:val="000000"/>
                      <w:sz w:val="20"/>
                      <w:szCs w:val="20"/>
                    </w:rPr>
                  </w:pPr>
                  <w:r>
                    <w:rPr>
                      <w:rFonts w:ascii="Times New Roman" w:hAnsi="Times New Roman"/>
                      <w:b/>
                      <w:color w:val="000000"/>
                      <w:sz w:val="20"/>
                      <w:szCs w:val="20"/>
                    </w:rPr>
                    <w:t>HEI</w:t>
                  </w:r>
                </w:p>
              </w:tc>
              <w:tc>
                <w:tcPr>
                  <w:tcW w:w="5807" w:type="dxa"/>
                  <w:vAlign w:val="center"/>
                </w:tcPr>
                <w:p w14:paraId="0D6039EF" w14:textId="77777777" w:rsidR="00955A24" w:rsidRPr="00C76627" w:rsidRDefault="00955A24" w:rsidP="003B46D6">
                  <w:pPr>
                    <w:framePr w:hSpace="180" w:wrap="around" w:vAnchor="text" w:hAnchor="text" w:xAlign="center" w:y="1"/>
                    <w:suppressOverlap/>
                    <w:jc w:val="center"/>
                    <w:rPr>
                      <w:rFonts w:ascii="Times New Roman" w:eastAsia="ヒラギノ角ゴ Pro W3" w:hAnsi="Times New Roman" w:cs="Times New Roman"/>
                      <w:b/>
                      <w:color w:val="000000"/>
                      <w:sz w:val="20"/>
                      <w:szCs w:val="20"/>
                    </w:rPr>
                  </w:pPr>
                  <w:r>
                    <w:rPr>
                      <w:rFonts w:ascii="Times New Roman" w:hAnsi="Times New Roman"/>
                      <w:b/>
                      <w:color w:val="000000"/>
                      <w:sz w:val="20"/>
                      <w:szCs w:val="20"/>
                    </w:rPr>
                    <w:t>Industry professional organisations</w:t>
                  </w:r>
                </w:p>
              </w:tc>
            </w:tr>
            <w:tr w:rsidR="00955A24" w:rsidRPr="00C76627" w14:paraId="178EE01E" w14:textId="77777777" w:rsidTr="00477044">
              <w:trPr>
                <w:jc w:val="center"/>
              </w:trPr>
              <w:tc>
                <w:tcPr>
                  <w:tcW w:w="1701" w:type="dxa"/>
                  <w:shd w:val="clear" w:color="auto" w:fill="FFFFFF" w:themeFill="background1"/>
                </w:tcPr>
                <w:p w14:paraId="429B7D81"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proofErr w:type="spellStart"/>
                  <w:r>
                    <w:rPr>
                      <w:rFonts w:ascii="Times New Roman" w:hAnsi="Times New Roman"/>
                      <w:color w:val="000000"/>
                      <w:sz w:val="20"/>
                      <w:szCs w:val="20"/>
                    </w:rPr>
                    <w:t>Jāzeps</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Vītols</w:t>
                  </w:r>
                  <w:proofErr w:type="spellEnd"/>
                  <w:r>
                    <w:rPr>
                      <w:rFonts w:ascii="Times New Roman" w:hAnsi="Times New Roman"/>
                      <w:color w:val="000000"/>
                      <w:sz w:val="20"/>
                      <w:szCs w:val="20"/>
                    </w:rPr>
                    <w:t xml:space="preserve"> Latvian Academy of Music (JVLMA)</w:t>
                  </w:r>
                </w:p>
              </w:tc>
              <w:tc>
                <w:tcPr>
                  <w:tcW w:w="5807" w:type="dxa"/>
                  <w:shd w:val="clear" w:color="auto" w:fill="FFFFFF" w:themeFill="background1"/>
                </w:tcPr>
                <w:p w14:paraId="622A9B26" w14:textId="77777777" w:rsidR="00955A24" w:rsidRPr="00C76627" w:rsidRDefault="00955A24" w:rsidP="003B46D6">
                  <w:pPr>
                    <w:framePr w:hSpace="180" w:wrap="around" w:vAnchor="text" w:hAnchor="text" w:xAlign="center" w:y="1"/>
                    <w:numPr>
                      <w:ilvl w:val="0"/>
                      <w:numId w:val="21"/>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Music Development Association / Latvian Music Export Office</w:t>
                  </w:r>
                </w:p>
              </w:tc>
            </w:tr>
            <w:tr w:rsidR="00955A24" w:rsidRPr="00C76627" w14:paraId="498A47A0" w14:textId="77777777" w:rsidTr="00477044">
              <w:trPr>
                <w:jc w:val="center"/>
              </w:trPr>
              <w:tc>
                <w:tcPr>
                  <w:tcW w:w="1701" w:type="dxa"/>
                  <w:shd w:val="clear" w:color="auto" w:fill="FFFFFF" w:themeFill="background1"/>
                </w:tcPr>
                <w:p w14:paraId="5F38942C"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r>
                    <w:rPr>
                      <w:rFonts w:ascii="Times New Roman" w:hAnsi="Times New Roman"/>
                      <w:color w:val="000000"/>
                      <w:sz w:val="20"/>
                      <w:szCs w:val="20"/>
                    </w:rPr>
                    <w:t>Latvian Academy of Culture (LKA)</w:t>
                  </w:r>
                </w:p>
              </w:tc>
              <w:tc>
                <w:tcPr>
                  <w:tcW w:w="5807" w:type="dxa"/>
                  <w:shd w:val="clear" w:color="auto" w:fill="FFFFFF" w:themeFill="background1"/>
                </w:tcPr>
                <w:p w14:paraId="18993B72" w14:textId="73A13382" w:rsidR="00955A24" w:rsidRPr="00C76627" w:rsidRDefault="00102B52" w:rsidP="003B46D6">
                  <w:pPr>
                    <w:framePr w:hSpace="180" w:wrap="around" w:vAnchor="text" w:hAnchor="text" w:xAlign="center" w:y="1"/>
                    <w:numPr>
                      <w:ilvl w:val="0"/>
                      <w:numId w:val="21"/>
                    </w:numPr>
                    <w:ind w:left="107" w:hanging="107"/>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The </w:t>
                  </w:r>
                  <w:r w:rsidR="00955A24">
                    <w:rPr>
                      <w:rFonts w:ascii="Times New Roman" w:hAnsi="Times New Roman"/>
                      <w:sz w:val="20"/>
                      <w:szCs w:val="20"/>
                    </w:rPr>
                    <w:t>Latvian Film Producers Association</w:t>
                  </w:r>
                </w:p>
              </w:tc>
            </w:tr>
            <w:tr w:rsidR="00955A24" w:rsidRPr="00C76627" w14:paraId="05195755" w14:textId="77777777" w:rsidTr="00477044">
              <w:trPr>
                <w:jc w:val="center"/>
              </w:trPr>
              <w:tc>
                <w:tcPr>
                  <w:tcW w:w="1701" w:type="dxa"/>
                  <w:shd w:val="clear" w:color="auto" w:fill="FFFFFF" w:themeFill="background1"/>
                </w:tcPr>
                <w:p w14:paraId="58EA9C57"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r>
                    <w:rPr>
                      <w:rFonts w:ascii="Times New Roman" w:hAnsi="Times New Roman"/>
                      <w:color w:val="000000"/>
                      <w:sz w:val="20"/>
                      <w:szCs w:val="20"/>
                    </w:rPr>
                    <w:t>Latvian Academy of Sports Education (LSPA)</w:t>
                  </w:r>
                </w:p>
              </w:tc>
              <w:tc>
                <w:tcPr>
                  <w:tcW w:w="5807" w:type="dxa"/>
                  <w:shd w:val="clear" w:color="auto" w:fill="FFFFFF" w:themeFill="background1"/>
                </w:tcPr>
                <w:p w14:paraId="3B7C9FEE" w14:textId="79A08100" w:rsidR="00955A24" w:rsidRPr="00C76627" w:rsidRDefault="00102B52" w:rsidP="003B46D6">
                  <w:pPr>
                    <w:framePr w:hSpace="180" w:wrap="around" w:vAnchor="text" w:hAnchor="text" w:xAlign="center" w:y="1"/>
                    <w:numPr>
                      <w:ilvl w:val="0"/>
                      <w:numId w:val="21"/>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The </w:t>
                  </w:r>
                  <w:r w:rsidR="00955A24">
                    <w:rPr>
                      <w:rFonts w:ascii="Times New Roman" w:hAnsi="Times New Roman"/>
                      <w:sz w:val="20"/>
                      <w:szCs w:val="20"/>
                    </w:rPr>
                    <w:t>Latvian Association of Physiotherapists</w:t>
                  </w:r>
                </w:p>
                <w:p w14:paraId="37103DA3" w14:textId="4E0E7589" w:rsidR="00955A24" w:rsidRPr="00C76627" w:rsidRDefault="00955A24" w:rsidP="003B46D6">
                  <w:pPr>
                    <w:framePr w:hSpace="180" w:wrap="around" w:vAnchor="text" w:hAnchor="text" w:xAlign="center" w:y="1"/>
                    <w:numPr>
                      <w:ilvl w:val="0"/>
                      <w:numId w:val="21"/>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w:t>
                  </w:r>
                  <w:r w:rsidR="009D49DE">
                    <w:rPr>
                      <w:rFonts w:ascii="Times New Roman" w:hAnsi="Times New Roman"/>
                      <w:sz w:val="20"/>
                      <w:szCs w:val="20"/>
                    </w:rPr>
                    <w:t>n Rehabilitation Board</w:t>
                  </w:r>
                </w:p>
              </w:tc>
            </w:tr>
            <w:tr w:rsidR="00955A24" w:rsidRPr="00C76627" w14:paraId="1B8ECE8E" w14:textId="77777777" w:rsidTr="00477044">
              <w:trPr>
                <w:jc w:val="center"/>
              </w:trPr>
              <w:tc>
                <w:tcPr>
                  <w:tcW w:w="1701" w:type="dxa"/>
                  <w:shd w:val="clear" w:color="auto" w:fill="FFFFFF" w:themeFill="background1"/>
                </w:tcPr>
                <w:p w14:paraId="45E849E4" w14:textId="2E8A2822" w:rsidR="00955A24" w:rsidRDefault="00272E6F" w:rsidP="003B46D6">
                  <w:pPr>
                    <w:framePr w:hSpace="180" w:wrap="around" w:vAnchor="text" w:hAnchor="text" w:xAlign="center" w:y="1"/>
                    <w:suppressOverlap/>
                    <w:rPr>
                      <w:rFonts w:ascii="Times New Roman" w:hAnsi="Times New Roman"/>
                      <w:color w:val="000000"/>
                      <w:sz w:val="20"/>
                      <w:szCs w:val="20"/>
                    </w:rPr>
                  </w:pPr>
                  <w:r w:rsidRPr="00272E6F">
                    <w:rPr>
                      <w:rFonts w:ascii="Times New Roman" w:hAnsi="Times New Roman"/>
                      <w:color w:val="000000"/>
                      <w:sz w:val="20"/>
                      <w:szCs w:val="20"/>
                    </w:rPr>
                    <w:t xml:space="preserve">Latvia University of Life Sciences and Technologies </w:t>
                  </w:r>
                  <w:r w:rsidR="00955A24">
                    <w:rPr>
                      <w:rFonts w:ascii="Times New Roman" w:hAnsi="Times New Roman"/>
                      <w:color w:val="000000"/>
                      <w:sz w:val="20"/>
                      <w:szCs w:val="20"/>
                    </w:rPr>
                    <w:t>(LLU)</w:t>
                  </w:r>
                </w:p>
                <w:p w14:paraId="7B678E76" w14:textId="77777777" w:rsidR="00272E6F" w:rsidRDefault="00272E6F" w:rsidP="003B46D6">
                  <w:pPr>
                    <w:framePr w:hSpace="180" w:wrap="around" w:vAnchor="text" w:hAnchor="text" w:xAlign="center" w:y="1"/>
                    <w:suppressOverlap/>
                    <w:rPr>
                      <w:rFonts w:ascii="Times New Roman" w:hAnsi="Times New Roman"/>
                      <w:color w:val="000000"/>
                      <w:sz w:val="20"/>
                      <w:szCs w:val="20"/>
                    </w:rPr>
                  </w:pPr>
                </w:p>
                <w:p w14:paraId="38380570" w14:textId="3AB944AF" w:rsidR="00272E6F" w:rsidRPr="00C76627" w:rsidRDefault="00272E6F" w:rsidP="003B46D6">
                  <w:pPr>
                    <w:framePr w:hSpace="180" w:wrap="around" w:vAnchor="text" w:hAnchor="text" w:xAlign="center" w:y="1"/>
                    <w:suppressOverlap/>
                    <w:rPr>
                      <w:rFonts w:ascii="Times New Roman" w:eastAsia="ヒラギノ角ゴ Pro W3" w:hAnsi="Times New Roman" w:cs="Times New Roman"/>
                      <w:color w:val="000000"/>
                      <w:sz w:val="20"/>
                      <w:szCs w:val="20"/>
                    </w:rPr>
                  </w:pPr>
                </w:p>
              </w:tc>
              <w:tc>
                <w:tcPr>
                  <w:tcW w:w="5807" w:type="dxa"/>
                  <w:shd w:val="clear" w:color="auto" w:fill="FFFFFF" w:themeFill="background1"/>
                </w:tcPr>
                <w:p w14:paraId="58355DF2" w14:textId="77777777" w:rsidR="00955A24" w:rsidRPr="00C76627" w:rsidRDefault="00955A24" w:rsidP="003B46D6">
                  <w:pPr>
                    <w:framePr w:hSpace="180" w:wrap="around" w:vAnchor="text" w:hAnchor="text" w:xAlign="center" w:y="1"/>
                    <w:numPr>
                      <w:ilvl w:val="0"/>
                      <w:numId w:val="22"/>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Association of Mechanical Engineering and Metalworking Industries of Latvia (MASOC)</w:t>
                  </w:r>
                </w:p>
                <w:p w14:paraId="1261F8F7" w14:textId="77777777" w:rsidR="00955A24" w:rsidRPr="00C76627" w:rsidRDefault="00955A24" w:rsidP="003B46D6">
                  <w:pPr>
                    <w:framePr w:hSpace="180" w:wrap="around" w:vAnchor="text" w:hAnchor="text" w:xAlign="center" w:y="1"/>
                    <w:numPr>
                      <w:ilvl w:val="0"/>
                      <w:numId w:val="22"/>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Information and Communications Technology Association (LIKTA)</w:t>
                  </w:r>
                </w:p>
                <w:p w14:paraId="5398CC5C" w14:textId="77777777" w:rsidR="00955A24" w:rsidRPr="00C76627" w:rsidRDefault="00955A24" w:rsidP="003B46D6">
                  <w:pPr>
                    <w:framePr w:hSpace="180" w:wrap="around" w:vAnchor="text" w:hAnchor="text" w:xAlign="center" w:y="1"/>
                    <w:numPr>
                      <w:ilvl w:val="0"/>
                      <w:numId w:val="22"/>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Electrical Engineering and Electronics Industry Association (LETERA)</w:t>
                  </w:r>
                </w:p>
                <w:p w14:paraId="27E4BAD8" w14:textId="77777777" w:rsidR="00955A24" w:rsidRPr="00C76627" w:rsidRDefault="00955A24" w:rsidP="003B46D6">
                  <w:pPr>
                    <w:framePr w:hSpace="180" w:wrap="around" w:vAnchor="text" w:hAnchor="text" w:xAlign="center" w:y="1"/>
                    <w:numPr>
                      <w:ilvl w:val="0"/>
                      <w:numId w:val="22"/>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Latvian </w:t>
                  </w:r>
                  <w:proofErr w:type="spellStart"/>
                  <w:r>
                    <w:rPr>
                      <w:rFonts w:ascii="Times New Roman" w:hAnsi="Times New Roman"/>
                      <w:sz w:val="20"/>
                      <w:szCs w:val="20"/>
                    </w:rPr>
                    <w:t>Ochardman</w:t>
                  </w:r>
                  <w:proofErr w:type="spellEnd"/>
                  <w:r>
                    <w:rPr>
                      <w:rFonts w:ascii="Times New Roman" w:hAnsi="Times New Roman"/>
                      <w:sz w:val="20"/>
                      <w:szCs w:val="20"/>
                    </w:rPr>
                    <w:t xml:space="preserve"> Association</w:t>
                  </w:r>
                </w:p>
                <w:p w14:paraId="01BEF9AC" w14:textId="7C02416B" w:rsidR="009D49DE" w:rsidRPr="009D49DE" w:rsidRDefault="009D49DE" w:rsidP="003B46D6">
                  <w:pPr>
                    <w:framePr w:hSpace="180" w:wrap="around" w:vAnchor="text" w:hAnchor="text" w:xAlign="center" w:y="1"/>
                    <w:numPr>
                      <w:ilvl w:val="0"/>
                      <w:numId w:val="22"/>
                    </w:numPr>
                    <w:ind w:left="107" w:hanging="142"/>
                    <w:contextualSpacing/>
                    <w:suppressOverlap/>
                    <w:jc w:val="both"/>
                    <w:rPr>
                      <w:rFonts w:ascii="Times New Roman" w:hAnsi="Times New Roman"/>
                      <w:sz w:val="20"/>
                      <w:szCs w:val="20"/>
                    </w:rPr>
                  </w:pPr>
                  <w:r>
                    <w:rPr>
                      <w:rFonts w:ascii="Times New Roman" w:hAnsi="Times New Roman"/>
                      <w:sz w:val="20"/>
                      <w:szCs w:val="20"/>
                    </w:rPr>
                    <w:t xml:space="preserve">Latvian </w:t>
                  </w:r>
                  <w:r w:rsidR="00955A24">
                    <w:rPr>
                      <w:rFonts w:ascii="Times New Roman" w:hAnsi="Times New Roman"/>
                      <w:sz w:val="20"/>
                      <w:szCs w:val="20"/>
                    </w:rPr>
                    <w:t>Agricultural Organization Cooperation Council (</w:t>
                  </w:r>
                  <w:r w:rsidRPr="009D49DE">
                    <w:rPr>
                      <w:rFonts w:ascii="Times New Roman" w:hAnsi="Times New Roman"/>
                      <w:sz w:val="20"/>
                      <w:szCs w:val="20"/>
                    </w:rPr>
                    <w:t>LAOCC</w:t>
                  </w:r>
                  <w:r w:rsidR="00955A24" w:rsidRPr="009D49DE">
                    <w:rPr>
                      <w:rFonts w:ascii="Times New Roman" w:hAnsi="Times New Roman"/>
                      <w:sz w:val="20"/>
                      <w:szCs w:val="20"/>
                    </w:rPr>
                    <w:t xml:space="preserve">) </w:t>
                  </w:r>
                </w:p>
                <w:p w14:paraId="2165C7EF" w14:textId="7D94A35F" w:rsidR="00955A24" w:rsidRPr="00C76627" w:rsidRDefault="00955A24" w:rsidP="003B46D6">
                  <w:pPr>
                    <w:framePr w:hSpace="180" w:wrap="around" w:vAnchor="text" w:hAnchor="text" w:xAlign="center" w:y="1"/>
                    <w:numPr>
                      <w:ilvl w:val="0"/>
                      <w:numId w:val="22"/>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Federation of Food Companies (</w:t>
                  </w:r>
                  <w:r w:rsidR="003B00C0" w:rsidRPr="003B00C0">
                    <w:rPr>
                      <w:rFonts w:ascii="Times New Roman" w:hAnsi="Times New Roman"/>
                      <w:sz w:val="20"/>
                      <w:szCs w:val="20"/>
                    </w:rPr>
                    <w:t>LFFC</w:t>
                  </w:r>
                  <w:r>
                    <w:rPr>
                      <w:rFonts w:ascii="Times New Roman" w:hAnsi="Times New Roman"/>
                      <w:sz w:val="20"/>
                      <w:szCs w:val="20"/>
                    </w:rPr>
                    <w:t>)</w:t>
                  </w:r>
                </w:p>
                <w:p w14:paraId="58B3D3F2" w14:textId="77777777" w:rsidR="00955A24" w:rsidRPr="00C76627" w:rsidRDefault="00955A24" w:rsidP="003B46D6">
                  <w:pPr>
                    <w:framePr w:hSpace="180" w:wrap="around" w:vAnchor="text" w:hAnchor="text" w:xAlign="center" w:y="1"/>
                    <w:numPr>
                      <w:ilvl w:val="0"/>
                      <w:numId w:val="22"/>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Latvian Forest Industries Federation, Latvian Forest Owners’ Association </w:t>
                  </w:r>
                </w:p>
                <w:p w14:paraId="05D6C6A1" w14:textId="77777777" w:rsidR="00955A24" w:rsidRPr="00C76627" w:rsidRDefault="00955A24" w:rsidP="003B46D6">
                  <w:pPr>
                    <w:framePr w:hSpace="180" w:wrap="around" w:vAnchor="text" w:hAnchor="text" w:xAlign="center" w:y="1"/>
                    <w:numPr>
                      <w:ilvl w:val="0"/>
                      <w:numId w:val="22"/>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Association of Independent Timber Harvesting Companies</w:t>
                  </w:r>
                </w:p>
              </w:tc>
            </w:tr>
            <w:tr w:rsidR="00955A24" w:rsidRPr="00C76627" w14:paraId="4BD86057" w14:textId="77777777" w:rsidTr="00477044">
              <w:trPr>
                <w:jc w:val="center"/>
              </w:trPr>
              <w:tc>
                <w:tcPr>
                  <w:tcW w:w="1701" w:type="dxa"/>
                  <w:shd w:val="clear" w:color="auto" w:fill="FFFFFF" w:themeFill="background1"/>
                </w:tcPr>
                <w:p w14:paraId="5096DCAD" w14:textId="4A4C7D4E" w:rsidR="00955A24" w:rsidRPr="00C76627" w:rsidRDefault="00E36E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r w:rsidRPr="00E36E24">
                    <w:rPr>
                      <w:rFonts w:ascii="Times New Roman" w:hAnsi="Times New Roman"/>
                      <w:color w:val="000000"/>
                      <w:sz w:val="20"/>
                      <w:szCs w:val="20"/>
                    </w:rPr>
                    <w:t>Art Academy of Latvia</w:t>
                  </w:r>
                  <w:r>
                    <w:rPr>
                      <w:rFonts w:ascii="Times New Roman" w:hAnsi="Times New Roman"/>
                      <w:color w:val="000000"/>
                      <w:sz w:val="20"/>
                      <w:szCs w:val="20"/>
                    </w:rPr>
                    <w:t xml:space="preserve"> </w:t>
                  </w:r>
                  <w:r w:rsidR="00955A24">
                    <w:rPr>
                      <w:rFonts w:ascii="Times New Roman" w:hAnsi="Times New Roman"/>
                      <w:color w:val="000000"/>
                      <w:sz w:val="20"/>
                      <w:szCs w:val="20"/>
                    </w:rPr>
                    <w:t>(LMA)</w:t>
                  </w:r>
                </w:p>
              </w:tc>
              <w:tc>
                <w:tcPr>
                  <w:tcW w:w="5807" w:type="dxa"/>
                  <w:shd w:val="clear" w:color="auto" w:fill="FFFFFF" w:themeFill="background1"/>
                </w:tcPr>
                <w:p w14:paraId="32C3641A" w14:textId="736FF4AC" w:rsidR="003B00C0" w:rsidRPr="003B00C0" w:rsidRDefault="003B00C0" w:rsidP="003B46D6">
                  <w:pPr>
                    <w:framePr w:hSpace="180" w:wrap="around" w:vAnchor="text" w:hAnchor="text" w:xAlign="center" w:y="1"/>
                    <w:numPr>
                      <w:ilvl w:val="0"/>
                      <w:numId w:val="23"/>
                    </w:numPr>
                    <w:ind w:left="107" w:hanging="142"/>
                    <w:contextualSpacing/>
                    <w:suppressOverlap/>
                    <w:jc w:val="both"/>
                    <w:rPr>
                      <w:rFonts w:ascii="Times New Roman" w:hAnsi="Times New Roman"/>
                      <w:sz w:val="20"/>
                      <w:szCs w:val="20"/>
                    </w:rPr>
                  </w:pPr>
                  <w:r w:rsidRPr="003B00C0">
                    <w:rPr>
                      <w:rFonts w:ascii="Times New Roman" w:hAnsi="Times New Roman"/>
                      <w:sz w:val="20"/>
                      <w:szCs w:val="20"/>
                    </w:rPr>
                    <w:t>The Association of Latvian Printing Companies</w:t>
                  </w:r>
                </w:p>
                <w:p w14:paraId="04299F7E" w14:textId="77777777" w:rsidR="00955A24" w:rsidRPr="00C76627" w:rsidRDefault="00955A24" w:rsidP="003B46D6">
                  <w:pPr>
                    <w:framePr w:hSpace="180" w:wrap="around" w:vAnchor="text" w:hAnchor="text" w:xAlign="center" w:y="1"/>
                    <w:numPr>
                      <w:ilvl w:val="0"/>
                      <w:numId w:val="23"/>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Fashion Chamber</w:t>
                  </w:r>
                </w:p>
              </w:tc>
            </w:tr>
            <w:tr w:rsidR="00955A24" w:rsidRPr="00C76627" w14:paraId="4ECE883E" w14:textId="77777777" w:rsidTr="00477044">
              <w:trPr>
                <w:jc w:val="center"/>
              </w:trPr>
              <w:tc>
                <w:tcPr>
                  <w:tcW w:w="1701" w:type="dxa"/>
                  <w:shd w:val="clear" w:color="auto" w:fill="FFFFFF" w:themeFill="background1"/>
                </w:tcPr>
                <w:p w14:paraId="46F4D2F4"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r>
                    <w:rPr>
                      <w:rFonts w:ascii="Times New Roman" w:hAnsi="Times New Roman"/>
                      <w:color w:val="000000"/>
                      <w:sz w:val="20"/>
                      <w:szCs w:val="20"/>
                    </w:rPr>
                    <w:t>Daugavpils University (DU)</w:t>
                  </w:r>
                </w:p>
              </w:tc>
              <w:tc>
                <w:tcPr>
                  <w:tcW w:w="5807" w:type="dxa"/>
                  <w:shd w:val="clear" w:color="auto" w:fill="FFFFFF" w:themeFill="background1"/>
                </w:tcPr>
                <w:p w14:paraId="394DC351" w14:textId="77777777" w:rsidR="00955A24" w:rsidRPr="00C76627" w:rsidRDefault="00955A24" w:rsidP="003B46D6">
                  <w:pPr>
                    <w:framePr w:hSpace="180" w:wrap="around" w:vAnchor="text" w:hAnchor="text" w:xAlign="center" w:y="1"/>
                    <w:numPr>
                      <w:ilvl w:val="0"/>
                      <w:numId w:val="23"/>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MASOC</w:t>
                  </w:r>
                </w:p>
                <w:p w14:paraId="774ACABF" w14:textId="3A5A9F5F" w:rsidR="00955A24" w:rsidRPr="00C76627" w:rsidRDefault="003B00C0" w:rsidP="003B46D6">
                  <w:pPr>
                    <w:framePr w:hSpace="180" w:wrap="around" w:vAnchor="text" w:hAnchor="text" w:xAlign="center" w:y="1"/>
                    <w:numPr>
                      <w:ilvl w:val="0"/>
                      <w:numId w:val="23"/>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The </w:t>
                  </w:r>
                  <w:r w:rsidR="00955A24">
                    <w:rPr>
                      <w:rFonts w:ascii="Times New Roman" w:hAnsi="Times New Roman"/>
                      <w:sz w:val="20"/>
                      <w:szCs w:val="20"/>
                    </w:rPr>
                    <w:t>Latvian Association of Physiotherapists</w:t>
                  </w:r>
                </w:p>
                <w:p w14:paraId="2384F458" w14:textId="290A546F" w:rsidR="003B00C0" w:rsidRPr="003B00C0" w:rsidRDefault="003B00C0" w:rsidP="003B46D6">
                  <w:pPr>
                    <w:framePr w:hSpace="180" w:wrap="around" w:vAnchor="text" w:hAnchor="text" w:xAlign="center" w:y="1"/>
                    <w:numPr>
                      <w:ilvl w:val="0"/>
                      <w:numId w:val="23"/>
                    </w:numPr>
                    <w:ind w:left="107" w:hanging="142"/>
                    <w:contextualSpacing/>
                    <w:suppressOverlap/>
                    <w:jc w:val="both"/>
                    <w:rPr>
                      <w:rFonts w:ascii="Times New Roman" w:hAnsi="Times New Roman"/>
                      <w:sz w:val="20"/>
                      <w:szCs w:val="20"/>
                    </w:rPr>
                  </w:pPr>
                  <w:r w:rsidRPr="003B00C0">
                    <w:rPr>
                      <w:rFonts w:ascii="Times New Roman" w:hAnsi="Times New Roman"/>
                      <w:sz w:val="20"/>
                      <w:szCs w:val="20"/>
                    </w:rPr>
                    <w:t>The Association of Latvian Printing Companies</w:t>
                  </w:r>
                </w:p>
                <w:p w14:paraId="3C18E23A" w14:textId="68F1CAAB" w:rsidR="00955A24" w:rsidRPr="00C76627" w:rsidRDefault="00102B52" w:rsidP="003B46D6">
                  <w:pPr>
                    <w:framePr w:hSpace="180" w:wrap="around" w:vAnchor="text" w:hAnchor="text" w:xAlign="center" w:y="1"/>
                    <w:numPr>
                      <w:ilvl w:val="0"/>
                      <w:numId w:val="23"/>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The </w:t>
                  </w:r>
                  <w:r w:rsidR="00955A24">
                    <w:rPr>
                      <w:rFonts w:ascii="Times New Roman" w:hAnsi="Times New Roman"/>
                      <w:sz w:val="20"/>
                      <w:szCs w:val="20"/>
                    </w:rPr>
                    <w:t>Association of Latvian Chemical and Pharmaceutical Industry (LAKIFA)</w:t>
                  </w:r>
                </w:p>
                <w:p w14:paraId="21AB970D" w14:textId="77777777" w:rsidR="00955A24" w:rsidRPr="00C76627" w:rsidRDefault="00955A24" w:rsidP="003B46D6">
                  <w:pPr>
                    <w:framePr w:hSpace="180" w:wrap="around" w:vAnchor="text" w:hAnchor="text" w:xAlign="center" w:y="1"/>
                    <w:numPr>
                      <w:ilvl w:val="0"/>
                      <w:numId w:val="23"/>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LIKTA</w:t>
                  </w:r>
                </w:p>
              </w:tc>
            </w:tr>
            <w:tr w:rsidR="00955A24" w:rsidRPr="00C76627" w14:paraId="1C14A4BF" w14:textId="77777777" w:rsidTr="00477044">
              <w:trPr>
                <w:jc w:val="center"/>
              </w:trPr>
              <w:tc>
                <w:tcPr>
                  <w:tcW w:w="1701" w:type="dxa"/>
                  <w:shd w:val="clear" w:color="auto" w:fill="FFFFFF" w:themeFill="background1"/>
                </w:tcPr>
                <w:p w14:paraId="644D870A"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r>
                    <w:rPr>
                      <w:rFonts w:ascii="Times New Roman" w:hAnsi="Times New Roman"/>
                      <w:color w:val="000000"/>
                      <w:sz w:val="20"/>
                      <w:szCs w:val="20"/>
                    </w:rPr>
                    <w:t>Transport and Telecommunication Institute (TSI)</w:t>
                  </w:r>
                </w:p>
              </w:tc>
              <w:tc>
                <w:tcPr>
                  <w:tcW w:w="5807" w:type="dxa"/>
                  <w:shd w:val="clear" w:color="auto" w:fill="FFFFFF" w:themeFill="background1"/>
                </w:tcPr>
                <w:p w14:paraId="0D4286A4"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MASOC</w:t>
                  </w:r>
                </w:p>
                <w:p w14:paraId="4C340CA8"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LIKTA</w:t>
                  </w:r>
                </w:p>
                <w:p w14:paraId="03D66306"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Aviation Association</w:t>
                  </w:r>
                </w:p>
                <w:p w14:paraId="52A1966D"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b/>
                      <w:sz w:val="20"/>
                      <w:szCs w:val="20"/>
                    </w:rPr>
                  </w:pPr>
                  <w:r>
                    <w:rPr>
                      <w:rFonts w:ascii="Times New Roman" w:hAnsi="Times New Roman"/>
                      <w:sz w:val="20"/>
                      <w:szCs w:val="20"/>
                    </w:rPr>
                    <w:t>LETERA</w:t>
                  </w:r>
                </w:p>
              </w:tc>
            </w:tr>
            <w:tr w:rsidR="00955A24" w:rsidRPr="00C76627" w14:paraId="2E0D9C84" w14:textId="77777777" w:rsidTr="00477044">
              <w:trPr>
                <w:jc w:val="center"/>
              </w:trPr>
              <w:tc>
                <w:tcPr>
                  <w:tcW w:w="1701" w:type="dxa"/>
                  <w:shd w:val="clear" w:color="auto" w:fill="FFFFFF" w:themeFill="background1"/>
                </w:tcPr>
                <w:p w14:paraId="5F01025C"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r>
                    <w:rPr>
                      <w:rFonts w:ascii="Times New Roman" w:hAnsi="Times New Roman"/>
                      <w:color w:val="000000"/>
                      <w:sz w:val="20"/>
                      <w:szCs w:val="20"/>
                    </w:rPr>
                    <w:t>Riga Technical University (RTU)</w:t>
                  </w:r>
                </w:p>
              </w:tc>
              <w:tc>
                <w:tcPr>
                  <w:tcW w:w="5807" w:type="dxa"/>
                  <w:shd w:val="clear" w:color="auto" w:fill="FFFFFF" w:themeFill="background1"/>
                </w:tcPr>
                <w:p w14:paraId="44C46E7F"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MASOC</w:t>
                  </w:r>
                </w:p>
                <w:p w14:paraId="3ECFC744"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LIKTA</w:t>
                  </w:r>
                </w:p>
                <w:p w14:paraId="4EB80366" w14:textId="0C55FA2C" w:rsidR="009E07CF" w:rsidRPr="009E07CF" w:rsidRDefault="009E07CF"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Aviation Association</w:t>
                  </w:r>
                </w:p>
                <w:p w14:paraId="0FA8748C"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LETERA</w:t>
                  </w:r>
                </w:p>
                <w:p w14:paraId="4C8BE644"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b/>
                      <w:sz w:val="20"/>
                      <w:szCs w:val="20"/>
                    </w:rPr>
                  </w:pPr>
                  <w:r>
                    <w:rPr>
                      <w:rFonts w:ascii="Times New Roman" w:hAnsi="Times New Roman"/>
                      <w:sz w:val="20"/>
                      <w:szCs w:val="20"/>
                    </w:rPr>
                    <w:lastRenderedPageBreak/>
                    <w:t>LAKIFA</w:t>
                  </w:r>
                </w:p>
              </w:tc>
            </w:tr>
            <w:tr w:rsidR="00955A24" w:rsidRPr="00C76627" w14:paraId="6FFA5BBC" w14:textId="77777777" w:rsidTr="00477044">
              <w:trPr>
                <w:jc w:val="center"/>
              </w:trPr>
              <w:tc>
                <w:tcPr>
                  <w:tcW w:w="1701" w:type="dxa"/>
                  <w:shd w:val="clear" w:color="auto" w:fill="FFFFFF" w:themeFill="background1"/>
                </w:tcPr>
                <w:p w14:paraId="5B3A3750"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proofErr w:type="spellStart"/>
                  <w:r>
                    <w:rPr>
                      <w:rFonts w:ascii="Times New Roman" w:hAnsi="Times New Roman"/>
                      <w:color w:val="000000"/>
                      <w:sz w:val="20"/>
                      <w:szCs w:val="20"/>
                    </w:rPr>
                    <w:lastRenderedPageBreak/>
                    <w:t>Rezekne</w:t>
                  </w:r>
                  <w:proofErr w:type="spellEnd"/>
                  <w:r>
                    <w:rPr>
                      <w:rFonts w:ascii="Times New Roman" w:hAnsi="Times New Roman"/>
                      <w:color w:val="000000"/>
                      <w:sz w:val="20"/>
                      <w:szCs w:val="20"/>
                    </w:rPr>
                    <w:t xml:space="preserve"> Academy of Technologies (RTA)</w:t>
                  </w:r>
                </w:p>
              </w:tc>
              <w:tc>
                <w:tcPr>
                  <w:tcW w:w="5807" w:type="dxa"/>
                  <w:shd w:val="clear" w:color="auto" w:fill="FFFFFF" w:themeFill="background1"/>
                </w:tcPr>
                <w:p w14:paraId="6368DD37"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LETERA</w:t>
                  </w:r>
                </w:p>
                <w:p w14:paraId="48FB6910"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LIKTA</w:t>
                  </w:r>
                </w:p>
              </w:tc>
            </w:tr>
            <w:tr w:rsidR="00955A24" w:rsidRPr="00C76627" w14:paraId="46CC2A92" w14:textId="77777777" w:rsidTr="00477044">
              <w:trPr>
                <w:jc w:val="center"/>
              </w:trPr>
              <w:tc>
                <w:tcPr>
                  <w:tcW w:w="1701" w:type="dxa"/>
                  <w:shd w:val="clear" w:color="auto" w:fill="FFFFFF" w:themeFill="background1"/>
                </w:tcPr>
                <w:p w14:paraId="729E1BBA"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r>
                    <w:rPr>
                      <w:rFonts w:ascii="Times New Roman" w:hAnsi="Times New Roman"/>
                      <w:color w:val="000000"/>
                      <w:sz w:val="20"/>
                      <w:szCs w:val="20"/>
                    </w:rPr>
                    <w:t xml:space="preserve">Riga </w:t>
                  </w:r>
                  <w:proofErr w:type="spellStart"/>
                  <w:r>
                    <w:rPr>
                      <w:rFonts w:ascii="Times New Roman" w:hAnsi="Times New Roman"/>
                      <w:color w:val="000000"/>
                      <w:sz w:val="20"/>
                      <w:szCs w:val="20"/>
                    </w:rPr>
                    <w:t>Stradiņš</w:t>
                  </w:r>
                  <w:proofErr w:type="spellEnd"/>
                  <w:r>
                    <w:rPr>
                      <w:rFonts w:ascii="Times New Roman" w:hAnsi="Times New Roman"/>
                      <w:color w:val="000000"/>
                      <w:sz w:val="20"/>
                      <w:szCs w:val="20"/>
                    </w:rPr>
                    <w:t xml:space="preserve"> University (RSU)</w:t>
                  </w:r>
                </w:p>
              </w:tc>
              <w:tc>
                <w:tcPr>
                  <w:tcW w:w="5807" w:type="dxa"/>
                  <w:shd w:val="clear" w:color="auto" w:fill="FFFFFF" w:themeFill="background1"/>
                </w:tcPr>
                <w:p w14:paraId="369AA615"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LAKIFA </w:t>
                  </w:r>
                </w:p>
                <w:p w14:paraId="65E242AD" w14:textId="32993171" w:rsidR="00955A24" w:rsidRPr="00C76627" w:rsidRDefault="009E07CF"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The </w:t>
                  </w:r>
                  <w:r w:rsidR="00955A24">
                    <w:rPr>
                      <w:rFonts w:ascii="Times New Roman" w:hAnsi="Times New Roman"/>
                      <w:sz w:val="20"/>
                      <w:szCs w:val="20"/>
                    </w:rPr>
                    <w:t>Latvian Association of Physiotherapists</w:t>
                  </w:r>
                </w:p>
                <w:p w14:paraId="3424D8E4"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Latvian Dental Association </w:t>
                  </w:r>
                </w:p>
                <w:p w14:paraId="04A167D7"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Pharmacists’ Society of Latvia</w:t>
                  </w:r>
                </w:p>
                <w:p w14:paraId="3F1961BF"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Nurses Association</w:t>
                  </w:r>
                </w:p>
                <w:p w14:paraId="4BC7B088"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Latvian Medical Association </w:t>
                  </w:r>
                </w:p>
              </w:tc>
            </w:tr>
            <w:tr w:rsidR="00955A24" w:rsidRPr="00C76627" w14:paraId="0782B49B" w14:textId="77777777" w:rsidTr="00477044">
              <w:trPr>
                <w:trHeight w:val="416"/>
                <w:jc w:val="center"/>
              </w:trPr>
              <w:tc>
                <w:tcPr>
                  <w:tcW w:w="1701" w:type="dxa"/>
                  <w:shd w:val="clear" w:color="auto" w:fill="FFFFFF" w:themeFill="background1"/>
                </w:tcPr>
                <w:p w14:paraId="218A02BA"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r>
                    <w:rPr>
                      <w:rFonts w:ascii="Times New Roman" w:hAnsi="Times New Roman"/>
                      <w:color w:val="000000"/>
                      <w:sz w:val="20"/>
                      <w:szCs w:val="20"/>
                    </w:rPr>
                    <w:t>University of Latvia (LU)</w:t>
                  </w:r>
                </w:p>
              </w:tc>
              <w:tc>
                <w:tcPr>
                  <w:tcW w:w="5807" w:type="dxa"/>
                  <w:shd w:val="clear" w:color="auto" w:fill="FFFFFF" w:themeFill="background1"/>
                </w:tcPr>
                <w:p w14:paraId="46974B53" w14:textId="77777777" w:rsidR="00955A24" w:rsidRPr="009E07CF" w:rsidRDefault="00955A24" w:rsidP="003B46D6">
                  <w:pPr>
                    <w:framePr w:hSpace="180" w:wrap="around" w:vAnchor="text" w:hAnchor="text" w:xAlign="center" w:y="1"/>
                    <w:numPr>
                      <w:ilvl w:val="0"/>
                      <w:numId w:val="24"/>
                    </w:numPr>
                    <w:ind w:left="107" w:hanging="142"/>
                    <w:contextualSpacing/>
                    <w:suppressOverlap/>
                    <w:jc w:val="both"/>
                    <w:rPr>
                      <w:rFonts w:ascii="Times New Roman" w:hAnsi="Times New Roman"/>
                      <w:sz w:val="20"/>
                      <w:szCs w:val="20"/>
                    </w:rPr>
                  </w:pPr>
                  <w:r>
                    <w:rPr>
                      <w:rFonts w:ascii="Times New Roman" w:hAnsi="Times New Roman"/>
                      <w:sz w:val="20"/>
                      <w:szCs w:val="20"/>
                    </w:rPr>
                    <w:t>MASOC</w:t>
                  </w:r>
                </w:p>
                <w:p w14:paraId="35317A02" w14:textId="77777777" w:rsidR="00955A24" w:rsidRPr="009E07CF" w:rsidRDefault="00955A24" w:rsidP="003B46D6">
                  <w:pPr>
                    <w:framePr w:hSpace="180" w:wrap="around" w:vAnchor="text" w:hAnchor="text" w:xAlign="center" w:y="1"/>
                    <w:numPr>
                      <w:ilvl w:val="0"/>
                      <w:numId w:val="24"/>
                    </w:numPr>
                    <w:ind w:left="107" w:hanging="142"/>
                    <w:contextualSpacing/>
                    <w:suppressOverlap/>
                    <w:jc w:val="both"/>
                    <w:rPr>
                      <w:rFonts w:ascii="Times New Roman" w:hAnsi="Times New Roman"/>
                      <w:sz w:val="20"/>
                      <w:szCs w:val="20"/>
                    </w:rPr>
                  </w:pPr>
                  <w:r>
                    <w:rPr>
                      <w:rFonts w:ascii="Times New Roman" w:hAnsi="Times New Roman"/>
                      <w:sz w:val="20"/>
                      <w:szCs w:val="20"/>
                    </w:rPr>
                    <w:t xml:space="preserve">LIKTA </w:t>
                  </w:r>
                </w:p>
                <w:p w14:paraId="462263CF" w14:textId="77777777" w:rsidR="00955A24" w:rsidRPr="009E07CF" w:rsidRDefault="00955A24" w:rsidP="003B46D6">
                  <w:pPr>
                    <w:framePr w:hSpace="180" w:wrap="around" w:vAnchor="text" w:hAnchor="text" w:xAlign="center" w:y="1"/>
                    <w:numPr>
                      <w:ilvl w:val="0"/>
                      <w:numId w:val="24"/>
                    </w:numPr>
                    <w:ind w:left="107" w:hanging="142"/>
                    <w:contextualSpacing/>
                    <w:suppressOverlap/>
                    <w:jc w:val="both"/>
                    <w:rPr>
                      <w:rFonts w:ascii="Times New Roman" w:hAnsi="Times New Roman"/>
                      <w:sz w:val="20"/>
                      <w:szCs w:val="20"/>
                    </w:rPr>
                  </w:pPr>
                  <w:r>
                    <w:rPr>
                      <w:rFonts w:ascii="Times New Roman" w:hAnsi="Times New Roman"/>
                      <w:sz w:val="20"/>
                      <w:szCs w:val="20"/>
                    </w:rPr>
                    <w:t>LETERA</w:t>
                  </w:r>
                </w:p>
                <w:p w14:paraId="305BE82C" w14:textId="77777777" w:rsidR="00955A24" w:rsidRPr="009E07CF" w:rsidRDefault="00955A24" w:rsidP="003B46D6">
                  <w:pPr>
                    <w:framePr w:hSpace="180" w:wrap="around" w:vAnchor="text" w:hAnchor="text" w:xAlign="center" w:y="1"/>
                    <w:numPr>
                      <w:ilvl w:val="0"/>
                      <w:numId w:val="24"/>
                    </w:numPr>
                    <w:ind w:left="107" w:hanging="142"/>
                    <w:contextualSpacing/>
                    <w:suppressOverlap/>
                    <w:jc w:val="both"/>
                    <w:rPr>
                      <w:rFonts w:ascii="Times New Roman" w:hAnsi="Times New Roman"/>
                      <w:sz w:val="20"/>
                      <w:szCs w:val="20"/>
                    </w:rPr>
                  </w:pPr>
                  <w:r>
                    <w:rPr>
                      <w:rFonts w:ascii="Times New Roman" w:hAnsi="Times New Roman"/>
                      <w:sz w:val="20"/>
                      <w:szCs w:val="20"/>
                    </w:rPr>
                    <w:t>LAKIFA</w:t>
                  </w:r>
                </w:p>
                <w:p w14:paraId="50E6B002" w14:textId="77777777" w:rsidR="00955A24" w:rsidRPr="009E07CF" w:rsidRDefault="00955A24" w:rsidP="003B46D6">
                  <w:pPr>
                    <w:framePr w:hSpace="180" w:wrap="around" w:vAnchor="text" w:hAnchor="text" w:xAlign="center" w:y="1"/>
                    <w:numPr>
                      <w:ilvl w:val="0"/>
                      <w:numId w:val="24"/>
                    </w:numPr>
                    <w:ind w:left="107" w:hanging="142"/>
                    <w:contextualSpacing/>
                    <w:suppressOverlap/>
                    <w:jc w:val="both"/>
                    <w:rPr>
                      <w:rFonts w:ascii="Times New Roman" w:hAnsi="Times New Roman"/>
                      <w:sz w:val="20"/>
                      <w:szCs w:val="20"/>
                    </w:rPr>
                  </w:pPr>
                  <w:r>
                    <w:rPr>
                      <w:rFonts w:ascii="Times New Roman" w:hAnsi="Times New Roman"/>
                      <w:sz w:val="20"/>
                      <w:szCs w:val="20"/>
                    </w:rPr>
                    <w:t xml:space="preserve">Pharmacists’ Society of Latvia </w:t>
                  </w:r>
                </w:p>
                <w:p w14:paraId="3CFB1644" w14:textId="77777777" w:rsidR="00955A24" w:rsidRPr="009E07CF" w:rsidRDefault="00955A24" w:rsidP="003B46D6">
                  <w:pPr>
                    <w:framePr w:hSpace="180" w:wrap="around" w:vAnchor="text" w:hAnchor="text" w:xAlign="center" w:y="1"/>
                    <w:numPr>
                      <w:ilvl w:val="0"/>
                      <w:numId w:val="24"/>
                    </w:numPr>
                    <w:ind w:left="107" w:hanging="142"/>
                    <w:contextualSpacing/>
                    <w:suppressOverlap/>
                    <w:jc w:val="both"/>
                    <w:rPr>
                      <w:rFonts w:ascii="Times New Roman" w:hAnsi="Times New Roman"/>
                      <w:sz w:val="20"/>
                      <w:szCs w:val="20"/>
                    </w:rPr>
                  </w:pPr>
                  <w:r>
                    <w:rPr>
                      <w:rFonts w:ascii="Times New Roman" w:hAnsi="Times New Roman"/>
                      <w:sz w:val="20"/>
                      <w:szCs w:val="20"/>
                    </w:rPr>
                    <w:t xml:space="preserve">Latvian Dental Association </w:t>
                  </w:r>
                </w:p>
                <w:p w14:paraId="07920ADE" w14:textId="596B2746" w:rsidR="00955A24" w:rsidRPr="009E07CF" w:rsidRDefault="009E07CF" w:rsidP="003B46D6">
                  <w:pPr>
                    <w:framePr w:hSpace="180" w:wrap="around" w:vAnchor="text" w:hAnchor="text" w:xAlign="center" w:y="1"/>
                    <w:numPr>
                      <w:ilvl w:val="0"/>
                      <w:numId w:val="24"/>
                    </w:numPr>
                    <w:ind w:left="107" w:hanging="142"/>
                    <w:contextualSpacing/>
                    <w:suppressOverlap/>
                    <w:jc w:val="both"/>
                    <w:rPr>
                      <w:rFonts w:ascii="Times New Roman" w:hAnsi="Times New Roman"/>
                      <w:sz w:val="20"/>
                      <w:szCs w:val="20"/>
                    </w:rPr>
                  </w:pPr>
                  <w:r w:rsidRPr="003B00C0">
                    <w:rPr>
                      <w:rFonts w:ascii="Times New Roman" w:hAnsi="Times New Roman"/>
                      <w:sz w:val="20"/>
                      <w:szCs w:val="20"/>
                    </w:rPr>
                    <w:t>The Association of Latvian Printing Companies</w:t>
                  </w:r>
                </w:p>
                <w:p w14:paraId="08B7AA2A" w14:textId="77777777" w:rsidR="00955A24" w:rsidRPr="009E07CF" w:rsidRDefault="00955A24" w:rsidP="003B46D6">
                  <w:pPr>
                    <w:framePr w:hSpace="180" w:wrap="around" w:vAnchor="text" w:hAnchor="text" w:xAlign="center" w:y="1"/>
                    <w:numPr>
                      <w:ilvl w:val="0"/>
                      <w:numId w:val="24"/>
                    </w:numPr>
                    <w:ind w:left="107" w:hanging="142"/>
                    <w:contextualSpacing/>
                    <w:suppressOverlap/>
                    <w:jc w:val="both"/>
                    <w:rPr>
                      <w:rFonts w:ascii="Times New Roman" w:hAnsi="Times New Roman"/>
                      <w:sz w:val="20"/>
                      <w:szCs w:val="20"/>
                    </w:rPr>
                  </w:pPr>
                  <w:r>
                    <w:rPr>
                      <w:rFonts w:ascii="Times New Roman" w:hAnsi="Times New Roman"/>
                      <w:sz w:val="20"/>
                      <w:szCs w:val="20"/>
                    </w:rPr>
                    <w:t>Latvian Nurses Association</w:t>
                  </w:r>
                </w:p>
                <w:p w14:paraId="0907B3A0" w14:textId="77777777" w:rsidR="00955A24" w:rsidRPr="00C76627" w:rsidRDefault="00955A24" w:rsidP="003B46D6">
                  <w:pPr>
                    <w:framePr w:hSpace="180" w:wrap="around" w:vAnchor="text" w:hAnchor="text" w:xAlign="center" w:y="1"/>
                    <w:numPr>
                      <w:ilvl w:val="0"/>
                      <w:numId w:val="24"/>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Latvian Medical Association</w:t>
                  </w:r>
                </w:p>
              </w:tc>
            </w:tr>
            <w:tr w:rsidR="00955A24" w:rsidRPr="00C76627" w14:paraId="28F3B66D" w14:textId="77777777" w:rsidTr="00477044">
              <w:trPr>
                <w:jc w:val="center"/>
              </w:trPr>
              <w:tc>
                <w:tcPr>
                  <w:tcW w:w="1701" w:type="dxa"/>
                  <w:shd w:val="clear" w:color="auto" w:fill="FFFFFF" w:themeFill="background1"/>
                </w:tcPr>
                <w:p w14:paraId="3C57499E" w14:textId="1041DF2F" w:rsidR="00955A24" w:rsidRPr="009C757F" w:rsidRDefault="00955A24" w:rsidP="003B46D6">
                  <w:pPr>
                    <w:framePr w:hSpace="180" w:wrap="around" w:vAnchor="text" w:hAnchor="text" w:xAlign="center" w:y="1"/>
                    <w:suppressOverlap/>
                    <w:rPr>
                      <w:rFonts w:ascii="Times New Roman" w:hAnsi="Times New Roman"/>
                      <w:color w:val="000000"/>
                      <w:sz w:val="20"/>
                      <w:szCs w:val="20"/>
                    </w:rPr>
                  </w:pPr>
                  <w:proofErr w:type="spellStart"/>
                  <w:r w:rsidRPr="008E56B9">
                    <w:rPr>
                      <w:rFonts w:ascii="Times New Roman" w:hAnsi="Times New Roman"/>
                      <w:color w:val="000000"/>
                      <w:sz w:val="20"/>
                      <w:szCs w:val="20"/>
                    </w:rPr>
                    <w:t>Ventspils</w:t>
                  </w:r>
                  <w:proofErr w:type="spellEnd"/>
                  <w:r w:rsidRPr="008E56B9">
                    <w:rPr>
                      <w:rFonts w:ascii="Times New Roman" w:hAnsi="Times New Roman"/>
                      <w:color w:val="000000"/>
                      <w:sz w:val="20"/>
                      <w:szCs w:val="20"/>
                    </w:rPr>
                    <w:t xml:space="preserve"> University</w:t>
                  </w:r>
                  <w:r w:rsidR="009C757F" w:rsidRPr="008E56B9">
                    <w:rPr>
                      <w:rFonts w:ascii="Times New Roman" w:hAnsi="Times New Roman"/>
                      <w:color w:val="000000"/>
                      <w:sz w:val="20"/>
                      <w:szCs w:val="20"/>
                    </w:rPr>
                    <w:t xml:space="preserve">  College</w:t>
                  </w:r>
                  <w:r w:rsidR="009C757F">
                    <w:rPr>
                      <w:rFonts w:ascii="Times New Roman" w:hAnsi="Times New Roman"/>
                      <w:color w:val="000000"/>
                      <w:sz w:val="20"/>
                      <w:szCs w:val="20"/>
                    </w:rPr>
                    <w:t xml:space="preserve"> </w:t>
                  </w:r>
                  <w:r>
                    <w:rPr>
                      <w:rFonts w:ascii="Times New Roman" w:hAnsi="Times New Roman"/>
                      <w:color w:val="000000"/>
                      <w:sz w:val="20"/>
                      <w:szCs w:val="20"/>
                    </w:rPr>
                    <w:t xml:space="preserve"> (</w:t>
                  </w:r>
                  <w:proofErr w:type="spellStart"/>
                  <w:r>
                    <w:rPr>
                      <w:rFonts w:ascii="Times New Roman" w:hAnsi="Times New Roman"/>
                      <w:color w:val="000000"/>
                      <w:sz w:val="20"/>
                      <w:szCs w:val="20"/>
                    </w:rPr>
                    <w:t>VeA</w:t>
                  </w:r>
                  <w:proofErr w:type="spellEnd"/>
                  <w:r>
                    <w:rPr>
                      <w:rFonts w:ascii="Times New Roman" w:hAnsi="Times New Roman"/>
                      <w:color w:val="000000"/>
                      <w:sz w:val="20"/>
                      <w:szCs w:val="20"/>
                    </w:rPr>
                    <w:t>)</w:t>
                  </w:r>
                </w:p>
              </w:tc>
              <w:tc>
                <w:tcPr>
                  <w:tcW w:w="5807" w:type="dxa"/>
                  <w:shd w:val="clear" w:color="auto" w:fill="FFFFFF" w:themeFill="background1"/>
                </w:tcPr>
                <w:p w14:paraId="7BB00BC9" w14:textId="77777777" w:rsidR="00955A24" w:rsidRPr="00C76627" w:rsidRDefault="00955A24" w:rsidP="003B46D6">
                  <w:pPr>
                    <w:framePr w:hSpace="180" w:wrap="around" w:vAnchor="text" w:hAnchor="text" w:xAlign="center" w:y="1"/>
                    <w:numPr>
                      <w:ilvl w:val="0"/>
                      <w:numId w:val="25"/>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LIKTA</w:t>
                  </w:r>
                </w:p>
                <w:p w14:paraId="2BC1129C" w14:textId="77777777" w:rsidR="00955A24" w:rsidRPr="00C76627" w:rsidRDefault="00955A24" w:rsidP="003B46D6">
                  <w:pPr>
                    <w:framePr w:hSpace="180" w:wrap="around" w:vAnchor="text" w:hAnchor="text" w:xAlign="center" w:y="1"/>
                    <w:numPr>
                      <w:ilvl w:val="0"/>
                      <w:numId w:val="25"/>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LETERA</w:t>
                  </w:r>
                </w:p>
              </w:tc>
            </w:tr>
            <w:tr w:rsidR="00955A24" w:rsidRPr="00C76627" w14:paraId="5F2A4946" w14:textId="77777777" w:rsidTr="00477044">
              <w:trPr>
                <w:trHeight w:val="70"/>
                <w:jc w:val="center"/>
              </w:trPr>
              <w:tc>
                <w:tcPr>
                  <w:tcW w:w="1701" w:type="dxa"/>
                  <w:shd w:val="clear" w:color="auto" w:fill="FFFFFF" w:themeFill="background1"/>
                </w:tcPr>
                <w:p w14:paraId="28AA3F94" w14:textId="2F5811D5" w:rsidR="00955A24" w:rsidRPr="009C757F" w:rsidRDefault="00955A24" w:rsidP="003B46D6">
                  <w:pPr>
                    <w:framePr w:hSpace="180" w:wrap="around" w:vAnchor="text" w:hAnchor="text" w:xAlign="center" w:y="1"/>
                    <w:suppressOverlap/>
                    <w:rPr>
                      <w:rFonts w:ascii="Times New Roman" w:hAnsi="Times New Roman"/>
                      <w:color w:val="000000"/>
                      <w:sz w:val="20"/>
                      <w:szCs w:val="20"/>
                    </w:rPr>
                  </w:pPr>
                  <w:proofErr w:type="spellStart"/>
                  <w:r>
                    <w:rPr>
                      <w:rFonts w:ascii="Times New Roman" w:hAnsi="Times New Roman"/>
                      <w:color w:val="000000"/>
                      <w:sz w:val="20"/>
                      <w:szCs w:val="20"/>
                    </w:rPr>
                    <w:t>Vidzeme</w:t>
                  </w:r>
                  <w:proofErr w:type="spellEnd"/>
                  <w:r>
                    <w:rPr>
                      <w:rFonts w:ascii="Times New Roman" w:hAnsi="Times New Roman"/>
                      <w:color w:val="000000"/>
                      <w:sz w:val="20"/>
                      <w:szCs w:val="20"/>
                    </w:rPr>
                    <w:t xml:space="preserve"> University </w:t>
                  </w:r>
                  <w:r w:rsidR="009C757F" w:rsidRPr="009C757F">
                    <w:rPr>
                      <w:rFonts w:ascii="Times New Roman" w:hAnsi="Times New Roman"/>
                      <w:color w:val="000000"/>
                      <w:sz w:val="20"/>
                      <w:szCs w:val="20"/>
                    </w:rPr>
                    <w:t xml:space="preserve"> of Applied Sciences</w:t>
                  </w:r>
                  <w:r w:rsidR="009C757F">
                    <w:rPr>
                      <w:rFonts w:ascii="Times New Roman" w:hAnsi="Times New Roman"/>
                      <w:color w:val="000000"/>
                      <w:sz w:val="20"/>
                      <w:szCs w:val="20"/>
                    </w:rPr>
                    <w:t xml:space="preserve"> </w:t>
                  </w:r>
                  <w:r>
                    <w:rPr>
                      <w:rFonts w:ascii="Times New Roman" w:hAnsi="Times New Roman"/>
                      <w:color w:val="000000"/>
                      <w:sz w:val="20"/>
                      <w:szCs w:val="20"/>
                    </w:rPr>
                    <w:t>(ViA)</w:t>
                  </w:r>
                </w:p>
              </w:tc>
              <w:tc>
                <w:tcPr>
                  <w:tcW w:w="5807" w:type="dxa"/>
                  <w:shd w:val="clear" w:color="auto" w:fill="FFFFFF" w:themeFill="background1"/>
                </w:tcPr>
                <w:p w14:paraId="2655CB49" w14:textId="77777777" w:rsidR="00955A24" w:rsidRPr="00C76627" w:rsidRDefault="00955A24" w:rsidP="003B46D6">
                  <w:pPr>
                    <w:framePr w:hSpace="180" w:wrap="around" w:vAnchor="text" w:hAnchor="text" w:xAlign="center" w:y="1"/>
                    <w:numPr>
                      <w:ilvl w:val="0"/>
                      <w:numId w:val="25"/>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LIKTA </w:t>
                  </w:r>
                </w:p>
                <w:p w14:paraId="4464840A" w14:textId="77777777" w:rsidR="00955A24" w:rsidRPr="00C76627" w:rsidRDefault="00955A24" w:rsidP="003B46D6">
                  <w:pPr>
                    <w:framePr w:hSpace="180" w:wrap="around" w:vAnchor="text" w:hAnchor="text" w:xAlign="center" w:y="1"/>
                    <w:numPr>
                      <w:ilvl w:val="0"/>
                      <w:numId w:val="25"/>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LETERA</w:t>
                  </w:r>
                </w:p>
              </w:tc>
            </w:tr>
            <w:tr w:rsidR="00955A24" w:rsidRPr="00C76627" w14:paraId="0C90BBB0" w14:textId="77777777" w:rsidTr="00477044">
              <w:trPr>
                <w:trHeight w:val="311"/>
                <w:jc w:val="center"/>
              </w:trPr>
              <w:tc>
                <w:tcPr>
                  <w:tcW w:w="1701" w:type="dxa"/>
                  <w:shd w:val="clear" w:color="auto" w:fill="FFFFFF" w:themeFill="background1"/>
                </w:tcPr>
                <w:p w14:paraId="7449F3DE" w14:textId="77777777" w:rsidR="00955A24" w:rsidRPr="00C76627" w:rsidRDefault="00955A24" w:rsidP="003B46D6">
                  <w:pPr>
                    <w:framePr w:hSpace="180" w:wrap="around" w:vAnchor="text" w:hAnchor="text" w:xAlign="center" w:y="1"/>
                    <w:suppressOverlap/>
                    <w:rPr>
                      <w:rFonts w:ascii="Times New Roman" w:eastAsia="ヒラギノ角ゴ Pro W3" w:hAnsi="Times New Roman" w:cs="Times New Roman"/>
                      <w:color w:val="000000"/>
                      <w:sz w:val="20"/>
                      <w:szCs w:val="20"/>
                    </w:rPr>
                  </w:pPr>
                  <w:r>
                    <w:rPr>
                      <w:rFonts w:ascii="Times New Roman" w:hAnsi="Times New Roman"/>
                      <w:color w:val="000000"/>
                      <w:sz w:val="20"/>
                      <w:szCs w:val="20"/>
                    </w:rPr>
                    <w:t>Liepaja University (LiepU)</w:t>
                  </w:r>
                </w:p>
              </w:tc>
              <w:tc>
                <w:tcPr>
                  <w:tcW w:w="5807" w:type="dxa"/>
                  <w:shd w:val="clear" w:color="auto" w:fill="FFFFFF" w:themeFill="background1"/>
                </w:tcPr>
                <w:p w14:paraId="541D8C00" w14:textId="77777777" w:rsidR="00955A24" w:rsidRPr="00C76627" w:rsidRDefault="00955A24" w:rsidP="003B46D6">
                  <w:pPr>
                    <w:framePr w:hSpace="180" w:wrap="around" w:vAnchor="text" w:hAnchor="text" w:xAlign="center" w:y="1"/>
                    <w:numPr>
                      <w:ilvl w:val="0"/>
                      <w:numId w:val="25"/>
                    </w:numPr>
                    <w:ind w:left="107" w:hanging="142"/>
                    <w:contextualSpacing/>
                    <w:suppressOverlap/>
                    <w:jc w:val="both"/>
                    <w:rPr>
                      <w:rFonts w:ascii="Times New Roman" w:eastAsia="Times New Roman" w:hAnsi="Times New Roman" w:cs="Times New Roman"/>
                      <w:sz w:val="20"/>
                      <w:szCs w:val="20"/>
                    </w:rPr>
                  </w:pPr>
                  <w:r>
                    <w:rPr>
                      <w:rFonts w:ascii="Times New Roman" w:hAnsi="Times New Roman"/>
                      <w:sz w:val="20"/>
                      <w:szCs w:val="20"/>
                    </w:rPr>
                    <w:t xml:space="preserve">LIKTA </w:t>
                  </w:r>
                </w:p>
              </w:tc>
            </w:tr>
          </w:tbl>
          <w:p w14:paraId="277D00B1"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01905129" w14:textId="04BF3881"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Higher education institutions can coordinate their Work Programmes also with other industry associations, which are not specified in the table above. In such case, a higher education institution justifies in paragraph 1.3 of the project application why the work programme was coordinated with this particular industry association.</w:t>
            </w:r>
          </w:p>
          <w:p w14:paraId="1886309E"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6F03E301"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sz w:val="24"/>
                <w:szCs w:val="24"/>
              </w:rPr>
              <w:t>The evaluation is “No”,</w:t>
            </w:r>
            <w:r>
              <w:rPr>
                <w:rFonts w:ascii="Times New Roman" w:hAnsi="Times New Roman"/>
                <w:sz w:val="24"/>
                <w:szCs w:val="24"/>
              </w:rPr>
              <w:t xml:space="preserve"> is </w:t>
            </w:r>
            <w:r>
              <w:rPr>
                <w:rFonts w:ascii="Times New Roman" w:hAnsi="Times New Roman"/>
                <w:color w:val="000000"/>
                <w:sz w:val="24"/>
                <w:szCs w:val="24"/>
              </w:rPr>
              <w:t xml:space="preserve">the project </w:t>
            </w:r>
            <w:r>
              <w:rPr>
                <w:rFonts w:ascii="Times New Roman" w:hAnsi="Times New Roman"/>
                <w:b/>
                <w:i/>
                <w:color w:val="000000"/>
                <w:sz w:val="24"/>
                <w:szCs w:val="24"/>
              </w:rPr>
              <w:t>Work Programme</w:t>
            </w:r>
            <w:r>
              <w:rPr>
                <w:rFonts w:ascii="Times New Roman" w:hAnsi="Times New Roman"/>
                <w:color w:val="000000"/>
                <w:sz w:val="24"/>
                <w:szCs w:val="24"/>
              </w:rPr>
              <w:t xml:space="preserve"> has not been developed in strategic partnership with scientific institutions, student </w:t>
            </w:r>
            <w:r>
              <w:rPr>
                <w:rFonts w:ascii="Times New Roman" w:hAnsi="Times New Roman"/>
                <w:color w:val="000000"/>
                <w:sz w:val="24"/>
                <w:szCs w:val="24"/>
              </w:rPr>
              <w:lastRenderedPageBreak/>
              <w:t>organisations of the higher education institution or leading industry associations.</w:t>
            </w:r>
          </w:p>
        </w:tc>
      </w:tr>
      <w:tr w:rsidR="00955A24" w:rsidRPr="00C76627" w14:paraId="24F757E6" w14:textId="77777777" w:rsidTr="00477044">
        <w:trPr>
          <w:gridAfter w:val="1"/>
          <w:wAfter w:w="11" w:type="dxa"/>
          <w:trHeight w:val="561"/>
        </w:trPr>
        <w:tc>
          <w:tcPr>
            <w:tcW w:w="988" w:type="dxa"/>
            <w:shd w:val="clear" w:color="auto" w:fill="auto"/>
          </w:tcPr>
          <w:p w14:paraId="4872427A" w14:textId="11EA66B8"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2.3.</w:t>
            </w:r>
          </w:p>
        </w:tc>
        <w:tc>
          <w:tcPr>
            <w:tcW w:w="3118" w:type="dxa"/>
            <w:shd w:val="clear" w:color="auto" w:fill="auto"/>
          </w:tcPr>
          <w:p w14:paraId="626D0F33"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Work Programme of the project application</w:t>
            </w:r>
            <w:r>
              <w:rPr>
                <w:rFonts w:ascii="Times New Roman" w:hAnsi="Times New Roman"/>
                <w:b/>
                <w:i/>
                <w:color w:val="000000"/>
                <w:sz w:val="24"/>
                <w:szCs w:val="24"/>
              </w:rPr>
              <w:t xml:space="preserve"> </w:t>
            </w:r>
            <w:r>
              <w:rPr>
                <w:rFonts w:ascii="Times New Roman" w:hAnsi="Times New Roman"/>
                <w:color w:val="000000"/>
                <w:sz w:val="24"/>
                <w:szCs w:val="24"/>
              </w:rPr>
              <w:t>is accompanied by description of participating institutions and CVs of the staff involved in the project implementation.</w:t>
            </w:r>
          </w:p>
        </w:tc>
        <w:tc>
          <w:tcPr>
            <w:tcW w:w="2835" w:type="dxa"/>
            <w:shd w:val="clear" w:color="auto" w:fill="auto"/>
          </w:tcPr>
          <w:p w14:paraId="0CECEFF2" w14:textId="77777777" w:rsidR="00955A24" w:rsidRPr="00C76627" w:rsidRDefault="00955A24" w:rsidP="00955A24">
            <w:pPr>
              <w:spacing w:after="0" w:line="240" w:lineRule="auto"/>
              <w:jc w:val="center"/>
              <w:rPr>
                <w:rFonts w:ascii="Times New Roman" w:eastAsia="ヒラギノ角ゴ Pro W3" w:hAnsi="Times New Roman" w:cs="Times New Roman"/>
                <w:sz w:val="24"/>
                <w:szCs w:val="24"/>
              </w:rPr>
            </w:pPr>
            <w:r>
              <w:rPr>
                <w:rFonts w:ascii="Times New Roman" w:hAnsi="Times New Roman"/>
                <w:sz w:val="24"/>
                <w:szCs w:val="24"/>
              </w:rPr>
              <w:t>A</w:t>
            </w:r>
          </w:p>
        </w:tc>
        <w:tc>
          <w:tcPr>
            <w:tcW w:w="7644" w:type="dxa"/>
            <w:gridSpan w:val="3"/>
            <w:shd w:val="clear" w:color="auto" w:fill="auto"/>
          </w:tcPr>
          <w:p w14:paraId="78BDD746" w14:textId="13B71F33"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xml:space="preserve">, if the Work Programme appended to the project application is accompanied by description of participating institutions and CVs of the leading staff involved in the project implementation. </w:t>
            </w:r>
          </w:p>
          <w:p w14:paraId="25F899C2"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4D2F6EBC" w14:textId="7C8EE2E1" w:rsidR="00955A24" w:rsidRDefault="00955A24" w:rsidP="00955A24">
            <w:pPr>
              <w:spacing w:after="0" w:line="240" w:lineRule="auto"/>
              <w:jc w:val="both"/>
              <w:rPr>
                <w:rFonts w:ascii="Times New Roman" w:hAnsi="Times New Roman"/>
                <w:i/>
                <w:color w:val="000000"/>
                <w:sz w:val="24"/>
                <w:szCs w:val="24"/>
              </w:rPr>
            </w:pPr>
            <w:r>
              <w:rPr>
                <w:rFonts w:ascii="Times New Roman" w:hAnsi="Times New Roman"/>
                <w:i/>
                <w:sz w:val="24"/>
                <w:szCs w:val="24"/>
              </w:rPr>
              <w:t xml:space="preserve">The </w:t>
            </w:r>
            <w:r>
              <w:rPr>
                <w:rFonts w:ascii="Times New Roman" w:hAnsi="Times New Roman"/>
                <w:i/>
                <w:color w:val="000000"/>
                <w:sz w:val="24"/>
                <w:szCs w:val="24"/>
              </w:rPr>
              <w:t>Work Programme appended to the project application, which includes more detailed information about the activities planned within the project, including the description of participating institutions and CVs of the leading staff involved in the implementation of the project (at least of the project manager and the staff responsible for the thematic blocks planned within the project (the supported activities specified in Paragraph 20 of the CM regulations on the implementation of the SO)) for the achievement of the objective and results defined in the project application. The Work Programme according to the quality criteria 3.1, 3.2, 3.3 and 3.4 is evaluated by the experts included in the database of European Commission experts.</w:t>
            </w:r>
          </w:p>
          <w:p w14:paraId="2FB7F22C"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lang w:eastAsia="lv-LV"/>
              </w:rPr>
            </w:pPr>
          </w:p>
          <w:p w14:paraId="3ED24D96" w14:textId="6A37E993"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sz w:val="24"/>
                <w:szCs w:val="24"/>
              </w:rPr>
              <w:t>The evaluation is “Yes, under condition”</w:t>
            </w:r>
            <w:r>
              <w:rPr>
                <w:rFonts w:ascii="Times New Roman" w:hAnsi="Times New Roman"/>
                <w:sz w:val="24"/>
                <w:szCs w:val="24"/>
              </w:rPr>
              <w:t xml:space="preserve">, if any of the following documents is not attached to the project application: </w:t>
            </w:r>
            <w:r>
              <w:rPr>
                <w:rFonts w:ascii="Times New Roman" w:hAnsi="Times New Roman"/>
                <w:color w:val="000000"/>
                <w:sz w:val="24"/>
                <w:szCs w:val="24"/>
              </w:rPr>
              <w:t>description of participating institutions and CVs of the leading staff involved in the project implementation</w:t>
            </w:r>
            <w:r>
              <w:rPr>
                <w:rFonts w:ascii="Times New Roman" w:hAnsi="Times New Roman"/>
                <w:sz w:val="24"/>
                <w:szCs w:val="24"/>
              </w:rPr>
              <w:t>.</w:t>
            </w:r>
          </w:p>
        </w:tc>
      </w:tr>
      <w:tr w:rsidR="00955A24" w:rsidRPr="00C76627" w14:paraId="291CE709" w14:textId="77777777" w:rsidTr="0055153C">
        <w:trPr>
          <w:gridAfter w:val="1"/>
          <w:wAfter w:w="11" w:type="dxa"/>
          <w:trHeight w:val="5661"/>
        </w:trPr>
        <w:tc>
          <w:tcPr>
            <w:tcW w:w="988" w:type="dxa"/>
            <w:vMerge w:val="restart"/>
            <w:shd w:val="clear" w:color="auto" w:fill="auto"/>
          </w:tcPr>
          <w:p w14:paraId="3FF3D551"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2.4.</w:t>
            </w:r>
          </w:p>
        </w:tc>
        <w:tc>
          <w:tcPr>
            <w:tcW w:w="3118" w:type="dxa"/>
            <w:shd w:val="clear" w:color="auto" w:fill="auto"/>
          </w:tcPr>
          <w:p w14:paraId="084B5833" w14:textId="77777777" w:rsidR="00955A24" w:rsidRPr="004D1852" w:rsidRDefault="00955A24" w:rsidP="00955A24">
            <w:pPr>
              <w:spacing w:after="0" w:line="240" w:lineRule="auto"/>
              <w:jc w:val="both"/>
              <w:rPr>
                <w:rFonts w:ascii="Times New Roman" w:eastAsia="ヒラギノ角ゴ Pro W3" w:hAnsi="Times New Roman" w:cs="Times New Roman"/>
                <w:bCs/>
                <w:sz w:val="24"/>
                <w:szCs w:val="24"/>
              </w:rPr>
            </w:pPr>
            <w:r w:rsidRPr="004D1852">
              <w:rPr>
                <w:rFonts w:ascii="Times New Roman" w:hAnsi="Times New Roman"/>
                <w:color w:val="000000"/>
                <w:sz w:val="24"/>
                <w:szCs w:val="24"/>
              </w:rPr>
              <w:t>The project Work Programme provides for:</w:t>
            </w:r>
          </w:p>
        </w:tc>
        <w:tc>
          <w:tcPr>
            <w:tcW w:w="2835" w:type="dxa"/>
            <w:vMerge w:val="restart"/>
            <w:shd w:val="clear" w:color="auto" w:fill="auto"/>
          </w:tcPr>
          <w:p w14:paraId="4D8352DA" w14:textId="77777777" w:rsidR="00955A24" w:rsidRPr="00712978" w:rsidRDefault="00955A24" w:rsidP="00955A24">
            <w:pPr>
              <w:spacing w:after="0" w:line="240" w:lineRule="auto"/>
              <w:jc w:val="center"/>
              <w:rPr>
                <w:rFonts w:ascii="Times New Roman" w:eastAsia="ヒラギノ角ゴ Pro W3" w:hAnsi="Times New Roman" w:cs="Times New Roman"/>
                <w:sz w:val="24"/>
                <w:szCs w:val="24"/>
              </w:rPr>
            </w:pPr>
            <w:r w:rsidRPr="00712978">
              <w:rPr>
                <w:rFonts w:ascii="Times New Roman" w:hAnsi="Times New Roman"/>
                <w:sz w:val="24"/>
                <w:szCs w:val="24"/>
              </w:rPr>
              <w:t>A</w:t>
            </w:r>
          </w:p>
          <w:p w14:paraId="420E431F" w14:textId="77777777" w:rsidR="00955A24" w:rsidRPr="000676FC" w:rsidRDefault="00955A24" w:rsidP="00955A24">
            <w:pPr>
              <w:spacing w:after="0" w:line="240" w:lineRule="auto"/>
              <w:jc w:val="center"/>
              <w:rPr>
                <w:rFonts w:ascii="Times New Roman" w:eastAsia="ヒラギノ角ゴ Pro W3" w:hAnsi="Times New Roman" w:cs="Times New Roman"/>
                <w:sz w:val="24"/>
                <w:szCs w:val="24"/>
              </w:rPr>
            </w:pPr>
          </w:p>
        </w:tc>
        <w:tc>
          <w:tcPr>
            <w:tcW w:w="7644" w:type="dxa"/>
            <w:gridSpan w:val="3"/>
            <w:vMerge w:val="restart"/>
            <w:shd w:val="clear" w:color="auto" w:fill="auto"/>
          </w:tcPr>
          <w:p w14:paraId="3831D281" w14:textId="56C0FC33" w:rsidR="00955A24" w:rsidRPr="004D1852" w:rsidRDefault="000777F1" w:rsidP="00955A24">
            <w:pPr>
              <w:spacing w:after="0" w:line="240" w:lineRule="auto"/>
              <w:jc w:val="both"/>
              <w:rPr>
                <w:rFonts w:ascii="Times New Roman" w:eastAsia="ヒラギノ角ゴ Pro W3" w:hAnsi="Times New Roman" w:cs="Times New Roman"/>
                <w:b/>
                <w:i/>
                <w:color w:val="000000"/>
                <w:sz w:val="24"/>
                <w:szCs w:val="24"/>
              </w:rPr>
            </w:pPr>
            <w:r w:rsidRPr="004D1852">
              <w:rPr>
                <w:rFonts w:ascii="Times New Roman" w:hAnsi="Times New Roman"/>
                <w:b/>
                <w:color w:val="000000"/>
                <w:sz w:val="24"/>
                <w:szCs w:val="24"/>
              </w:rPr>
              <w:t>T</w:t>
            </w:r>
            <w:r w:rsidR="00955A24" w:rsidRPr="004D1852">
              <w:rPr>
                <w:rFonts w:ascii="Times New Roman" w:hAnsi="Times New Roman"/>
                <w:b/>
                <w:color w:val="000000"/>
                <w:sz w:val="24"/>
                <w:szCs w:val="24"/>
              </w:rPr>
              <w:t xml:space="preserve">he evaluation </w:t>
            </w:r>
            <w:r w:rsidR="004A23EA" w:rsidRPr="004D1852">
              <w:rPr>
                <w:rFonts w:ascii="Times New Roman" w:hAnsi="Times New Roman"/>
                <w:sz w:val="24"/>
                <w:szCs w:val="24"/>
              </w:rPr>
              <w:t>in</w:t>
            </w:r>
            <w:r w:rsidRPr="004D1852">
              <w:rPr>
                <w:rFonts w:ascii="Times New Roman" w:hAnsi="Times New Roman"/>
                <w:sz w:val="24"/>
                <w:szCs w:val="24"/>
              </w:rPr>
              <w:t xml:space="preserve"> </w:t>
            </w:r>
            <w:r w:rsidR="00955A24" w:rsidRPr="004D1852">
              <w:rPr>
                <w:rFonts w:ascii="Times New Roman" w:hAnsi="Times New Roman"/>
                <w:b/>
                <w:color w:val="000000"/>
                <w:sz w:val="24"/>
                <w:szCs w:val="24"/>
              </w:rPr>
              <w:t>sub-criterion 2.4.1 is “Yes”</w:t>
            </w:r>
            <w:r w:rsidR="00955A24" w:rsidRPr="004D1852">
              <w:rPr>
                <w:rFonts w:ascii="Times New Roman" w:hAnsi="Times New Roman"/>
                <w:color w:val="000000"/>
                <w:sz w:val="24"/>
                <w:szCs w:val="24"/>
              </w:rPr>
              <w:t xml:space="preserve">, if the Work Programme provides that a detailed </w:t>
            </w:r>
            <w:r w:rsidR="00955A24" w:rsidRPr="004D1852">
              <w:rPr>
                <w:rFonts w:ascii="Times New Roman" w:hAnsi="Times New Roman"/>
                <w:b/>
                <w:i/>
                <w:color w:val="000000"/>
                <w:sz w:val="24"/>
                <w:szCs w:val="24"/>
              </w:rPr>
              <w:t>change management and implementation plan for modernisation of the supply of study programmes</w:t>
            </w:r>
            <w:r w:rsidR="00955A24" w:rsidRPr="004D1852">
              <w:rPr>
                <w:rFonts w:ascii="Times New Roman" w:hAnsi="Times New Roman"/>
                <w:color w:val="000000"/>
                <w:sz w:val="24"/>
                <w:szCs w:val="24"/>
              </w:rPr>
              <w:t xml:space="preserve"> has been developed and implemented within the project:</w:t>
            </w:r>
          </w:p>
          <w:p w14:paraId="6A657B53" w14:textId="689DD111" w:rsidR="00955A24" w:rsidRPr="004D1852" w:rsidRDefault="00955A24" w:rsidP="00871384">
            <w:pPr>
              <w:numPr>
                <w:ilvl w:val="0"/>
                <w:numId w:val="14"/>
              </w:numPr>
              <w:spacing w:after="0" w:line="240" w:lineRule="auto"/>
              <w:jc w:val="both"/>
              <w:rPr>
                <w:rFonts w:ascii="Times New Roman" w:eastAsia="Times New Roman" w:hAnsi="Times New Roman" w:cs="Times New Roman"/>
                <w:sz w:val="24"/>
                <w:szCs w:val="24"/>
              </w:rPr>
            </w:pPr>
            <w:r w:rsidRPr="004D1852">
              <w:rPr>
                <w:rFonts w:ascii="Times New Roman" w:hAnsi="Times New Roman"/>
                <w:sz w:val="24"/>
                <w:szCs w:val="24"/>
              </w:rPr>
              <w:t>which is agreed with the relevant professional industry organisations;</w:t>
            </w:r>
          </w:p>
          <w:p w14:paraId="7F49E7B9" w14:textId="77777777" w:rsidR="00D6683A" w:rsidRPr="004D1852" w:rsidRDefault="00955A24" w:rsidP="00871384">
            <w:pPr>
              <w:numPr>
                <w:ilvl w:val="0"/>
                <w:numId w:val="14"/>
              </w:numPr>
              <w:spacing w:after="0" w:line="240" w:lineRule="auto"/>
              <w:jc w:val="both"/>
              <w:rPr>
                <w:rFonts w:ascii="Times New Roman" w:hAnsi="Times New Roman" w:cs="Times New Roman"/>
                <w:sz w:val="24"/>
                <w:szCs w:val="24"/>
              </w:rPr>
            </w:pPr>
            <w:r w:rsidRPr="004D1852">
              <w:rPr>
                <w:rFonts w:ascii="Times New Roman" w:hAnsi="Times New Roman"/>
                <w:sz w:val="24"/>
                <w:szCs w:val="24"/>
              </w:rPr>
              <w:t>which will be implemented under the management of “change agents”;</w:t>
            </w:r>
          </w:p>
          <w:p w14:paraId="4795CE1D" w14:textId="514B98A5" w:rsidR="00D6683A" w:rsidRPr="004D1852" w:rsidRDefault="00955A24" w:rsidP="00871384">
            <w:pPr>
              <w:numPr>
                <w:ilvl w:val="0"/>
                <w:numId w:val="14"/>
              </w:numPr>
              <w:spacing w:after="0" w:line="240" w:lineRule="auto"/>
              <w:jc w:val="both"/>
              <w:rPr>
                <w:rFonts w:ascii="Times New Roman" w:hAnsi="Times New Roman" w:cs="Times New Roman"/>
                <w:sz w:val="24"/>
                <w:szCs w:val="24"/>
              </w:rPr>
            </w:pPr>
            <w:r w:rsidRPr="004D1852">
              <w:rPr>
                <w:rFonts w:ascii="Times New Roman" w:hAnsi="Times New Roman"/>
                <w:sz w:val="24"/>
                <w:szCs w:val="24"/>
              </w:rPr>
              <w:t>which among other things will provide for implementation of student initiatives to improve the content of study programmes;</w:t>
            </w:r>
          </w:p>
          <w:p w14:paraId="2B9312DA" w14:textId="5C2BD645" w:rsidR="00BF3D9B" w:rsidRPr="004D1852" w:rsidRDefault="00BF3D9B" w:rsidP="00871384">
            <w:pPr>
              <w:numPr>
                <w:ilvl w:val="0"/>
                <w:numId w:val="14"/>
              </w:numPr>
              <w:spacing w:after="0" w:line="240" w:lineRule="auto"/>
              <w:jc w:val="both"/>
              <w:rPr>
                <w:rFonts w:ascii="Times New Roman" w:hAnsi="Times New Roman" w:cs="Times New Roman"/>
                <w:sz w:val="24"/>
                <w:szCs w:val="24"/>
              </w:rPr>
            </w:pPr>
            <w:proofErr w:type="gramStart"/>
            <w:r w:rsidRPr="004D1852">
              <w:rPr>
                <w:rFonts w:ascii="Times New Roman" w:hAnsi="Times New Roman"/>
                <w:sz w:val="24"/>
                <w:szCs w:val="24"/>
              </w:rPr>
              <w:t>which</w:t>
            </w:r>
            <w:proofErr w:type="gramEnd"/>
            <w:r w:rsidRPr="004D1852">
              <w:rPr>
                <w:rFonts w:ascii="Times New Roman" w:hAnsi="Times New Roman"/>
                <w:sz w:val="24"/>
                <w:szCs w:val="24"/>
              </w:rPr>
              <w:t xml:space="preserve"> is subject to international peer-review, recommendations of which are taken into account in the improvement of the said plan and practical implementation of the improvements.</w:t>
            </w:r>
          </w:p>
          <w:p w14:paraId="72EC3F41" w14:textId="77777777" w:rsidR="00D6683A" w:rsidRPr="004D1852" w:rsidRDefault="00D6683A" w:rsidP="002824F2">
            <w:pPr>
              <w:spacing w:after="0" w:line="240" w:lineRule="auto"/>
              <w:jc w:val="both"/>
              <w:rPr>
                <w:rFonts w:ascii="Times New Roman" w:hAnsi="Times New Roman" w:cs="Times New Roman"/>
                <w:sz w:val="24"/>
                <w:szCs w:val="24"/>
              </w:rPr>
            </w:pPr>
          </w:p>
          <w:p w14:paraId="611A1D3F" w14:textId="77777777" w:rsidR="00BF3D9B" w:rsidRPr="004D1852" w:rsidRDefault="00BF3D9B" w:rsidP="002824F2">
            <w:pPr>
              <w:spacing w:after="0" w:line="240" w:lineRule="auto"/>
              <w:jc w:val="both"/>
              <w:rPr>
                <w:rFonts w:ascii="Times New Roman" w:hAnsi="Times New Roman" w:cs="Times New Roman"/>
                <w:sz w:val="24"/>
                <w:szCs w:val="24"/>
              </w:rPr>
            </w:pPr>
            <w:r w:rsidRPr="004D1852">
              <w:rPr>
                <w:rFonts w:ascii="Times New Roman" w:hAnsi="Times New Roman"/>
                <w:sz w:val="24"/>
                <w:szCs w:val="24"/>
              </w:rPr>
              <w:t>The activities and measures planned within the project application and the Work Programme appended as annex thereto:</w:t>
            </w:r>
          </w:p>
          <w:p w14:paraId="41E0E303" w14:textId="5743A796" w:rsidR="00BF3D9B" w:rsidRPr="004D1852" w:rsidRDefault="00BF3D9B" w:rsidP="00871384">
            <w:pPr>
              <w:pStyle w:val="ListParagraph"/>
              <w:numPr>
                <w:ilvl w:val="0"/>
                <w:numId w:val="31"/>
              </w:numPr>
              <w:tabs>
                <w:tab w:val="left" w:pos="142"/>
              </w:tabs>
              <w:spacing w:line="252" w:lineRule="auto"/>
              <w:ind w:left="743" w:hanging="426"/>
              <w:jc w:val="both"/>
            </w:pPr>
            <w:r w:rsidRPr="004D1852">
              <w:t xml:space="preserve">should be </w:t>
            </w:r>
            <w:r w:rsidRPr="004D1852">
              <w:rPr>
                <w:b/>
              </w:rPr>
              <w:t>based on the previous feasibility study</w:t>
            </w:r>
            <w:r w:rsidRPr="004D1852">
              <w:t xml:space="preserve"> and the </w:t>
            </w:r>
            <w:r w:rsidRPr="004D1852">
              <w:rPr>
                <w:b/>
              </w:rPr>
              <w:t>analysis of the existing situation</w:t>
            </w:r>
            <w:r w:rsidRPr="004D1852">
              <w:t xml:space="preserve"> (it should be reflected in the Work Programme or appended annexes);</w:t>
            </w:r>
          </w:p>
          <w:p w14:paraId="6B71BDDB" w14:textId="0CABEBD6" w:rsidR="00BF3D9B" w:rsidRPr="004D1852" w:rsidRDefault="00BF3D9B" w:rsidP="00871384">
            <w:pPr>
              <w:pStyle w:val="ListParagraph"/>
              <w:numPr>
                <w:ilvl w:val="0"/>
                <w:numId w:val="31"/>
              </w:numPr>
              <w:tabs>
                <w:tab w:val="left" w:pos="142"/>
              </w:tabs>
              <w:spacing w:line="252" w:lineRule="auto"/>
              <w:ind w:left="743" w:hanging="426"/>
              <w:jc w:val="both"/>
            </w:pPr>
            <w:r w:rsidRPr="004D1852">
              <w:t xml:space="preserve">should provide a </w:t>
            </w:r>
            <w:r w:rsidRPr="004D1852">
              <w:rPr>
                <w:b/>
              </w:rPr>
              <w:t>clear,</w:t>
            </w:r>
            <w:r w:rsidRPr="004D1852">
              <w:t xml:space="preserve"> </w:t>
            </w:r>
            <w:r w:rsidRPr="004D1852">
              <w:rPr>
                <w:b/>
              </w:rPr>
              <w:t>thought-out, justified and strategic vision</w:t>
            </w:r>
            <w:r w:rsidRPr="004D1852">
              <w:t xml:space="preserve"> in essence about the activities planned for the achievement of objectives of the higher education institution, introducing its development strategy, which envisages mobilisation of internal and external resources for modernisation of study programmes and for the implementation of the research programme, integrating study and research processes, as well as reducing fragmentation of structures;</w:t>
            </w:r>
          </w:p>
          <w:p w14:paraId="058D7D9D" w14:textId="486AE809" w:rsidR="00BF3D9B" w:rsidRPr="004D1852" w:rsidRDefault="00BF3D9B" w:rsidP="00871384">
            <w:pPr>
              <w:pStyle w:val="ListParagraph"/>
              <w:numPr>
                <w:ilvl w:val="0"/>
                <w:numId w:val="31"/>
              </w:numPr>
              <w:tabs>
                <w:tab w:val="left" w:pos="142"/>
              </w:tabs>
              <w:spacing w:line="252" w:lineRule="auto"/>
              <w:ind w:left="743" w:hanging="426"/>
              <w:jc w:val="both"/>
            </w:pPr>
            <w:r w:rsidRPr="004D1852">
              <w:t>programme implementation stages (preparation, implementation, monitoring and dissemination of results), improvement of the supply of studies and its alignment with the industry development needs, improvement of governance and internal quality systems, implementation of e-solutions should be provided for in order to promote an increase in the quality and competitiveness of the higher education institutions, as well as internationalisation;</w:t>
            </w:r>
          </w:p>
          <w:p w14:paraId="37D19CFB" w14:textId="44980978" w:rsidR="003235A0" w:rsidRPr="00712978" w:rsidRDefault="00BF3D9B" w:rsidP="00871384">
            <w:pPr>
              <w:pStyle w:val="ListParagraph"/>
              <w:numPr>
                <w:ilvl w:val="0"/>
                <w:numId w:val="31"/>
              </w:numPr>
              <w:tabs>
                <w:tab w:val="left" w:pos="142"/>
              </w:tabs>
              <w:spacing w:line="252" w:lineRule="auto"/>
              <w:ind w:left="743" w:hanging="426"/>
              <w:jc w:val="both"/>
              <w:rPr>
                <w:rFonts w:eastAsiaTheme="minorHAnsi"/>
              </w:rPr>
            </w:pPr>
            <w:r w:rsidRPr="004D1852">
              <w:t xml:space="preserve">should include a link to the teacher education development plan developed by the higher education institution, which was submitted </w:t>
            </w:r>
            <w:r w:rsidRPr="004D1852">
              <w:lastRenderedPageBreak/>
              <w:t xml:space="preserve">within the scope of SO 8.2.1 “To reduce fragmentation of study programmes and to strengthen sharing of resources” (is applicable only to those higher education institutions, which implement pedagogic study programmes in the study direction “Education, Pedagogics and Sport” and apply for the fixed target funding for the implementation </w:t>
            </w:r>
            <w:r w:rsidRPr="00712978">
              <w:t>of teacher education governance</w:t>
            </w:r>
            <w:r w:rsidR="00BF0131" w:rsidRPr="00712978">
              <w:t xml:space="preserve"> improvement measures</w:t>
            </w:r>
            <w:r w:rsidRPr="00712978">
              <w:t>).</w:t>
            </w:r>
          </w:p>
          <w:p w14:paraId="46FF7F5E" w14:textId="223A4A64" w:rsidR="00BF0131" w:rsidRPr="00712978" w:rsidRDefault="00BF0131" w:rsidP="000E0CC1">
            <w:pPr>
              <w:tabs>
                <w:tab w:val="left" w:pos="142"/>
              </w:tabs>
              <w:spacing w:line="252" w:lineRule="auto"/>
              <w:jc w:val="both"/>
            </w:pPr>
          </w:p>
          <w:p w14:paraId="28C42929" w14:textId="7387A6AB" w:rsidR="0057694E" w:rsidRPr="004D1852" w:rsidRDefault="0057694E" w:rsidP="00C028D4">
            <w:pPr>
              <w:tabs>
                <w:tab w:val="left" w:pos="142"/>
              </w:tabs>
              <w:spacing w:before="120" w:after="0" w:line="252" w:lineRule="auto"/>
              <w:jc w:val="both"/>
              <w:rPr>
                <w:rFonts w:ascii="Times New Roman" w:eastAsia="Times New Roman" w:hAnsi="Times New Roman" w:cs="Times New Roman"/>
                <w:sz w:val="24"/>
                <w:szCs w:val="24"/>
              </w:rPr>
            </w:pPr>
            <w:r w:rsidRPr="004D1852">
              <w:rPr>
                <w:rFonts w:ascii="Times New Roman" w:hAnsi="Times New Roman"/>
                <w:sz w:val="24"/>
                <w:szCs w:val="24"/>
              </w:rPr>
              <w:t>The Work Programme should provide a description of the supported activities implemented within SO 8.2.3, which, inter alia, include planning of implementation of planned activities, results to be achieved within each planned activity, the time schedule of implementation of planned activities, information about the strategic partnership and the involvement of cooperation partners in the implementation of the activities, resources necessary for the implementation of activities (human resources, financial resources, infrastructure resources, etc.), classifying planned measures and activities according to the thematic blocks of supported activities defined in Paragraph 20 of the CM regulations</w:t>
            </w:r>
            <w:r w:rsidR="00BF0131" w:rsidRPr="004D1852">
              <w:rPr>
                <w:rFonts w:ascii="Times New Roman" w:hAnsi="Times New Roman"/>
                <w:sz w:val="24"/>
                <w:szCs w:val="24"/>
              </w:rPr>
              <w:t xml:space="preserve"> </w:t>
            </w:r>
            <w:r w:rsidR="00BF0131" w:rsidRPr="004D1852">
              <w:rPr>
                <w:rFonts w:ascii="Times New Roman" w:hAnsi="Times New Roman"/>
                <w:color w:val="000000"/>
                <w:sz w:val="24"/>
                <w:szCs w:val="24"/>
              </w:rPr>
              <w:t>on the implementation of the SO</w:t>
            </w:r>
            <w:r w:rsidRPr="004D1852">
              <w:rPr>
                <w:rFonts w:ascii="Times New Roman" w:hAnsi="Times New Roman"/>
                <w:sz w:val="24"/>
                <w:szCs w:val="24"/>
              </w:rPr>
              <w:t>, i.e.:</w:t>
            </w:r>
          </w:p>
          <w:p w14:paraId="086BC864" w14:textId="77777777" w:rsidR="0057694E" w:rsidRPr="004D1852" w:rsidRDefault="0057694E" w:rsidP="00871384">
            <w:pPr>
              <w:pStyle w:val="ListParagraph"/>
              <w:numPr>
                <w:ilvl w:val="0"/>
                <w:numId w:val="30"/>
              </w:numPr>
              <w:tabs>
                <w:tab w:val="left" w:pos="142"/>
              </w:tabs>
              <w:spacing w:line="252" w:lineRule="auto"/>
              <w:jc w:val="both"/>
            </w:pPr>
            <w:r w:rsidRPr="004D1852">
              <w:t>improvement of content of existing study programmes and its alignment with industry development needs;</w:t>
            </w:r>
          </w:p>
          <w:p w14:paraId="29F35B2D" w14:textId="77777777" w:rsidR="0057694E" w:rsidRPr="004D1852" w:rsidRDefault="0057694E" w:rsidP="00871384">
            <w:pPr>
              <w:pStyle w:val="ListParagraph"/>
              <w:numPr>
                <w:ilvl w:val="0"/>
                <w:numId w:val="30"/>
              </w:numPr>
              <w:tabs>
                <w:tab w:val="left" w:pos="142"/>
              </w:tabs>
              <w:spacing w:line="252" w:lineRule="auto"/>
              <w:jc w:val="both"/>
            </w:pPr>
            <w:r w:rsidRPr="004D1852">
              <w:t>improvement of organisational and governance structures of a higher education institution;</w:t>
            </w:r>
          </w:p>
          <w:p w14:paraId="741DCD66" w14:textId="75A26DE5" w:rsidR="00D6683A" w:rsidRPr="004D1852" w:rsidRDefault="0057694E" w:rsidP="00871384">
            <w:pPr>
              <w:pStyle w:val="ListParagraph"/>
              <w:numPr>
                <w:ilvl w:val="0"/>
                <w:numId w:val="30"/>
              </w:numPr>
              <w:tabs>
                <w:tab w:val="left" w:pos="142"/>
              </w:tabs>
              <w:spacing w:line="252" w:lineRule="auto"/>
              <w:jc w:val="both"/>
            </w:pPr>
            <w:r w:rsidRPr="004D1852">
              <w:t>improvement of the quality management system of a higher education institution;</w:t>
            </w:r>
          </w:p>
          <w:p w14:paraId="4BD62418" w14:textId="77777777" w:rsidR="0057694E" w:rsidRPr="004D1852" w:rsidRDefault="0057694E" w:rsidP="00871384">
            <w:pPr>
              <w:pStyle w:val="ListParagraph"/>
              <w:numPr>
                <w:ilvl w:val="0"/>
                <w:numId w:val="30"/>
              </w:numPr>
              <w:tabs>
                <w:tab w:val="left" w:pos="142"/>
              </w:tabs>
              <w:spacing w:line="252" w:lineRule="auto"/>
              <w:jc w:val="both"/>
            </w:pPr>
            <w:r w:rsidRPr="004D1852">
              <w:t>development, improvement and implementation of e-solutions;</w:t>
            </w:r>
          </w:p>
          <w:p w14:paraId="66C7BA63" w14:textId="13AA1B63" w:rsidR="00525043" w:rsidRPr="004D1852" w:rsidRDefault="0057694E" w:rsidP="00EC3B60">
            <w:pPr>
              <w:pStyle w:val="ListParagraph"/>
              <w:numPr>
                <w:ilvl w:val="0"/>
                <w:numId w:val="43"/>
              </w:numPr>
              <w:ind w:left="743"/>
              <w:jc w:val="both"/>
            </w:pPr>
            <w:proofErr w:type="gramStart"/>
            <w:r w:rsidRPr="004D1852">
              <w:t>improvement</w:t>
            </w:r>
            <w:proofErr w:type="gramEnd"/>
            <w:r w:rsidRPr="004D1852">
              <w:t xml:space="preserve"> of competencies of management staff of a higher education institution.</w:t>
            </w:r>
          </w:p>
          <w:p w14:paraId="157DD4AF" w14:textId="204B4563" w:rsidR="009547AF" w:rsidRPr="004D1852" w:rsidRDefault="0057694E" w:rsidP="00525043">
            <w:pPr>
              <w:tabs>
                <w:tab w:val="left" w:pos="142"/>
              </w:tabs>
              <w:spacing w:before="120" w:after="0" w:line="252" w:lineRule="auto"/>
              <w:jc w:val="both"/>
              <w:rPr>
                <w:rFonts w:ascii="Times New Roman" w:eastAsia="Times New Roman" w:hAnsi="Times New Roman" w:cs="Times New Roman"/>
                <w:sz w:val="24"/>
                <w:szCs w:val="24"/>
              </w:rPr>
            </w:pPr>
            <w:r w:rsidRPr="004D1852">
              <w:rPr>
                <w:rFonts w:ascii="Times New Roman" w:hAnsi="Times New Roman"/>
                <w:sz w:val="24"/>
                <w:szCs w:val="24"/>
              </w:rPr>
              <w:t>At the time of implementation of the project with regard to the</w:t>
            </w:r>
            <w:r w:rsidRPr="004D1852">
              <w:rPr>
                <w:rFonts w:ascii="Times New Roman" w:hAnsi="Times New Roman"/>
                <w:i/>
                <w:sz w:val="24"/>
                <w:szCs w:val="24"/>
              </w:rPr>
              <w:t xml:space="preserve"> modernisation of supply of study programmes</w:t>
            </w:r>
            <w:r w:rsidRPr="004D1852">
              <w:rPr>
                <w:rFonts w:ascii="Times New Roman" w:hAnsi="Times New Roman"/>
                <w:sz w:val="24"/>
                <w:szCs w:val="24"/>
              </w:rPr>
              <w:t xml:space="preserve"> the study programme should include a clear and justified strategic vision about the volume/scope of the planned </w:t>
            </w:r>
            <w:r w:rsidRPr="004D1852">
              <w:rPr>
                <w:rFonts w:ascii="Times New Roman" w:hAnsi="Times New Roman"/>
                <w:sz w:val="24"/>
                <w:szCs w:val="24"/>
              </w:rPr>
              <w:lastRenderedPageBreak/>
              <w:t xml:space="preserve">modernisation, integration with research, content directions (content, structural changes to be made), implementation and change management measures to be implemented, including clearly defining the results to be achieved, key parties involved, necessary resources and their availability, quality management procedures. The information should be detailed to such an extent to ensure the evaluation of the project application according to the set quality criteria. The detailed </w:t>
            </w:r>
            <w:r w:rsidRPr="004D1852">
              <w:rPr>
                <w:rFonts w:ascii="Times New Roman" w:hAnsi="Times New Roman"/>
                <w:i/>
                <w:sz w:val="24"/>
                <w:szCs w:val="24"/>
              </w:rPr>
              <w:t>Change management and implementation plan for modernisation of the supply of study programmes</w:t>
            </w:r>
            <w:r w:rsidRPr="004D1852">
              <w:rPr>
                <w:rFonts w:ascii="Times New Roman" w:hAnsi="Times New Roman"/>
                <w:sz w:val="24"/>
                <w:szCs w:val="24"/>
              </w:rPr>
              <w:t>, which should be developed and introduced during the implementation of the project, which, in turn, should reflect a detailed plan of activities to be implemented, their time schedule, interim results and results to be achieved, responsible persons, implementation conditions, applicable methods, etc., to fulfil strategic settings of modernisation of study programmes qualitatively and in the specified scope and within the set deadlines.</w:t>
            </w:r>
          </w:p>
          <w:p w14:paraId="0646E93F" w14:textId="38D4AEC1" w:rsidR="00955A24" w:rsidRPr="000676FC" w:rsidRDefault="008E1A35" w:rsidP="00871384">
            <w:pPr>
              <w:pStyle w:val="ListParagraph"/>
              <w:numPr>
                <w:ilvl w:val="0"/>
                <w:numId w:val="29"/>
              </w:numPr>
              <w:spacing w:before="120" w:after="120"/>
              <w:ind w:left="318" w:hanging="318"/>
              <w:jc w:val="both"/>
              <w:rPr>
                <w:rFonts w:eastAsia="ヒラギノ角ゴ Pro W3"/>
                <w:i/>
              </w:rPr>
            </w:pPr>
            <w:r w:rsidRPr="00712978">
              <w:rPr>
                <w:i/>
              </w:rPr>
              <w:t xml:space="preserve"> Definition: “Change agent” – a person, who is responsible for the planning and implementation of changes in the higher education institution, which is an integral part of the knowledge governance process. </w:t>
            </w:r>
          </w:p>
          <w:p w14:paraId="2F27E158" w14:textId="17B00B60" w:rsidR="00EC5167" w:rsidRPr="004D1852" w:rsidRDefault="00955A24" w:rsidP="00871384">
            <w:pPr>
              <w:pStyle w:val="ListParagraph"/>
              <w:numPr>
                <w:ilvl w:val="0"/>
                <w:numId w:val="29"/>
              </w:numPr>
              <w:spacing w:before="120" w:after="120"/>
              <w:ind w:left="318" w:hanging="318"/>
              <w:jc w:val="both"/>
              <w:rPr>
                <w:rFonts w:eastAsia="ヒラギノ角ゴ Pro W3"/>
                <w:i/>
              </w:rPr>
            </w:pPr>
            <w:r w:rsidRPr="004D1852">
              <w:rPr>
                <w:i/>
              </w:rPr>
              <w:t xml:space="preserve">A “change agent” can be a member of management or academic staff employed by the higher education institution, a researcher, </w:t>
            </w:r>
            <w:proofErr w:type="gramStart"/>
            <w:r w:rsidRPr="004D1852">
              <w:rPr>
                <w:i/>
              </w:rPr>
              <w:t>an</w:t>
            </w:r>
            <w:proofErr w:type="gramEnd"/>
            <w:r w:rsidRPr="004D1852">
              <w:rPr>
                <w:i/>
              </w:rPr>
              <w:t xml:space="preserve"> </w:t>
            </w:r>
            <w:r w:rsidR="009F6C44" w:rsidRPr="004D1852">
              <w:rPr>
                <w:i/>
              </w:rPr>
              <w:t xml:space="preserve">merchant’s </w:t>
            </w:r>
            <w:r w:rsidRPr="004D1852">
              <w:rPr>
                <w:i/>
              </w:rPr>
              <w:t>representative, a student or a foreign expert.</w:t>
            </w:r>
          </w:p>
          <w:p w14:paraId="58F394AF" w14:textId="41251D01" w:rsidR="00955A24" w:rsidRPr="004D1852" w:rsidRDefault="00955A24" w:rsidP="00871384">
            <w:pPr>
              <w:pStyle w:val="ListParagraph"/>
              <w:numPr>
                <w:ilvl w:val="0"/>
                <w:numId w:val="29"/>
              </w:numPr>
              <w:spacing w:before="120" w:after="120"/>
              <w:ind w:left="318" w:hanging="318"/>
              <w:jc w:val="both"/>
              <w:rPr>
                <w:rFonts w:eastAsia="ヒラギノ角ゴ Pro W3"/>
                <w:i/>
                <w:color w:val="000000"/>
              </w:rPr>
            </w:pPr>
            <w:r w:rsidRPr="004D1852">
              <w:rPr>
                <w:i/>
                <w:color w:val="000000"/>
              </w:rPr>
              <w:t xml:space="preserve">Higher education institutions, which implement pedagogic study programmes in the study direction “Education, Pedagogics and Sport” and applies to the fixed target funding </w:t>
            </w:r>
            <w:r w:rsidRPr="004D1852">
              <w:rPr>
                <w:i/>
              </w:rPr>
              <w:t>for the implementation of teacher education governance</w:t>
            </w:r>
            <w:r w:rsidR="004D1852">
              <w:rPr>
                <w:i/>
              </w:rPr>
              <w:t xml:space="preserve"> </w:t>
            </w:r>
            <w:proofErr w:type="gramStart"/>
            <w:r w:rsidR="004D1852">
              <w:rPr>
                <w:i/>
              </w:rPr>
              <w:t xml:space="preserve">improvement </w:t>
            </w:r>
            <w:r w:rsidR="004D1852" w:rsidRPr="00032FD0">
              <w:rPr>
                <w:i/>
              </w:rPr>
              <w:t xml:space="preserve"> </w:t>
            </w:r>
            <w:r w:rsidR="004D1852">
              <w:rPr>
                <w:i/>
              </w:rPr>
              <w:t>measures</w:t>
            </w:r>
            <w:proofErr w:type="gramEnd"/>
            <w:r w:rsidRPr="004D1852">
              <w:rPr>
                <w:i/>
                <w:color w:val="000000"/>
              </w:rPr>
              <w:t>, separate “change agents” should be planned separately in the project application, whose activity will be aimed at the implementation of teacher education governance</w:t>
            </w:r>
            <w:r w:rsidR="004D1852">
              <w:rPr>
                <w:i/>
                <w:color w:val="000000"/>
              </w:rPr>
              <w:t xml:space="preserve"> improvement </w:t>
            </w:r>
            <w:r w:rsidR="004D1852" w:rsidRPr="004D1852">
              <w:rPr>
                <w:i/>
                <w:color w:val="000000"/>
              </w:rPr>
              <w:t xml:space="preserve"> </w:t>
            </w:r>
            <w:r w:rsidR="004D1852">
              <w:rPr>
                <w:i/>
                <w:color w:val="000000"/>
              </w:rPr>
              <w:t>measures</w:t>
            </w:r>
            <w:r w:rsidRPr="004D1852">
              <w:rPr>
                <w:i/>
                <w:color w:val="000000"/>
              </w:rPr>
              <w:t>.</w:t>
            </w:r>
          </w:p>
          <w:p w14:paraId="139BCFEC" w14:textId="77777777" w:rsidR="00955A24" w:rsidRPr="004D1852" w:rsidRDefault="00955A24" w:rsidP="00871384">
            <w:pPr>
              <w:pStyle w:val="ListParagraph"/>
              <w:numPr>
                <w:ilvl w:val="0"/>
                <w:numId w:val="29"/>
              </w:numPr>
              <w:ind w:left="317" w:hanging="317"/>
              <w:jc w:val="both"/>
              <w:rPr>
                <w:rFonts w:eastAsia="ヒラギノ角ゴ Pro W3"/>
                <w:i/>
              </w:rPr>
            </w:pPr>
            <w:r w:rsidRPr="00712978">
              <w:rPr>
                <w:i/>
                <w:color w:val="000000"/>
              </w:rPr>
              <w:t>Higher education institutions should justify in their project application based on which selection principles (for example, necessary competencies, professional ex</w:t>
            </w:r>
            <w:r w:rsidRPr="000676FC">
              <w:rPr>
                <w:i/>
                <w:color w:val="000000"/>
              </w:rPr>
              <w:t>perience and other criteria) it was determined whether the “change agents” involved in the implementation of the projects would be selected.</w:t>
            </w:r>
          </w:p>
          <w:p w14:paraId="5B845C1C" w14:textId="77777777" w:rsidR="00955A24" w:rsidRPr="004D1852" w:rsidRDefault="00955A24" w:rsidP="00955A24">
            <w:pPr>
              <w:spacing w:after="0" w:line="240" w:lineRule="auto"/>
              <w:jc w:val="both"/>
              <w:rPr>
                <w:rFonts w:ascii="Times New Roman" w:eastAsia="ヒラギノ角ゴ Pro W3" w:hAnsi="Times New Roman" w:cs="Times New Roman"/>
                <w:color w:val="000000"/>
                <w:sz w:val="24"/>
                <w:szCs w:val="24"/>
              </w:rPr>
            </w:pPr>
          </w:p>
          <w:p w14:paraId="7FCE9408" w14:textId="77777777" w:rsidR="00955A24" w:rsidRPr="004D1852" w:rsidRDefault="00955A24" w:rsidP="00955A24">
            <w:pPr>
              <w:spacing w:after="0" w:line="240" w:lineRule="auto"/>
              <w:jc w:val="both"/>
              <w:rPr>
                <w:rFonts w:ascii="Times New Roman" w:eastAsia="ヒラギノ角ゴ Pro W3" w:hAnsi="Times New Roman" w:cs="Times New Roman"/>
                <w:color w:val="000000"/>
                <w:sz w:val="24"/>
                <w:szCs w:val="24"/>
              </w:rPr>
            </w:pPr>
            <w:r w:rsidRPr="004D1852">
              <w:rPr>
                <w:rFonts w:ascii="Times New Roman" w:hAnsi="Times New Roman"/>
                <w:sz w:val="24"/>
                <w:szCs w:val="24"/>
              </w:rPr>
              <w:t xml:space="preserve">If annex “Work Programme” to the project application in whole or in part does not comply with all the above mentioned requirements, </w:t>
            </w:r>
            <w:r w:rsidRPr="004D1852">
              <w:rPr>
                <w:rFonts w:ascii="Times New Roman" w:hAnsi="Times New Roman"/>
                <w:b/>
                <w:sz w:val="24"/>
                <w:szCs w:val="24"/>
              </w:rPr>
              <w:t>the evaluation is “Yes, under condition”</w:t>
            </w:r>
            <w:r w:rsidRPr="004D1852">
              <w:rPr>
                <w:rFonts w:ascii="Times New Roman" w:hAnsi="Times New Roman"/>
                <w:sz w:val="24"/>
                <w:szCs w:val="24"/>
              </w:rPr>
              <w:t xml:space="preserve">, at the same time </w:t>
            </w:r>
            <w:r w:rsidRPr="004D1852">
              <w:rPr>
                <w:rFonts w:ascii="Times New Roman" w:hAnsi="Times New Roman"/>
                <w:color w:val="000000"/>
                <w:sz w:val="24"/>
                <w:szCs w:val="24"/>
              </w:rPr>
              <w:t>setting the condition to supplement/clarify the project application.</w:t>
            </w:r>
          </w:p>
          <w:p w14:paraId="3311EC65" w14:textId="77777777" w:rsidR="00955A24" w:rsidRPr="004D1852" w:rsidRDefault="00955A24" w:rsidP="00955A24">
            <w:pPr>
              <w:spacing w:after="0" w:line="240" w:lineRule="auto"/>
              <w:jc w:val="both"/>
              <w:rPr>
                <w:rFonts w:ascii="Times New Roman" w:eastAsia="ヒラギノ角ゴ Pro W3" w:hAnsi="Times New Roman" w:cs="Times New Roman"/>
                <w:b/>
                <w:color w:val="000000"/>
                <w:sz w:val="24"/>
                <w:szCs w:val="24"/>
              </w:rPr>
            </w:pPr>
          </w:p>
          <w:p w14:paraId="51A6B156" w14:textId="47D67F03" w:rsidR="00955A24" w:rsidRPr="004D1852" w:rsidRDefault="004A23EA" w:rsidP="00955A24">
            <w:pPr>
              <w:spacing w:after="0" w:line="240" w:lineRule="auto"/>
              <w:jc w:val="both"/>
              <w:rPr>
                <w:rFonts w:ascii="Times New Roman" w:eastAsia="ヒラギノ角ゴ Pro W3" w:hAnsi="Times New Roman" w:cs="Times New Roman"/>
                <w:color w:val="000000"/>
                <w:sz w:val="24"/>
                <w:szCs w:val="24"/>
              </w:rPr>
            </w:pPr>
            <w:r w:rsidRPr="004D1852">
              <w:rPr>
                <w:rFonts w:ascii="Times New Roman" w:hAnsi="Times New Roman"/>
                <w:b/>
                <w:color w:val="000000"/>
                <w:sz w:val="24"/>
                <w:szCs w:val="24"/>
              </w:rPr>
              <w:t>T</w:t>
            </w:r>
            <w:r w:rsidR="00955A24" w:rsidRPr="004D1852">
              <w:rPr>
                <w:rFonts w:ascii="Times New Roman" w:hAnsi="Times New Roman"/>
                <w:b/>
                <w:color w:val="000000"/>
                <w:sz w:val="24"/>
                <w:szCs w:val="24"/>
              </w:rPr>
              <w:t>he evaluation</w:t>
            </w:r>
            <w:r w:rsidR="00955A24" w:rsidRPr="004D1852">
              <w:rPr>
                <w:rFonts w:ascii="Times New Roman" w:hAnsi="Times New Roman"/>
                <w:color w:val="000000"/>
                <w:sz w:val="24"/>
                <w:szCs w:val="24"/>
              </w:rPr>
              <w:t xml:space="preserve"> in sub-criterion 2.4.2 </w:t>
            </w:r>
            <w:r w:rsidR="00955A24" w:rsidRPr="004D1852">
              <w:rPr>
                <w:rFonts w:ascii="Times New Roman" w:hAnsi="Times New Roman"/>
                <w:b/>
                <w:color w:val="000000"/>
                <w:sz w:val="24"/>
                <w:szCs w:val="24"/>
              </w:rPr>
              <w:t>is “Yes”,</w:t>
            </w:r>
            <w:r w:rsidR="00955A24" w:rsidRPr="004D1852">
              <w:rPr>
                <w:rFonts w:ascii="Times New Roman" w:hAnsi="Times New Roman"/>
                <w:color w:val="000000"/>
                <w:sz w:val="24"/>
                <w:szCs w:val="24"/>
              </w:rPr>
              <w:t xml:space="preserve"> if the Work Programme envisages that governance improvements developed and made within the project are intended to be subjected to the international peer review, recommendations of which will be taken into account,</w:t>
            </w:r>
            <w:r w:rsidR="00955A24" w:rsidRPr="004D1852">
              <w:rPr>
                <w:rFonts w:ascii="Times New Roman" w:hAnsi="Times New Roman"/>
                <w:b/>
                <w:color w:val="000000"/>
                <w:sz w:val="24"/>
                <w:szCs w:val="24"/>
              </w:rPr>
              <w:t xml:space="preserve"> </w:t>
            </w:r>
            <w:r w:rsidR="00955A24" w:rsidRPr="004D1852">
              <w:rPr>
                <w:rFonts w:ascii="Times New Roman" w:hAnsi="Times New Roman"/>
                <w:color w:val="000000"/>
                <w:sz w:val="24"/>
                <w:szCs w:val="24"/>
              </w:rPr>
              <w:t>in order to improve the governance improvement measures taken by higher education institutions and their practical implementation.</w:t>
            </w:r>
          </w:p>
          <w:p w14:paraId="02EE177F" w14:textId="77777777" w:rsidR="00955A24" w:rsidRPr="004D1852" w:rsidRDefault="00955A24" w:rsidP="00955A24">
            <w:pPr>
              <w:spacing w:after="0" w:line="240" w:lineRule="auto"/>
              <w:jc w:val="both"/>
              <w:rPr>
                <w:rFonts w:ascii="Times New Roman" w:eastAsia="ヒラギノ角ゴ Pro W3" w:hAnsi="Times New Roman" w:cs="Times New Roman"/>
                <w:color w:val="000000"/>
                <w:sz w:val="24"/>
                <w:szCs w:val="24"/>
              </w:rPr>
            </w:pPr>
          </w:p>
          <w:p w14:paraId="03082228" w14:textId="77777777" w:rsidR="00955A24" w:rsidRPr="004D1852" w:rsidRDefault="00955A24" w:rsidP="00955A24">
            <w:pPr>
              <w:spacing w:after="0" w:line="240" w:lineRule="auto"/>
              <w:jc w:val="both"/>
              <w:rPr>
                <w:rFonts w:ascii="Times New Roman" w:eastAsia="ヒラギノ角ゴ Pro W3" w:hAnsi="Times New Roman" w:cs="Times New Roman"/>
                <w:b/>
                <w:color w:val="000000"/>
                <w:sz w:val="24"/>
                <w:szCs w:val="24"/>
              </w:rPr>
            </w:pPr>
            <w:r w:rsidRPr="004D1852">
              <w:rPr>
                <w:rFonts w:ascii="Times New Roman" w:hAnsi="Times New Roman"/>
                <w:sz w:val="24"/>
                <w:szCs w:val="24"/>
              </w:rPr>
              <w:t xml:space="preserve">If annex “Work Programme” to the project application in whole or in part does not comply with all the above mentioned requirements, </w:t>
            </w:r>
            <w:r w:rsidRPr="004D1852">
              <w:rPr>
                <w:rFonts w:ascii="Times New Roman" w:hAnsi="Times New Roman"/>
                <w:b/>
                <w:sz w:val="24"/>
                <w:szCs w:val="24"/>
              </w:rPr>
              <w:t>the evaluation is “Yes, under condition”</w:t>
            </w:r>
            <w:r w:rsidRPr="004D1852">
              <w:rPr>
                <w:rFonts w:ascii="Times New Roman" w:hAnsi="Times New Roman"/>
                <w:sz w:val="24"/>
                <w:szCs w:val="24"/>
              </w:rPr>
              <w:t xml:space="preserve">, at the same time </w:t>
            </w:r>
            <w:r w:rsidRPr="004D1852">
              <w:rPr>
                <w:rFonts w:ascii="Times New Roman" w:hAnsi="Times New Roman"/>
                <w:color w:val="000000"/>
                <w:sz w:val="24"/>
                <w:szCs w:val="24"/>
              </w:rPr>
              <w:t>setting the condition to supplement/clarify the project application.</w:t>
            </w:r>
          </w:p>
          <w:p w14:paraId="6A1302CA" w14:textId="77777777" w:rsidR="00955A24" w:rsidRPr="004D1852" w:rsidRDefault="00955A24" w:rsidP="00955A24">
            <w:pPr>
              <w:spacing w:after="0" w:line="240" w:lineRule="auto"/>
              <w:jc w:val="both"/>
              <w:rPr>
                <w:rFonts w:ascii="Times New Roman" w:eastAsia="ヒラギノ角ゴ Pro W3" w:hAnsi="Times New Roman" w:cs="Times New Roman"/>
                <w:b/>
                <w:color w:val="000000"/>
                <w:sz w:val="24"/>
                <w:szCs w:val="24"/>
              </w:rPr>
            </w:pPr>
          </w:p>
          <w:p w14:paraId="765F014D" w14:textId="32BBD3F8" w:rsidR="00955A24" w:rsidRPr="00712978" w:rsidRDefault="004A23EA" w:rsidP="00955A24">
            <w:pPr>
              <w:spacing w:after="0" w:line="240" w:lineRule="auto"/>
              <w:jc w:val="both"/>
              <w:rPr>
                <w:rFonts w:ascii="Times New Roman" w:eastAsia="ヒラギノ角ゴ Pro W3" w:hAnsi="Times New Roman" w:cs="Times New Roman"/>
                <w:color w:val="000000"/>
                <w:sz w:val="24"/>
                <w:szCs w:val="24"/>
              </w:rPr>
            </w:pPr>
            <w:r w:rsidRPr="004D1852">
              <w:rPr>
                <w:rFonts w:ascii="Times New Roman" w:hAnsi="Times New Roman"/>
                <w:b/>
                <w:color w:val="000000"/>
                <w:sz w:val="24"/>
                <w:szCs w:val="24"/>
              </w:rPr>
              <w:t>T</w:t>
            </w:r>
            <w:r w:rsidR="00955A24" w:rsidRPr="004D1852">
              <w:rPr>
                <w:rFonts w:ascii="Times New Roman" w:hAnsi="Times New Roman"/>
                <w:b/>
                <w:color w:val="000000"/>
                <w:sz w:val="24"/>
                <w:szCs w:val="24"/>
              </w:rPr>
              <w:t>he evaluation</w:t>
            </w:r>
            <w:r w:rsidR="00955A24" w:rsidRPr="004D1852">
              <w:rPr>
                <w:rFonts w:ascii="Times New Roman" w:hAnsi="Times New Roman"/>
                <w:color w:val="000000"/>
                <w:sz w:val="24"/>
                <w:szCs w:val="24"/>
              </w:rPr>
              <w:t xml:space="preserve"> in sub-criterion 2.4.3 </w:t>
            </w:r>
            <w:r w:rsidR="00955A24" w:rsidRPr="004D1852">
              <w:rPr>
                <w:rFonts w:ascii="Times New Roman" w:hAnsi="Times New Roman"/>
                <w:b/>
                <w:color w:val="000000"/>
                <w:sz w:val="24"/>
                <w:szCs w:val="24"/>
              </w:rPr>
              <w:t>is “Yes”,</w:t>
            </w:r>
            <w:r w:rsidR="00955A24" w:rsidRPr="004D1852">
              <w:rPr>
                <w:rFonts w:ascii="Times New Roman" w:hAnsi="Times New Roman"/>
                <w:color w:val="000000"/>
                <w:sz w:val="24"/>
                <w:szCs w:val="24"/>
              </w:rPr>
              <w:t xml:space="preserve"> if the Work Programme envisages that within the project it is intended take into consideration the recommendations of the international peer review about the improvements developed and made in the project for the </w:t>
            </w:r>
            <w:r w:rsidR="00955A24" w:rsidRPr="004D1852">
              <w:rPr>
                <w:rFonts w:ascii="Times New Roman" w:hAnsi="Times New Roman"/>
                <w:b/>
                <w:i/>
                <w:color w:val="000000"/>
                <w:sz w:val="24"/>
                <w:szCs w:val="24"/>
              </w:rPr>
              <w:t>improvement of the internal quality management system</w:t>
            </w:r>
            <w:r w:rsidR="00955A24" w:rsidRPr="004D1852">
              <w:rPr>
                <w:rFonts w:ascii="Times New Roman" w:hAnsi="Times New Roman"/>
                <w:color w:val="000000"/>
                <w:sz w:val="24"/>
                <w:szCs w:val="24"/>
              </w:rPr>
              <w:t xml:space="preserve"> of the higher education institution, including envisages participation in higher education excellence networks to improve the improvement measures taken and their practical implementation. Including participation in international professional cooperation networks of teachers (is applicable only to those higher education institutions, which implement pedagogic study programmes in the study direction “Education, Pedagogics and Sport” and apply to the fixed target funding for the implementation </w:t>
            </w:r>
            <w:r w:rsidR="00955A24" w:rsidRPr="00712978">
              <w:rPr>
                <w:rFonts w:ascii="Times New Roman" w:hAnsi="Times New Roman"/>
                <w:color w:val="000000"/>
                <w:sz w:val="24"/>
                <w:szCs w:val="24"/>
              </w:rPr>
              <w:t>teacher education governance</w:t>
            </w:r>
            <w:r w:rsidR="00712978" w:rsidRPr="00712978">
              <w:rPr>
                <w:rFonts w:ascii="Times New Roman" w:hAnsi="Times New Roman"/>
                <w:color w:val="000000"/>
                <w:sz w:val="24"/>
                <w:szCs w:val="24"/>
              </w:rPr>
              <w:t xml:space="preserve"> improvement measures</w:t>
            </w:r>
            <w:r w:rsidR="00955A24" w:rsidRPr="00712978">
              <w:rPr>
                <w:rFonts w:ascii="Times New Roman" w:hAnsi="Times New Roman"/>
                <w:color w:val="000000"/>
                <w:sz w:val="24"/>
                <w:szCs w:val="24"/>
              </w:rPr>
              <w:t>).</w:t>
            </w:r>
          </w:p>
          <w:p w14:paraId="35C1DE2F" w14:textId="77777777" w:rsidR="00955A24" w:rsidRPr="000676FC" w:rsidRDefault="00955A24" w:rsidP="00955A24">
            <w:pPr>
              <w:spacing w:after="0" w:line="240" w:lineRule="auto"/>
              <w:jc w:val="both"/>
              <w:rPr>
                <w:rFonts w:ascii="Times New Roman" w:eastAsia="ヒラギノ角ゴ Pro W3" w:hAnsi="Times New Roman" w:cs="Times New Roman"/>
                <w:color w:val="000000"/>
                <w:sz w:val="24"/>
                <w:szCs w:val="24"/>
              </w:rPr>
            </w:pPr>
          </w:p>
          <w:p w14:paraId="69758A9C" w14:textId="77777777" w:rsidR="00955A24" w:rsidRPr="004D1852" w:rsidRDefault="00955A24" w:rsidP="00955A24">
            <w:pPr>
              <w:spacing w:after="0" w:line="240" w:lineRule="auto"/>
              <w:jc w:val="both"/>
              <w:rPr>
                <w:rFonts w:ascii="Times New Roman" w:eastAsia="ヒラギノ角ゴ Pro W3" w:hAnsi="Times New Roman" w:cs="Times New Roman"/>
                <w:b/>
                <w:color w:val="000000"/>
                <w:sz w:val="24"/>
                <w:szCs w:val="24"/>
              </w:rPr>
            </w:pPr>
            <w:r w:rsidRPr="004D1852">
              <w:rPr>
                <w:rFonts w:ascii="Times New Roman" w:hAnsi="Times New Roman"/>
                <w:sz w:val="24"/>
                <w:szCs w:val="24"/>
              </w:rPr>
              <w:t xml:space="preserve">If annex “Work Programme” to the project application in whole or in part does not comply with all the above mentioned requirements, </w:t>
            </w:r>
            <w:r w:rsidRPr="004D1852">
              <w:rPr>
                <w:rFonts w:ascii="Times New Roman" w:hAnsi="Times New Roman"/>
                <w:b/>
                <w:sz w:val="24"/>
                <w:szCs w:val="24"/>
              </w:rPr>
              <w:t xml:space="preserve">the evaluation is </w:t>
            </w:r>
            <w:r w:rsidRPr="004D1852">
              <w:rPr>
                <w:rFonts w:ascii="Times New Roman" w:hAnsi="Times New Roman"/>
                <w:b/>
                <w:sz w:val="24"/>
                <w:szCs w:val="24"/>
              </w:rPr>
              <w:lastRenderedPageBreak/>
              <w:t>“Yes, under condition”</w:t>
            </w:r>
            <w:r w:rsidRPr="004D1852">
              <w:rPr>
                <w:rFonts w:ascii="Times New Roman" w:hAnsi="Times New Roman"/>
                <w:sz w:val="24"/>
                <w:szCs w:val="24"/>
              </w:rPr>
              <w:t xml:space="preserve">, at the same time </w:t>
            </w:r>
            <w:r w:rsidRPr="004D1852">
              <w:rPr>
                <w:rFonts w:ascii="Times New Roman" w:hAnsi="Times New Roman"/>
                <w:color w:val="000000"/>
                <w:sz w:val="24"/>
                <w:szCs w:val="24"/>
              </w:rPr>
              <w:t>setting the condition to supplement/clarify the project application.</w:t>
            </w:r>
          </w:p>
          <w:p w14:paraId="5D538532" w14:textId="77777777" w:rsidR="00955A24" w:rsidRPr="004D1852" w:rsidRDefault="00955A24" w:rsidP="00955A24">
            <w:pPr>
              <w:spacing w:after="0" w:line="240" w:lineRule="auto"/>
              <w:jc w:val="both"/>
              <w:rPr>
                <w:rFonts w:ascii="Times New Roman" w:eastAsia="ヒラギノ角ゴ Pro W3" w:hAnsi="Times New Roman" w:cs="Times New Roman"/>
                <w:b/>
                <w:color w:val="000000"/>
                <w:sz w:val="24"/>
                <w:szCs w:val="24"/>
              </w:rPr>
            </w:pPr>
          </w:p>
          <w:p w14:paraId="6829B909" w14:textId="6ABF9EDE" w:rsidR="00955A24" w:rsidRPr="004D1852" w:rsidRDefault="004A23EA" w:rsidP="00955A24">
            <w:pPr>
              <w:spacing w:after="0" w:line="240" w:lineRule="auto"/>
              <w:jc w:val="both"/>
              <w:rPr>
                <w:rFonts w:ascii="Times New Roman" w:eastAsia="ヒラギノ角ゴ Pro W3" w:hAnsi="Times New Roman" w:cs="Times New Roman"/>
                <w:color w:val="000000"/>
                <w:sz w:val="24"/>
                <w:szCs w:val="24"/>
              </w:rPr>
            </w:pPr>
            <w:r w:rsidRPr="004D1852">
              <w:rPr>
                <w:rFonts w:ascii="Times New Roman" w:hAnsi="Times New Roman"/>
                <w:b/>
                <w:color w:val="000000"/>
                <w:sz w:val="24"/>
                <w:szCs w:val="24"/>
              </w:rPr>
              <w:t>T</w:t>
            </w:r>
            <w:r w:rsidR="00955A24" w:rsidRPr="004D1852">
              <w:rPr>
                <w:rFonts w:ascii="Times New Roman" w:hAnsi="Times New Roman"/>
                <w:b/>
                <w:color w:val="000000"/>
                <w:sz w:val="24"/>
                <w:szCs w:val="24"/>
              </w:rPr>
              <w:t>he evaluation</w:t>
            </w:r>
            <w:r w:rsidR="00955A24" w:rsidRPr="004D1852">
              <w:rPr>
                <w:rFonts w:ascii="Times New Roman" w:hAnsi="Times New Roman"/>
                <w:color w:val="000000"/>
                <w:sz w:val="24"/>
                <w:szCs w:val="24"/>
              </w:rPr>
              <w:t xml:space="preserve"> in sub-criterion 2.4.4 </w:t>
            </w:r>
            <w:r w:rsidR="00955A24" w:rsidRPr="004D1852">
              <w:rPr>
                <w:rFonts w:ascii="Times New Roman" w:hAnsi="Times New Roman"/>
                <w:b/>
                <w:color w:val="000000"/>
                <w:sz w:val="24"/>
                <w:szCs w:val="24"/>
              </w:rPr>
              <w:t>is “Yes”,</w:t>
            </w:r>
            <w:r w:rsidR="00955A24" w:rsidRPr="004D1852">
              <w:rPr>
                <w:rFonts w:ascii="Times New Roman" w:hAnsi="Times New Roman"/>
                <w:color w:val="000000"/>
                <w:sz w:val="24"/>
                <w:szCs w:val="24"/>
              </w:rPr>
              <w:t xml:space="preserve"> if the Work Programme envisages that within the project it is intended take into consideration the recommendations of the international peer review about the improvements developed and made in the project for </w:t>
            </w:r>
            <w:r w:rsidR="00955A24" w:rsidRPr="004D1852">
              <w:rPr>
                <w:rFonts w:ascii="Times New Roman" w:hAnsi="Times New Roman"/>
                <w:b/>
                <w:i/>
                <w:color w:val="000000"/>
                <w:sz w:val="24"/>
                <w:szCs w:val="24"/>
              </w:rPr>
              <w:t>e-solutions</w:t>
            </w:r>
            <w:r w:rsidR="00955A24" w:rsidRPr="004D1852">
              <w:rPr>
                <w:rFonts w:ascii="Times New Roman" w:hAnsi="Times New Roman"/>
                <w:color w:val="000000"/>
                <w:sz w:val="24"/>
                <w:szCs w:val="24"/>
              </w:rPr>
              <w:t xml:space="preserve"> to increase the efficiency and the quality of studies. Implementation of at least the following </w:t>
            </w:r>
            <w:r w:rsidR="00955A24" w:rsidRPr="004D1852">
              <w:rPr>
                <w:rFonts w:ascii="Times New Roman" w:hAnsi="Times New Roman"/>
                <w:b/>
                <w:i/>
                <w:color w:val="000000"/>
                <w:sz w:val="24"/>
                <w:szCs w:val="24"/>
              </w:rPr>
              <w:t>e-solutions</w:t>
            </w:r>
            <w:r w:rsidR="00955A24" w:rsidRPr="004D1852">
              <w:rPr>
                <w:rFonts w:ascii="Times New Roman" w:hAnsi="Times New Roman"/>
                <w:color w:val="000000"/>
                <w:sz w:val="24"/>
                <w:szCs w:val="24"/>
              </w:rPr>
              <w:t xml:space="preserve"> is envisaged within the project to improve the efficiency and quality of studies:</w:t>
            </w:r>
          </w:p>
          <w:p w14:paraId="23AC815D" w14:textId="77777777" w:rsidR="00955A24" w:rsidRPr="004D1852" w:rsidRDefault="00955A24" w:rsidP="00871384">
            <w:pPr>
              <w:numPr>
                <w:ilvl w:val="0"/>
                <w:numId w:val="13"/>
              </w:numPr>
              <w:tabs>
                <w:tab w:val="left" w:pos="939"/>
                <w:tab w:val="left" w:pos="1179"/>
              </w:tabs>
              <w:spacing w:after="0" w:line="240" w:lineRule="auto"/>
              <w:jc w:val="both"/>
              <w:rPr>
                <w:rFonts w:ascii="Times New Roman" w:eastAsia="Times New Roman" w:hAnsi="Times New Roman" w:cs="Times New Roman"/>
                <w:sz w:val="24"/>
                <w:szCs w:val="24"/>
              </w:rPr>
            </w:pPr>
            <w:r w:rsidRPr="004D1852">
              <w:rPr>
                <w:rFonts w:ascii="Times New Roman" w:hAnsi="Times New Roman"/>
                <w:sz w:val="24"/>
                <w:szCs w:val="24"/>
              </w:rPr>
              <w:t>development of a comprehensive governance information system;</w:t>
            </w:r>
          </w:p>
          <w:p w14:paraId="2BEB8043" w14:textId="77777777" w:rsidR="00955A24" w:rsidRPr="004D1852" w:rsidRDefault="00955A24" w:rsidP="00871384">
            <w:pPr>
              <w:numPr>
                <w:ilvl w:val="0"/>
                <w:numId w:val="13"/>
              </w:numPr>
              <w:tabs>
                <w:tab w:val="left" w:pos="939"/>
                <w:tab w:val="left" w:pos="1179"/>
              </w:tabs>
              <w:spacing w:after="0" w:line="240" w:lineRule="auto"/>
              <w:jc w:val="both"/>
              <w:rPr>
                <w:rFonts w:ascii="Times New Roman" w:eastAsia="Times New Roman" w:hAnsi="Times New Roman" w:cs="Times New Roman"/>
                <w:sz w:val="24"/>
                <w:szCs w:val="24"/>
              </w:rPr>
            </w:pPr>
            <w:r w:rsidRPr="004D1852">
              <w:rPr>
                <w:rFonts w:ascii="Times New Roman" w:hAnsi="Times New Roman"/>
                <w:sz w:val="24"/>
                <w:szCs w:val="24"/>
              </w:rPr>
              <w:t>e-sharing solutions with other higher education and scientific institutions;</w:t>
            </w:r>
          </w:p>
          <w:p w14:paraId="04A45C04" w14:textId="77777777" w:rsidR="00955A24" w:rsidRPr="004D1852" w:rsidRDefault="00955A24" w:rsidP="00871384">
            <w:pPr>
              <w:numPr>
                <w:ilvl w:val="0"/>
                <w:numId w:val="13"/>
              </w:numPr>
              <w:tabs>
                <w:tab w:val="left" w:pos="939"/>
                <w:tab w:val="left" w:pos="1179"/>
              </w:tabs>
              <w:spacing w:after="0" w:line="240" w:lineRule="auto"/>
              <w:jc w:val="both"/>
              <w:rPr>
                <w:rFonts w:ascii="Times New Roman" w:eastAsia="Times New Roman" w:hAnsi="Times New Roman" w:cs="Times New Roman"/>
                <w:sz w:val="24"/>
                <w:szCs w:val="24"/>
              </w:rPr>
            </w:pPr>
            <w:proofErr w:type="gramStart"/>
            <w:r w:rsidRPr="004D1852">
              <w:rPr>
                <w:rFonts w:ascii="Times New Roman" w:hAnsi="Times New Roman"/>
                <w:sz w:val="24"/>
                <w:szCs w:val="24"/>
              </w:rPr>
              <w:t>digitalisation</w:t>
            </w:r>
            <w:proofErr w:type="gramEnd"/>
            <w:r w:rsidRPr="004D1852">
              <w:rPr>
                <w:rFonts w:ascii="Times New Roman" w:hAnsi="Times New Roman"/>
                <w:sz w:val="24"/>
                <w:szCs w:val="24"/>
              </w:rPr>
              <w:t xml:space="preserve"> solutions and e-learning solutions.</w:t>
            </w:r>
          </w:p>
          <w:p w14:paraId="306AB87B" w14:textId="77777777" w:rsidR="00955A24" w:rsidRPr="004D1852" w:rsidRDefault="00955A24" w:rsidP="00871384">
            <w:pPr>
              <w:pStyle w:val="ListParagraph"/>
              <w:numPr>
                <w:ilvl w:val="0"/>
                <w:numId w:val="28"/>
              </w:numPr>
              <w:ind w:left="317"/>
              <w:jc w:val="both"/>
              <w:rPr>
                <w:rFonts w:eastAsia="ヒラギノ角ゴ Pro W3"/>
              </w:rPr>
            </w:pPr>
            <w:r w:rsidRPr="004D1852">
              <w:t xml:space="preserve">The Work Programme provides a justification that the higher education institution has studied the supply of existing information systems, including the State Education Information System (VIIS) to obtain assurance that existing information systems do not offer equivalent solutions </w:t>
            </w:r>
            <w:r w:rsidRPr="004D1852">
              <w:rPr>
                <w:color w:val="000000"/>
              </w:rPr>
              <w:t>to increase efficiency and quality</w:t>
            </w:r>
            <w:r w:rsidRPr="004D1852">
              <w:t>, as well as functionalities of developed e-solutions will not overlap with existing information systems, but will be mutually complementing and integrated.</w:t>
            </w:r>
          </w:p>
          <w:p w14:paraId="093414EA" w14:textId="77777777" w:rsidR="00955A24" w:rsidRPr="004D1852" w:rsidRDefault="00955A24" w:rsidP="00955A24">
            <w:pPr>
              <w:tabs>
                <w:tab w:val="left" w:pos="939"/>
                <w:tab w:val="left" w:pos="1179"/>
              </w:tabs>
              <w:spacing w:after="0" w:line="240" w:lineRule="auto"/>
              <w:ind w:left="720"/>
              <w:jc w:val="both"/>
              <w:rPr>
                <w:rFonts w:ascii="Times New Roman" w:eastAsia="Times New Roman" w:hAnsi="Times New Roman" w:cs="Times New Roman"/>
                <w:sz w:val="24"/>
                <w:szCs w:val="24"/>
              </w:rPr>
            </w:pPr>
          </w:p>
          <w:p w14:paraId="2E12FA66" w14:textId="77777777" w:rsidR="00955A24" w:rsidRPr="004D1852" w:rsidRDefault="00955A24" w:rsidP="00955A24">
            <w:pPr>
              <w:tabs>
                <w:tab w:val="left" w:pos="939"/>
                <w:tab w:val="left" w:pos="1179"/>
              </w:tabs>
              <w:spacing w:after="0" w:line="240" w:lineRule="auto"/>
              <w:jc w:val="both"/>
              <w:rPr>
                <w:rFonts w:ascii="Times New Roman" w:eastAsia="ヒラギノ角ゴ Pro W3" w:hAnsi="Times New Roman" w:cs="Times New Roman"/>
                <w:color w:val="000000"/>
                <w:sz w:val="24"/>
                <w:szCs w:val="24"/>
              </w:rPr>
            </w:pPr>
            <w:r w:rsidRPr="004D1852">
              <w:rPr>
                <w:rFonts w:ascii="Times New Roman" w:hAnsi="Times New Roman"/>
                <w:sz w:val="24"/>
                <w:szCs w:val="24"/>
              </w:rPr>
              <w:t xml:space="preserve">If </w:t>
            </w:r>
            <w:r w:rsidRPr="004D1852">
              <w:rPr>
                <w:rFonts w:ascii="Times New Roman" w:hAnsi="Times New Roman"/>
                <w:color w:val="000000"/>
                <w:sz w:val="24"/>
                <w:szCs w:val="24"/>
              </w:rPr>
              <w:t xml:space="preserve">annex “Work Programme” to the project application in whole or in part does not comply with all the above mentioned requirements, the evaluation is </w:t>
            </w:r>
            <w:r w:rsidRPr="004D1852">
              <w:rPr>
                <w:rFonts w:ascii="Times New Roman" w:hAnsi="Times New Roman"/>
                <w:b/>
                <w:color w:val="000000"/>
                <w:sz w:val="24"/>
                <w:szCs w:val="24"/>
              </w:rPr>
              <w:t>“Yes, under condition”</w:t>
            </w:r>
            <w:r w:rsidRPr="004D1852">
              <w:rPr>
                <w:rFonts w:ascii="Times New Roman" w:hAnsi="Times New Roman"/>
                <w:color w:val="000000"/>
                <w:sz w:val="24"/>
                <w:szCs w:val="24"/>
              </w:rPr>
              <w:t>, at the same time setting the condition to supplement/clarify the project application.</w:t>
            </w:r>
          </w:p>
        </w:tc>
      </w:tr>
      <w:tr w:rsidR="00955A24" w:rsidRPr="00C76627" w14:paraId="62FE0ABF" w14:textId="77777777" w:rsidTr="00477044">
        <w:trPr>
          <w:gridAfter w:val="1"/>
          <w:wAfter w:w="11" w:type="dxa"/>
          <w:trHeight w:val="561"/>
        </w:trPr>
        <w:tc>
          <w:tcPr>
            <w:tcW w:w="988" w:type="dxa"/>
            <w:vMerge/>
            <w:shd w:val="clear" w:color="auto" w:fill="auto"/>
          </w:tcPr>
          <w:p w14:paraId="54D7FECA" w14:textId="2D089FBE"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p>
        </w:tc>
        <w:tc>
          <w:tcPr>
            <w:tcW w:w="3118" w:type="dxa"/>
            <w:shd w:val="clear" w:color="auto" w:fill="auto"/>
          </w:tcPr>
          <w:p w14:paraId="7D565FE6" w14:textId="77777777" w:rsidR="00955A24" w:rsidRPr="004D1852" w:rsidRDefault="00955A24" w:rsidP="00955A24">
            <w:pPr>
              <w:spacing w:after="0" w:line="240" w:lineRule="auto"/>
              <w:jc w:val="both"/>
              <w:rPr>
                <w:rFonts w:ascii="Times New Roman" w:eastAsia="ヒラギノ角ゴ Pro W3" w:hAnsi="Times New Roman" w:cs="Times New Roman"/>
                <w:b/>
                <w:i/>
                <w:color w:val="000000"/>
                <w:sz w:val="24"/>
                <w:szCs w:val="24"/>
              </w:rPr>
            </w:pPr>
            <w:r w:rsidRPr="004D1852">
              <w:rPr>
                <w:rFonts w:ascii="Times New Roman" w:hAnsi="Times New Roman"/>
                <w:color w:val="000000"/>
                <w:sz w:val="24"/>
                <w:szCs w:val="24"/>
              </w:rPr>
              <w:t xml:space="preserve">2.4.1. A detailed </w:t>
            </w:r>
            <w:r w:rsidRPr="004D1852">
              <w:rPr>
                <w:rFonts w:ascii="Times New Roman" w:hAnsi="Times New Roman"/>
                <w:b/>
                <w:i/>
                <w:color w:val="000000"/>
                <w:sz w:val="24"/>
                <w:szCs w:val="24"/>
              </w:rPr>
              <w:t xml:space="preserve">change </w:t>
            </w:r>
            <w:r w:rsidRPr="00712978">
              <w:rPr>
                <w:rFonts w:ascii="Times New Roman" w:hAnsi="Times New Roman"/>
                <w:b/>
                <w:i/>
                <w:color w:val="000000"/>
                <w:sz w:val="24"/>
                <w:szCs w:val="24"/>
              </w:rPr>
              <w:t>management and implementation plan for modernisation of the supply of study programmes</w:t>
            </w:r>
            <w:r w:rsidRPr="000676FC">
              <w:rPr>
                <w:rFonts w:ascii="Times New Roman" w:hAnsi="Times New Roman"/>
                <w:color w:val="000000"/>
                <w:sz w:val="24"/>
                <w:szCs w:val="24"/>
              </w:rPr>
              <w:t xml:space="preserve"> developed within the project:</w:t>
            </w:r>
          </w:p>
          <w:p w14:paraId="75A9F68F" w14:textId="77777777" w:rsidR="00955A24" w:rsidRPr="004D1852" w:rsidRDefault="00955A24" w:rsidP="00955A24">
            <w:pPr>
              <w:spacing w:after="0" w:line="240" w:lineRule="auto"/>
              <w:jc w:val="both"/>
              <w:rPr>
                <w:rFonts w:ascii="Times New Roman" w:eastAsia="ヒラギノ角ゴ Pro W3" w:hAnsi="Times New Roman" w:cs="Times New Roman"/>
                <w:color w:val="000000"/>
                <w:sz w:val="24"/>
                <w:szCs w:val="24"/>
              </w:rPr>
            </w:pPr>
            <w:r w:rsidRPr="004D1852">
              <w:rPr>
                <w:rFonts w:ascii="Times New Roman" w:hAnsi="Times New Roman"/>
                <w:color w:val="000000"/>
                <w:sz w:val="24"/>
                <w:szCs w:val="24"/>
              </w:rPr>
              <w:t>2.4.1.1. which is agreed with the relevant professional industry organisations;</w:t>
            </w:r>
          </w:p>
          <w:p w14:paraId="1464BD78" w14:textId="77777777" w:rsidR="00955A24" w:rsidRPr="004D1852" w:rsidRDefault="00955A24" w:rsidP="00955A24">
            <w:pPr>
              <w:spacing w:after="0" w:line="240" w:lineRule="auto"/>
              <w:jc w:val="both"/>
              <w:rPr>
                <w:rFonts w:ascii="Times New Roman" w:eastAsia="ヒラギノ角ゴ Pro W3" w:hAnsi="Times New Roman" w:cs="Times New Roman"/>
                <w:color w:val="000000"/>
                <w:sz w:val="24"/>
                <w:szCs w:val="24"/>
              </w:rPr>
            </w:pPr>
            <w:r w:rsidRPr="004D1852">
              <w:rPr>
                <w:rFonts w:ascii="Times New Roman" w:hAnsi="Times New Roman"/>
                <w:color w:val="000000"/>
                <w:sz w:val="24"/>
                <w:szCs w:val="24"/>
              </w:rPr>
              <w:t>2.4.1.2. which is implemented under the management of “change agents”;</w:t>
            </w:r>
          </w:p>
          <w:p w14:paraId="77C55F42" w14:textId="77777777" w:rsidR="00955A24" w:rsidRPr="004D1852" w:rsidRDefault="00955A24" w:rsidP="00955A24">
            <w:pPr>
              <w:spacing w:after="0" w:line="240" w:lineRule="auto"/>
              <w:jc w:val="both"/>
              <w:rPr>
                <w:rFonts w:ascii="Times New Roman" w:eastAsia="ヒラギノ角ゴ Pro W3" w:hAnsi="Times New Roman" w:cs="Times New Roman"/>
                <w:color w:val="000000"/>
                <w:sz w:val="24"/>
                <w:szCs w:val="24"/>
              </w:rPr>
            </w:pPr>
            <w:r w:rsidRPr="004D1852">
              <w:rPr>
                <w:rFonts w:ascii="Times New Roman" w:hAnsi="Times New Roman"/>
                <w:color w:val="000000"/>
                <w:sz w:val="24"/>
                <w:szCs w:val="24"/>
              </w:rPr>
              <w:t xml:space="preserve">2.4.1.3. which among other things provides for </w:t>
            </w:r>
            <w:r w:rsidRPr="004D1852">
              <w:rPr>
                <w:rFonts w:ascii="Times New Roman" w:hAnsi="Times New Roman"/>
                <w:color w:val="000000"/>
                <w:sz w:val="24"/>
                <w:szCs w:val="24"/>
              </w:rPr>
              <w:lastRenderedPageBreak/>
              <w:t>implementation of student initiatives to improve the content of study programmes;</w:t>
            </w:r>
          </w:p>
          <w:p w14:paraId="69E46FCB" w14:textId="77777777" w:rsidR="00955A24" w:rsidRPr="004D1852" w:rsidRDefault="00955A24" w:rsidP="00955A24">
            <w:pPr>
              <w:spacing w:after="0" w:line="240" w:lineRule="auto"/>
              <w:jc w:val="both"/>
              <w:rPr>
                <w:rFonts w:ascii="Times New Roman" w:eastAsia="ヒラギノ角ゴ Pro W3" w:hAnsi="Times New Roman" w:cs="Times New Roman"/>
                <w:color w:val="000000"/>
                <w:sz w:val="24"/>
                <w:szCs w:val="24"/>
              </w:rPr>
            </w:pPr>
            <w:r w:rsidRPr="004D1852">
              <w:rPr>
                <w:rFonts w:ascii="Times New Roman" w:hAnsi="Times New Roman"/>
                <w:color w:val="000000"/>
                <w:sz w:val="24"/>
                <w:szCs w:val="24"/>
              </w:rPr>
              <w:t xml:space="preserve">2.4.1.4. which is subject to international </w:t>
            </w:r>
            <w:r w:rsidRPr="004D1852">
              <w:rPr>
                <w:rFonts w:ascii="Times New Roman" w:hAnsi="Times New Roman"/>
                <w:b/>
                <w:color w:val="000000"/>
                <w:sz w:val="24"/>
                <w:szCs w:val="24"/>
              </w:rPr>
              <w:t>peer-review</w:t>
            </w:r>
            <w:r w:rsidRPr="004D1852">
              <w:rPr>
                <w:rFonts w:ascii="Times New Roman" w:hAnsi="Times New Roman"/>
                <w:color w:val="000000"/>
                <w:sz w:val="24"/>
                <w:szCs w:val="24"/>
              </w:rPr>
              <w:t>, recommendations of which are taken into account in the improvement of the said plan and practical implementation of the improvements;</w:t>
            </w:r>
          </w:p>
        </w:tc>
        <w:tc>
          <w:tcPr>
            <w:tcW w:w="2835" w:type="dxa"/>
            <w:vMerge/>
            <w:shd w:val="clear" w:color="auto" w:fill="auto"/>
          </w:tcPr>
          <w:p w14:paraId="7BA1B2A8" w14:textId="77777777" w:rsidR="00955A24" w:rsidRPr="004D1852" w:rsidRDefault="00955A24" w:rsidP="00955A24">
            <w:pPr>
              <w:spacing w:after="0" w:line="240" w:lineRule="auto"/>
              <w:jc w:val="center"/>
              <w:rPr>
                <w:rFonts w:ascii="Times New Roman" w:eastAsia="ヒラギノ角ゴ Pro W3" w:hAnsi="Times New Roman" w:cs="Times New Roman"/>
                <w:sz w:val="24"/>
                <w:szCs w:val="24"/>
              </w:rPr>
            </w:pPr>
          </w:p>
        </w:tc>
        <w:tc>
          <w:tcPr>
            <w:tcW w:w="7644" w:type="dxa"/>
            <w:gridSpan w:val="3"/>
            <w:vMerge/>
            <w:shd w:val="clear" w:color="auto" w:fill="auto"/>
          </w:tcPr>
          <w:p w14:paraId="054FD72A" w14:textId="77777777" w:rsidR="00955A24" w:rsidRPr="004D1852" w:rsidRDefault="00955A24" w:rsidP="00955A24">
            <w:pPr>
              <w:tabs>
                <w:tab w:val="left" w:pos="939"/>
                <w:tab w:val="left" w:pos="1179"/>
              </w:tabs>
              <w:spacing w:after="0" w:line="276" w:lineRule="auto"/>
              <w:jc w:val="both"/>
              <w:rPr>
                <w:rFonts w:ascii="Times New Roman" w:eastAsia="ヒラギノ角ゴ Pro W3" w:hAnsi="Times New Roman" w:cs="Times New Roman"/>
                <w:b/>
                <w:color w:val="000000"/>
                <w:sz w:val="24"/>
                <w:szCs w:val="24"/>
              </w:rPr>
            </w:pPr>
          </w:p>
        </w:tc>
      </w:tr>
      <w:tr w:rsidR="00955A24" w:rsidRPr="00C76627" w14:paraId="476392C3" w14:textId="77777777" w:rsidTr="00477044">
        <w:trPr>
          <w:gridAfter w:val="1"/>
          <w:wAfter w:w="11" w:type="dxa"/>
          <w:trHeight w:val="561"/>
        </w:trPr>
        <w:tc>
          <w:tcPr>
            <w:tcW w:w="988" w:type="dxa"/>
            <w:vMerge/>
            <w:shd w:val="clear" w:color="auto" w:fill="auto"/>
          </w:tcPr>
          <w:p w14:paraId="46EF2CD5"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p>
        </w:tc>
        <w:tc>
          <w:tcPr>
            <w:tcW w:w="3118" w:type="dxa"/>
            <w:shd w:val="clear" w:color="auto" w:fill="auto"/>
          </w:tcPr>
          <w:p w14:paraId="6097D359" w14:textId="77777777" w:rsidR="00955A24" w:rsidRPr="004D1852" w:rsidRDefault="00955A24" w:rsidP="00955A24">
            <w:pPr>
              <w:spacing w:after="0" w:line="240" w:lineRule="auto"/>
              <w:jc w:val="both"/>
              <w:rPr>
                <w:rFonts w:ascii="Times New Roman" w:eastAsia="ヒラギノ角ゴ Pro W3" w:hAnsi="Times New Roman" w:cs="Times New Roman"/>
                <w:bCs/>
                <w:sz w:val="24"/>
                <w:szCs w:val="24"/>
              </w:rPr>
            </w:pPr>
            <w:r w:rsidRPr="004D1852">
              <w:rPr>
                <w:rFonts w:ascii="Times New Roman" w:hAnsi="Times New Roman"/>
                <w:color w:val="000000"/>
                <w:sz w:val="24"/>
                <w:szCs w:val="24"/>
              </w:rPr>
              <w:t xml:space="preserve">2.4.2. The </w:t>
            </w:r>
            <w:r w:rsidRPr="004D1852">
              <w:rPr>
                <w:rFonts w:ascii="Times New Roman" w:hAnsi="Times New Roman"/>
                <w:b/>
                <w:i/>
                <w:color w:val="000000"/>
                <w:sz w:val="24"/>
                <w:szCs w:val="24"/>
              </w:rPr>
              <w:t>governance improvements designed and introduced</w:t>
            </w:r>
            <w:r w:rsidRPr="000676FC">
              <w:rPr>
                <w:rFonts w:ascii="Times New Roman" w:hAnsi="Times New Roman"/>
                <w:color w:val="000000"/>
                <w:sz w:val="24"/>
                <w:szCs w:val="24"/>
              </w:rPr>
              <w:t xml:space="preserve"> within the project are subject to international </w:t>
            </w:r>
            <w:r w:rsidRPr="004D1852">
              <w:rPr>
                <w:rFonts w:ascii="Times New Roman" w:hAnsi="Times New Roman"/>
                <w:b/>
                <w:color w:val="000000"/>
                <w:sz w:val="24"/>
                <w:szCs w:val="24"/>
              </w:rPr>
              <w:t>peer-review</w:t>
            </w:r>
            <w:r w:rsidRPr="004D1852">
              <w:rPr>
                <w:rFonts w:ascii="Times New Roman" w:hAnsi="Times New Roman"/>
                <w:color w:val="000000"/>
                <w:sz w:val="24"/>
                <w:szCs w:val="24"/>
              </w:rPr>
              <w:t>, the recommendations of which are taken into account in the development of governance improvement measures and practical implementation of the improvements.</w:t>
            </w:r>
          </w:p>
        </w:tc>
        <w:tc>
          <w:tcPr>
            <w:tcW w:w="2835" w:type="dxa"/>
            <w:vMerge/>
            <w:shd w:val="clear" w:color="auto" w:fill="auto"/>
          </w:tcPr>
          <w:p w14:paraId="3B93F3B8" w14:textId="77777777" w:rsidR="00955A24" w:rsidRPr="004D1852" w:rsidRDefault="00955A24" w:rsidP="00955A24">
            <w:pPr>
              <w:spacing w:after="0" w:line="240" w:lineRule="auto"/>
              <w:jc w:val="center"/>
              <w:rPr>
                <w:rFonts w:ascii="Times New Roman" w:eastAsia="ヒラギノ角ゴ Pro W3" w:hAnsi="Times New Roman" w:cs="Times New Roman"/>
                <w:sz w:val="24"/>
                <w:szCs w:val="24"/>
              </w:rPr>
            </w:pPr>
          </w:p>
        </w:tc>
        <w:tc>
          <w:tcPr>
            <w:tcW w:w="7644" w:type="dxa"/>
            <w:gridSpan w:val="3"/>
            <w:vMerge/>
            <w:shd w:val="clear" w:color="auto" w:fill="auto"/>
          </w:tcPr>
          <w:p w14:paraId="35F9B362" w14:textId="77777777" w:rsidR="00955A24" w:rsidRPr="004D1852" w:rsidRDefault="00955A24" w:rsidP="00955A24">
            <w:pPr>
              <w:tabs>
                <w:tab w:val="left" w:pos="939"/>
                <w:tab w:val="left" w:pos="1179"/>
              </w:tabs>
              <w:spacing w:after="0" w:line="276" w:lineRule="auto"/>
              <w:jc w:val="both"/>
              <w:rPr>
                <w:rFonts w:ascii="Times New Roman" w:eastAsia="ヒラギノ角ゴ Pro W3" w:hAnsi="Times New Roman" w:cs="Times New Roman"/>
                <w:b/>
                <w:color w:val="000000"/>
                <w:sz w:val="24"/>
                <w:szCs w:val="24"/>
              </w:rPr>
            </w:pPr>
          </w:p>
        </w:tc>
      </w:tr>
      <w:tr w:rsidR="00955A24" w:rsidRPr="00C76627" w14:paraId="34CBC3B8" w14:textId="77777777" w:rsidTr="00477044">
        <w:trPr>
          <w:gridAfter w:val="1"/>
          <w:wAfter w:w="11" w:type="dxa"/>
          <w:trHeight w:val="561"/>
        </w:trPr>
        <w:tc>
          <w:tcPr>
            <w:tcW w:w="988" w:type="dxa"/>
            <w:vMerge/>
            <w:shd w:val="clear" w:color="auto" w:fill="auto"/>
          </w:tcPr>
          <w:p w14:paraId="52022CB6"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p>
        </w:tc>
        <w:tc>
          <w:tcPr>
            <w:tcW w:w="3118" w:type="dxa"/>
            <w:shd w:val="clear" w:color="auto" w:fill="auto"/>
          </w:tcPr>
          <w:p w14:paraId="387A3535" w14:textId="77777777" w:rsidR="00955A24" w:rsidRPr="004D1852" w:rsidRDefault="00955A24" w:rsidP="00955A24">
            <w:pPr>
              <w:spacing w:after="0" w:line="240" w:lineRule="auto"/>
              <w:jc w:val="both"/>
              <w:rPr>
                <w:rFonts w:ascii="Times New Roman" w:eastAsia="ヒラギノ角ゴ Pro W3" w:hAnsi="Times New Roman" w:cs="Times New Roman"/>
                <w:bCs/>
                <w:sz w:val="24"/>
                <w:szCs w:val="24"/>
              </w:rPr>
            </w:pPr>
            <w:r w:rsidRPr="004D1852">
              <w:rPr>
                <w:rFonts w:ascii="Times New Roman" w:hAnsi="Times New Roman"/>
                <w:color w:val="000000"/>
                <w:sz w:val="24"/>
                <w:szCs w:val="24"/>
              </w:rPr>
              <w:t xml:space="preserve">2.4.3. The improvements designed and introduced within the project to </w:t>
            </w:r>
            <w:r w:rsidRPr="00712978">
              <w:rPr>
                <w:rFonts w:ascii="Times New Roman" w:hAnsi="Times New Roman"/>
                <w:b/>
                <w:i/>
                <w:color w:val="000000"/>
                <w:sz w:val="24"/>
                <w:szCs w:val="24"/>
              </w:rPr>
              <w:t>develop the internal quality management system</w:t>
            </w:r>
            <w:r w:rsidRPr="000676FC">
              <w:rPr>
                <w:rFonts w:ascii="Times New Roman" w:hAnsi="Times New Roman"/>
                <w:color w:val="000000"/>
                <w:sz w:val="24"/>
                <w:szCs w:val="24"/>
              </w:rPr>
              <w:t xml:space="preserve"> are subject to international </w:t>
            </w:r>
            <w:r w:rsidRPr="004D1852">
              <w:rPr>
                <w:rFonts w:ascii="Times New Roman" w:hAnsi="Times New Roman"/>
                <w:b/>
                <w:color w:val="000000"/>
                <w:sz w:val="24"/>
                <w:szCs w:val="24"/>
              </w:rPr>
              <w:t>peer-review</w:t>
            </w:r>
            <w:r w:rsidRPr="004D1852">
              <w:rPr>
                <w:rFonts w:ascii="Times New Roman" w:hAnsi="Times New Roman"/>
                <w:color w:val="000000"/>
                <w:sz w:val="24"/>
                <w:szCs w:val="24"/>
              </w:rPr>
              <w:t>, the recommendations of which are taken into account in the development of improvement measures and practical implementation of the improvements.</w:t>
            </w:r>
          </w:p>
        </w:tc>
        <w:tc>
          <w:tcPr>
            <w:tcW w:w="2835" w:type="dxa"/>
            <w:vMerge/>
            <w:shd w:val="clear" w:color="auto" w:fill="auto"/>
          </w:tcPr>
          <w:p w14:paraId="43580C18" w14:textId="77777777" w:rsidR="00955A24" w:rsidRPr="004D1852" w:rsidRDefault="00955A24" w:rsidP="00955A24">
            <w:pPr>
              <w:spacing w:after="0" w:line="240" w:lineRule="auto"/>
              <w:jc w:val="center"/>
              <w:rPr>
                <w:rFonts w:ascii="Times New Roman" w:eastAsia="ヒラギノ角ゴ Pro W3" w:hAnsi="Times New Roman" w:cs="Times New Roman"/>
                <w:sz w:val="24"/>
                <w:szCs w:val="24"/>
              </w:rPr>
            </w:pPr>
          </w:p>
        </w:tc>
        <w:tc>
          <w:tcPr>
            <w:tcW w:w="7644" w:type="dxa"/>
            <w:gridSpan w:val="3"/>
            <w:vMerge/>
            <w:shd w:val="clear" w:color="auto" w:fill="auto"/>
          </w:tcPr>
          <w:p w14:paraId="23D4C665" w14:textId="77777777" w:rsidR="00955A24" w:rsidRPr="004D1852" w:rsidRDefault="00955A24" w:rsidP="00955A24">
            <w:pPr>
              <w:tabs>
                <w:tab w:val="left" w:pos="939"/>
                <w:tab w:val="left" w:pos="1179"/>
              </w:tabs>
              <w:spacing w:after="0" w:line="276" w:lineRule="auto"/>
              <w:jc w:val="both"/>
              <w:rPr>
                <w:rFonts w:ascii="Times New Roman" w:eastAsia="ヒラギノ角ゴ Pro W3" w:hAnsi="Times New Roman" w:cs="Times New Roman"/>
                <w:b/>
                <w:color w:val="000000"/>
                <w:sz w:val="24"/>
                <w:szCs w:val="24"/>
              </w:rPr>
            </w:pPr>
          </w:p>
        </w:tc>
      </w:tr>
      <w:tr w:rsidR="00955A24" w:rsidRPr="00C76627" w14:paraId="2A4F44B6" w14:textId="77777777" w:rsidTr="00D2102F">
        <w:trPr>
          <w:gridAfter w:val="1"/>
          <w:wAfter w:w="11" w:type="dxa"/>
          <w:trHeight w:val="6687"/>
        </w:trPr>
        <w:tc>
          <w:tcPr>
            <w:tcW w:w="988" w:type="dxa"/>
            <w:vMerge/>
            <w:shd w:val="clear" w:color="auto" w:fill="auto"/>
          </w:tcPr>
          <w:p w14:paraId="08203813"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p>
        </w:tc>
        <w:tc>
          <w:tcPr>
            <w:tcW w:w="3118" w:type="dxa"/>
            <w:shd w:val="clear" w:color="auto" w:fill="auto"/>
          </w:tcPr>
          <w:p w14:paraId="5713D64A"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2.4.4. Implementation of at least the following </w:t>
            </w:r>
            <w:r>
              <w:rPr>
                <w:rFonts w:ascii="Times New Roman" w:hAnsi="Times New Roman"/>
                <w:b/>
                <w:i/>
                <w:color w:val="000000"/>
                <w:sz w:val="24"/>
                <w:szCs w:val="24"/>
              </w:rPr>
              <w:t>e-solutions</w:t>
            </w:r>
            <w:r>
              <w:rPr>
                <w:rFonts w:ascii="Times New Roman" w:hAnsi="Times New Roman"/>
                <w:color w:val="000000"/>
                <w:sz w:val="24"/>
                <w:szCs w:val="24"/>
              </w:rPr>
              <w:t xml:space="preserve"> is planned within the project to improve the efficiency and quality of studies:</w:t>
            </w:r>
          </w:p>
          <w:p w14:paraId="2F10C73A" w14:textId="77777777" w:rsidR="00955A24" w:rsidRPr="00C76627" w:rsidRDefault="00955A24" w:rsidP="00955A24">
            <w:pPr>
              <w:tabs>
                <w:tab w:val="left" w:pos="939"/>
                <w:tab w:val="left" w:pos="1179"/>
              </w:tabs>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2.4.4.1. development of a comprehensive governance information system;</w:t>
            </w:r>
          </w:p>
          <w:p w14:paraId="31B7B697"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2.4.4.2. e-sharing solutions with other higher education and scientific institutions;</w:t>
            </w:r>
          </w:p>
          <w:p w14:paraId="6FE4935F"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2.4.4.3. digitalisation and e-learning solutions;</w:t>
            </w:r>
          </w:p>
          <w:p w14:paraId="2EF69F85" w14:textId="2DF6604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2.4.4.4.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w:t>
            </w:r>
            <w:r>
              <w:rPr>
                <w:rFonts w:ascii="Times New Roman" w:hAnsi="Times New Roman"/>
                <w:i/>
                <w:color w:val="000000"/>
                <w:sz w:val="24"/>
                <w:szCs w:val="24"/>
              </w:rPr>
              <w:t>e-solutions</w:t>
            </w:r>
            <w:r>
              <w:rPr>
                <w:rFonts w:ascii="Times New Roman" w:hAnsi="Times New Roman"/>
                <w:color w:val="000000"/>
                <w:sz w:val="24"/>
                <w:szCs w:val="24"/>
              </w:rPr>
              <w:t xml:space="preserve"> introduced within the project are subject to international </w:t>
            </w:r>
            <w:r>
              <w:rPr>
                <w:rFonts w:ascii="Times New Roman" w:hAnsi="Times New Roman"/>
                <w:b/>
                <w:color w:val="000000"/>
                <w:sz w:val="24"/>
                <w:szCs w:val="24"/>
              </w:rPr>
              <w:t>peer-review</w:t>
            </w:r>
            <w:r>
              <w:rPr>
                <w:rFonts w:ascii="Times New Roman" w:hAnsi="Times New Roman"/>
                <w:color w:val="000000"/>
                <w:sz w:val="24"/>
                <w:szCs w:val="24"/>
              </w:rPr>
              <w:t>, the recommendations of which are taken into account in the development of the said improvement measures and practical implementation of the improvements.</w:t>
            </w:r>
          </w:p>
        </w:tc>
        <w:tc>
          <w:tcPr>
            <w:tcW w:w="2835" w:type="dxa"/>
            <w:vMerge/>
            <w:shd w:val="clear" w:color="auto" w:fill="auto"/>
          </w:tcPr>
          <w:p w14:paraId="46527C78" w14:textId="77777777" w:rsidR="00955A24" w:rsidRPr="00C76627" w:rsidRDefault="00955A24" w:rsidP="00955A24">
            <w:pPr>
              <w:spacing w:after="0" w:line="240" w:lineRule="auto"/>
              <w:jc w:val="center"/>
              <w:rPr>
                <w:rFonts w:ascii="Times New Roman" w:eastAsia="ヒラギノ角ゴ Pro W3" w:hAnsi="Times New Roman" w:cs="Times New Roman"/>
                <w:sz w:val="24"/>
                <w:szCs w:val="24"/>
              </w:rPr>
            </w:pPr>
          </w:p>
        </w:tc>
        <w:tc>
          <w:tcPr>
            <w:tcW w:w="7644" w:type="dxa"/>
            <w:gridSpan w:val="3"/>
            <w:vMerge/>
            <w:shd w:val="clear" w:color="auto" w:fill="auto"/>
          </w:tcPr>
          <w:p w14:paraId="657DE88D" w14:textId="77777777" w:rsidR="00955A24" w:rsidRPr="00C76627" w:rsidRDefault="00955A24" w:rsidP="00955A24">
            <w:pPr>
              <w:tabs>
                <w:tab w:val="left" w:pos="939"/>
                <w:tab w:val="left" w:pos="1179"/>
              </w:tabs>
              <w:spacing w:after="0" w:line="276" w:lineRule="auto"/>
              <w:jc w:val="both"/>
              <w:rPr>
                <w:rFonts w:ascii="Calibri" w:eastAsia="ヒラギノ角ゴ Pro W3" w:hAnsi="Calibri" w:cs="Times New Roman"/>
                <w:color w:val="000000"/>
                <w:sz w:val="24"/>
                <w:szCs w:val="24"/>
              </w:rPr>
            </w:pPr>
          </w:p>
        </w:tc>
      </w:tr>
      <w:tr w:rsidR="00955A24" w:rsidRPr="00C76627" w14:paraId="4305310A" w14:textId="77777777" w:rsidTr="00477044">
        <w:trPr>
          <w:gridAfter w:val="1"/>
          <w:wAfter w:w="11" w:type="dxa"/>
          <w:trHeight w:val="561"/>
        </w:trPr>
        <w:tc>
          <w:tcPr>
            <w:tcW w:w="988" w:type="dxa"/>
            <w:shd w:val="clear" w:color="auto" w:fill="auto"/>
          </w:tcPr>
          <w:p w14:paraId="3E0BCBA4"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2.5.</w:t>
            </w:r>
          </w:p>
        </w:tc>
        <w:tc>
          <w:tcPr>
            <w:tcW w:w="3118" w:type="dxa"/>
            <w:shd w:val="clear" w:color="auto" w:fill="auto"/>
          </w:tcPr>
          <w:p w14:paraId="65901E07"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themeColor="text1"/>
                <w:sz w:val="24"/>
                <w:szCs w:val="24"/>
              </w:rPr>
              <w:t xml:space="preserve">The project application shows that the higher education institution has created an organisational structure which fulfils the tasks of attracting and supporting foreign students in a transparent and efficient manner, and is </w:t>
            </w:r>
            <w:r>
              <w:rPr>
                <w:rFonts w:ascii="Times New Roman" w:hAnsi="Times New Roman"/>
                <w:color w:val="000000" w:themeColor="text1"/>
                <w:sz w:val="24"/>
                <w:szCs w:val="24"/>
              </w:rPr>
              <w:lastRenderedPageBreak/>
              <w:t>capable of operating in a strategic and coordinated way.</w:t>
            </w:r>
          </w:p>
        </w:tc>
        <w:tc>
          <w:tcPr>
            <w:tcW w:w="2835" w:type="dxa"/>
            <w:shd w:val="clear" w:color="auto" w:fill="auto"/>
          </w:tcPr>
          <w:p w14:paraId="64DCEF5F" w14:textId="77777777" w:rsidR="00955A24" w:rsidRPr="00C76627" w:rsidRDefault="00955A24" w:rsidP="00955A24">
            <w:pPr>
              <w:spacing w:after="0" w:line="240" w:lineRule="auto"/>
              <w:jc w:val="center"/>
              <w:rPr>
                <w:rFonts w:ascii="Times New Roman" w:eastAsia="ヒラギノ角ゴ Pro W3" w:hAnsi="Times New Roman" w:cs="Times New Roman"/>
                <w:sz w:val="24"/>
                <w:szCs w:val="24"/>
              </w:rPr>
            </w:pPr>
            <w:r>
              <w:rPr>
                <w:rFonts w:ascii="Times New Roman" w:hAnsi="Times New Roman"/>
                <w:sz w:val="24"/>
                <w:szCs w:val="24"/>
              </w:rPr>
              <w:lastRenderedPageBreak/>
              <w:t>A</w:t>
            </w:r>
          </w:p>
        </w:tc>
        <w:tc>
          <w:tcPr>
            <w:tcW w:w="7644" w:type="dxa"/>
            <w:gridSpan w:val="3"/>
            <w:shd w:val="clear" w:color="auto" w:fill="auto"/>
          </w:tcPr>
          <w:p w14:paraId="0AD800E2" w14:textId="65916555" w:rsidR="00955A24" w:rsidRPr="00C76627" w:rsidRDefault="00955A24" w:rsidP="00955A24">
            <w:pPr>
              <w:spacing w:after="0" w:line="240" w:lineRule="auto"/>
              <w:jc w:val="both"/>
              <w:rPr>
                <w:rFonts w:ascii="Times New Roman" w:eastAsia="ヒラギノ角ゴ Pro W3" w:hAnsi="Times New Roman" w:cs="Times New Roman"/>
                <w:color w:val="000000" w:themeColor="text1"/>
                <w:sz w:val="24"/>
                <w:szCs w:val="24"/>
              </w:rPr>
            </w:pPr>
            <w:r>
              <w:rPr>
                <w:rFonts w:ascii="Times New Roman" w:hAnsi="Times New Roman"/>
                <w:b/>
                <w:color w:val="000000" w:themeColor="text1"/>
                <w:sz w:val="24"/>
                <w:szCs w:val="24"/>
              </w:rPr>
              <w:t>The evaluation is “Yes”</w:t>
            </w:r>
            <w:r>
              <w:rPr>
                <w:rFonts w:ascii="Times New Roman" w:hAnsi="Times New Roman"/>
                <w:color w:val="000000" w:themeColor="text1"/>
                <w:sz w:val="24"/>
                <w:szCs w:val="24"/>
              </w:rPr>
              <w:t xml:space="preserve">, if the project application (section 1.3 and other sections, if applicable) justifies that the higher education institution has created an organisational structure, which transparently and effectively fulfils foreign students attraction and support tasks, is able to act in a strategic and coordinated way, including an internal procedure has been developed, according to which the higher education institution organises attraction of foreign students, the website of the higher education institution provides a readily available, illustrative and up-to-date information in English about the study supply and research opportunities in the higher education institution, as </w:t>
            </w:r>
            <w:r>
              <w:rPr>
                <w:rFonts w:ascii="Times New Roman" w:hAnsi="Times New Roman"/>
                <w:color w:val="000000" w:themeColor="text1"/>
                <w:sz w:val="24"/>
                <w:szCs w:val="24"/>
              </w:rPr>
              <w:lastRenderedPageBreak/>
              <w:t xml:space="preserve">well as about the possibilities of stay in Latvia, the higher education institution is conveniently accessible from a distance, etc.   </w:t>
            </w:r>
          </w:p>
          <w:p w14:paraId="1BA68AC3" w14:textId="77777777" w:rsidR="00955A24" w:rsidRPr="00C76627" w:rsidRDefault="00955A24" w:rsidP="00871384">
            <w:pPr>
              <w:pStyle w:val="ListParagraph"/>
              <w:numPr>
                <w:ilvl w:val="0"/>
                <w:numId w:val="28"/>
              </w:numPr>
              <w:ind w:left="317"/>
              <w:jc w:val="both"/>
              <w:rPr>
                <w:rFonts w:eastAsia="ヒラギノ角ゴ Pro W3"/>
                <w:color w:val="000000" w:themeColor="text1"/>
              </w:rPr>
            </w:pPr>
            <w:r>
              <w:t xml:space="preserve">The </w:t>
            </w:r>
            <w:r>
              <w:rPr>
                <w:color w:val="000000" w:themeColor="text1"/>
              </w:rPr>
              <w:t>criterion applies also to the cooperation partner, which is a higher education institution (university, college).</w:t>
            </w:r>
          </w:p>
          <w:p w14:paraId="5F261834" w14:textId="77777777" w:rsidR="00955A24" w:rsidRPr="00C76627" w:rsidRDefault="00955A24" w:rsidP="00955A24">
            <w:pPr>
              <w:tabs>
                <w:tab w:val="left" w:pos="939"/>
                <w:tab w:val="left" w:pos="1179"/>
              </w:tabs>
              <w:spacing w:after="0" w:line="240" w:lineRule="auto"/>
              <w:jc w:val="both"/>
              <w:rPr>
                <w:rFonts w:ascii="Calibri" w:eastAsia="ヒラギノ角ゴ Pro W3" w:hAnsi="Calibri" w:cs="Times New Roman"/>
                <w:color w:val="000000"/>
                <w:sz w:val="24"/>
                <w:szCs w:val="24"/>
              </w:rPr>
            </w:pPr>
          </w:p>
          <w:p w14:paraId="537B7A07" w14:textId="77777777" w:rsidR="00955A24" w:rsidRPr="00C76627" w:rsidRDefault="00955A24" w:rsidP="00955A24">
            <w:pPr>
              <w:tabs>
                <w:tab w:val="left" w:pos="939"/>
                <w:tab w:val="left" w:pos="1179"/>
              </w:tabs>
              <w:spacing w:after="0" w:line="240" w:lineRule="auto"/>
              <w:jc w:val="both"/>
              <w:rPr>
                <w:rFonts w:ascii="Calibri" w:eastAsia="ヒラギノ角ゴ Pro W3" w:hAnsi="Calibri" w:cs="Times New Roman"/>
                <w:color w:val="000000"/>
                <w:sz w:val="24"/>
                <w:szCs w:val="24"/>
              </w:rPr>
            </w:pPr>
            <w:r>
              <w:rPr>
                <w:rFonts w:ascii="Times New Roman" w:hAnsi="Times New Roman"/>
                <w:sz w:val="24"/>
                <w:szCs w:val="24"/>
              </w:rPr>
              <w:t xml:space="preserve">If </w:t>
            </w:r>
            <w:r>
              <w:rPr>
                <w:rFonts w:ascii="Times New Roman" w:hAnsi="Times New Roman"/>
                <w:color w:val="000000"/>
                <w:sz w:val="24"/>
                <w:szCs w:val="24"/>
              </w:rPr>
              <w:t xml:space="preserve">the project application in whole or in part does not comply with all the above mentioned requirements, </w:t>
            </w:r>
            <w:r>
              <w:rPr>
                <w:rFonts w:ascii="Times New Roman" w:hAnsi="Times New Roman"/>
                <w:b/>
                <w:sz w:val="24"/>
                <w:szCs w:val="24"/>
              </w:rPr>
              <w:t>the evaluation is “Yes, under condition”,</w:t>
            </w:r>
            <w:r>
              <w:rPr>
                <w:rFonts w:ascii="Times New Roman" w:hAnsi="Times New Roman"/>
                <w:sz w:val="24"/>
                <w:szCs w:val="24"/>
              </w:rPr>
              <w:t xml:space="preserve"> </w:t>
            </w:r>
            <w:r>
              <w:rPr>
                <w:rFonts w:ascii="Times New Roman" w:hAnsi="Times New Roman"/>
                <w:color w:val="000000"/>
                <w:sz w:val="24"/>
                <w:szCs w:val="24"/>
              </w:rPr>
              <w:t>at the same time setting the condition to supplement/clarify the project application.</w:t>
            </w:r>
          </w:p>
        </w:tc>
      </w:tr>
      <w:tr w:rsidR="00955A24" w:rsidRPr="00C76627" w14:paraId="3A1D9AAE" w14:textId="77777777" w:rsidTr="00477044">
        <w:trPr>
          <w:gridAfter w:val="1"/>
          <w:wAfter w:w="11" w:type="dxa"/>
          <w:trHeight w:val="561"/>
        </w:trPr>
        <w:tc>
          <w:tcPr>
            <w:tcW w:w="988" w:type="dxa"/>
            <w:shd w:val="clear" w:color="auto" w:fill="auto"/>
          </w:tcPr>
          <w:p w14:paraId="393725F3"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2.6.</w:t>
            </w:r>
          </w:p>
        </w:tc>
        <w:tc>
          <w:tcPr>
            <w:tcW w:w="3118" w:type="dxa"/>
            <w:shd w:val="clear" w:color="auto" w:fill="auto"/>
          </w:tcPr>
          <w:p w14:paraId="13B7A28A" w14:textId="77777777" w:rsidR="00955A24" w:rsidRPr="00C76627" w:rsidRDefault="00955A24"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color w:val="000000"/>
                <w:sz w:val="24"/>
                <w:szCs w:val="24"/>
              </w:rPr>
              <w:t>The project implementation contributes to the achievement of the results specified by the CM regulations on the implementation of the SO.</w:t>
            </w:r>
          </w:p>
        </w:tc>
        <w:tc>
          <w:tcPr>
            <w:tcW w:w="2835" w:type="dxa"/>
            <w:shd w:val="clear" w:color="auto" w:fill="auto"/>
          </w:tcPr>
          <w:p w14:paraId="06E331A6" w14:textId="77777777" w:rsidR="00955A24" w:rsidRPr="00C76627" w:rsidRDefault="00955A24" w:rsidP="00955A24">
            <w:pPr>
              <w:spacing w:after="0" w:line="240" w:lineRule="auto"/>
              <w:jc w:val="center"/>
              <w:rPr>
                <w:rFonts w:ascii="Times New Roman" w:eastAsia="ヒラギノ角ゴ Pro W3" w:hAnsi="Times New Roman" w:cs="Times New Roman"/>
                <w:b/>
                <w:sz w:val="24"/>
                <w:szCs w:val="24"/>
              </w:rPr>
            </w:pPr>
            <w:r>
              <w:rPr>
                <w:rFonts w:ascii="Times New Roman" w:hAnsi="Times New Roman"/>
                <w:sz w:val="24"/>
                <w:szCs w:val="24"/>
              </w:rPr>
              <w:t xml:space="preserve"> A</w:t>
            </w:r>
          </w:p>
        </w:tc>
        <w:tc>
          <w:tcPr>
            <w:tcW w:w="7644" w:type="dxa"/>
            <w:gridSpan w:val="3"/>
            <w:shd w:val="clear" w:color="auto" w:fill="auto"/>
          </w:tcPr>
          <w:p w14:paraId="2AE89387" w14:textId="543E9951" w:rsidR="005A00FF" w:rsidRPr="00C76627" w:rsidRDefault="00955A24" w:rsidP="00955A24">
            <w:pPr>
              <w:contextualSpacing/>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The evaluation is “Yes”,</w:t>
            </w:r>
            <w:r>
              <w:rPr>
                <w:rFonts w:ascii="Times New Roman" w:hAnsi="Times New Roman"/>
                <w:color w:val="000000"/>
                <w:sz w:val="24"/>
                <w:szCs w:val="24"/>
              </w:rPr>
              <w:t xml:space="preserve"> if the project implementation contributes to the achievement of the results defined in Paragraph 5 of the CM regulations on the implementation of the SO.</w:t>
            </w:r>
          </w:p>
          <w:p w14:paraId="54F4528B" w14:textId="58BF383E" w:rsidR="00955A24" w:rsidRPr="00C76627" w:rsidRDefault="00955A24" w:rsidP="00955A24">
            <w:pPr>
              <w:contextualSpacing/>
              <w:jc w:val="both"/>
              <w:rPr>
                <w:rFonts w:ascii="Times New Roman" w:eastAsia="ヒラギノ角ゴ Pro W3" w:hAnsi="Times New Roman" w:cs="Times New Roman"/>
                <w:color w:val="000000"/>
                <w:sz w:val="24"/>
                <w:szCs w:val="24"/>
              </w:rPr>
            </w:pPr>
          </w:p>
          <w:p w14:paraId="3C0F82E7" w14:textId="5EE1B3C9"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sz w:val="24"/>
                <w:szCs w:val="24"/>
              </w:rPr>
              <w:t>If the project application in whole or in part does not comply with all the above mentioned requirements,</w:t>
            </w:r>
            <w:r>
              <w:rPr>
                <w:rFonts w:ascii="Times New Roman" w:hAnsi="Times New Roman"/>
                <w:b/>
                <w:sz w:val="24"/>
                <w:szCs w:val="24"/>
              </w:rPr>
              <w:t xml:space="preserve"> the evaluation is “Yes, under condition”</w:t>
            </w:r>
            <w:r>
              <w:rPr>
                <w:rFonts w:ascii="Times New Roman" w:hAnsi="Times New Roman"/>
                <w:sz w:val="24"/>
                <w:szCs w:val="24"/>
              </w:rPr>
              <w:t>, at the same time setting the condition to justify the contribution of the implementation of the project to the achievement of the results defined in Paragraph 5 of the CM regulations on the implementation of the SO.</w:t>
            </w:r>
          </w:p>
        </w:tc>
      </w:tr>
      <w:tr w:rsidR="00955A24" w:rsidRPr="00C76627" w14:paraId="226D518F" w14:textId="77777777" w:rsidTr="00477044">
        <w:trPr>
          <w:gridAfter w:val="1"/>
          <w:wAfter w:w="11" w:type="dxa"/>
          <w:trHeight w:val="561"/>
        </w:trPr>
        <w:tc>
          <w:tcPr>
            <w:tcW w:w="988" w:type="dxa"/>
            <w:shd w:val="clear" w:color="auto" w:fill="auto"/>
          </w:tcPr>
          <w:p w14:paraId="1CC3D8FC"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2.7.</w:t>
            </w:r>
          </w:p>
        </w:tc>
        <w:tc>
          <w:tcPr>
            <w:tcW w:w="3118" w:type="dxa"/>
            <w:shd w:val="clear" w:color="auto" w:fill="auto"/>
          </w:tcPr>
          <w:p w14:paraId="2067F1DF" w14:textId="77777777" w:rsidR="00955A24" w:rsidRPr="00C76627" w:rsidRDefault="00955A24"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color w:val="000000"/>
                <w:sz w:val="24"/>
                <w:szCs w:val="24"/>
              </w:rPr>
              <w:t>The project application describes the project management, implementation and monitoring system and its required resources (number of staff to be involved, their qualifications and responsibilities, and the available material and technical base), and they are adequate for the needs of the project</w:t>
            </w:r>
          </w:p>
        </w:tc>
        <w:tc>
          <w:tcPr>
            <w:tcW w:w="2835" w:type="dxa"/>
            <w:shd w:val="clear" w:color="auto" w:fill="auto"/>
          </w:tcPr>
          <w:p w14:paraId="4EB6C5F0" w14:textId="77777777" w:rsidR="00955A24" w:rsidRPr="00C76627" w:rsidRDefault="00955A24" w:rsidP="00955A24">
            <w:pPr>
              <w:spacing w:after="0" w:line="240" w:lineRule="auto"/>
              <w:jc w:val="center"/>
              <w:rPr>
                <w:rFonts w:ascii="Times New Roman" w:eastAsia="ヒラギノ角ゴ Pro W3" w:hAnsi="Times New Roman" w:cs="Times New Roman"/>
                <w:sz w:val="24"/>
                <w:szCs w:val="24"/>
              </w:rPr>
            </w:pPr>
            <w:r>
              <w:rPr>
                <w:rFonts w:ascii="Times New Roman" w:hAnsi="Times New Roman"/>
                <w:sz w:val="24"/>
                <w:szCs w:val="24"/>
              </w:rPr>
              <w:t>A</w:t>
            </w:r>
          </w:p>
        </w:tc>
        <w:tc>
          <w:tcPr>
            <w:tcW w:w="7644" w:type="dxa"/>
            <w:gridSpan w:val="3"/>
            <w:shd w:val="clear" w:color="auto" w:fill="auto"/>
          </w:tcPr>
          <w:p w14:paraId="54D45E6E" w14:textId="3ADD9AC9"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sz w:val="24"/>
              </w:rPr>
              <w:t>The evaluation is “Yes”</w:t>
            </w:r>
            <w:r>
              <w:rPr>
                <w:rFonts w:ascii="Times New Roman" w:hAnsi="Times New Roman"/>
                <w:sz w:val="24"/>
              </w:rPr>
              <w:t>, if section 2 of the project application sufficiently characterises the administration, implementation and financial (administrative) capacity necessary for the implementation of the project applicant’s project.</w:t>
            </w:r>
          </w:p>
          <w:p w14:paraId="72377E6B"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w:t>
            </w:r>
            <w:r>
              <w:rPr>
                <w:rFonts w:ascii="Times New Roman" w:hAnsi="Times New Roman"/>
                <w:color w:val="000000"/>
                <w:sz w:val="24"/>
                <w:szCs w:val="24"/>
                <w:u w:val="single"/>
              </w:rPr>
              <w:t>project management capacity</w:t>
            </w:r>
            <w:r>
              <w:rPr>
                <w:rFonts w:ascii="Times New Roman" w:hAnsi="Times New Roman"/>
                <w:color w:val="000000"/>
                <w:sz w:val="24"/>
                <w:szCs w:val="24"/>
              </w:rPr>
              <w:t xml:space="preserve"> is sufficient, if the project application includes information on:</w:t>
            </w:r>
          </w:p>
          <w:p w14:paraId="55F9D49E" w14:textId="77777777" w:rsidR="00955A24" w:rsidRPr="00C76627" w:rsidRDefault="00955A24" w:rsidP="00955A24">
            <w:pPr>
              <w:numPr>
                <w:ilvl w:val="0"/>
                <w:numId w:val="4"/>
              </w:numPr>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specialists</w:t>
            </w:r>
            <w:proofErr w:type="gramEnd"/>
            <w:r>
              <w:rPr>
                <w:rFonts w:ascii="Times New Roman" w:hAnsi="Times New Roman"/>
                <w:color w:val="000000"/>
                <w:sz w:val="24"/>
                <w:szCs w:val="24"/>
              </w:rPr>
              <w:t xml:space="preserve"> necessary for the implementation of the project (the position occupied by them, for example, project manager, assistant, accountant, etc.);</w:t>
            </w:r>
          </w:p>
          <w:p w14:paraId="6C5E9414" w14:textId="77777777" w:rsidR="00955A24" w:rsidRPr="00C76627" w:rsidRDefault="00955A24" w:rsidP="00955A24">
            <w:pPr>
              <w:numPr>
                <w:ilvl w:val="0"/>
                <w:numId w:val="4"/>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duties of specialists in project management broken down by main functions and clear content differences of functions among specialists;</w:t>
            </w:r>
          </w:p>
          <w:p w14:paraId="0363A593" w14:textId="77777777" w:rsidR="00955A24" w:rsidRPr="00C76627" w:rsidRDefault="00955A24" w:rsidP="00955A24">
            <w:pPr>
              <w:numPr>
                <w:ilvl w:val="0"/>
                <w:numId w:val="4"/>
              </w:numPr>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qualification</w:t>
            </w:r>
            <w:proofErr w:type="gramEnd"/>
            <w:r>
              <w:rPr>
                <w:rFonts w:ascii="Times New Roman" w:hAnsi="Times New Roman"/>
                <w:color w:val="000000"/>
                <w:sz w:val="24"/>
                <w:szCs w:val="24"/>
              </w:rPr>
              <w:t xml:space="preserve"> and experience specialists need, i.e. education, its area and level of professional qualification, experience within the scope of the project in areas of performed duties. There is no need to provide details in job descriptions, but on the basis of the provided information it can be possible to state that the necessary qualification and skills indicated for the specialists are relevant for the performance of the </w:t>
            </w:r>
            <w:r>
              <w:rPr>
                <w:rFonts w:ascii="Times New Roman" w:hAnsi="Times New Roman"/>
                <w:color w:val="000000"/>
                <w:sz w:val="24"/>
                <w:szCs w:val="24"/>
              </w:rPr>
              <w:lastRenderedPageBreak/>
              <w:t xml:space="preserve">duties defined in the project, for example, if organisation of procurement procedures is defined as a duty, then the experience should also include the implementation of procurement procedures </w:t>
            </w:r>
          </w:p>
          <w:p w14:paraId="20D3B7DE" w14:textId="77777777" w:rsidR="00955A24" w:rsidRPr="00C76627" w:rsidRDefault="00955A24" w:rsidP="00955A24">
            <w:pPr>
              <w:numPr>
                <w:ilvl w:val="0"/>
                <w:numId w:val="4"/>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a justification for determination of the number of specialists;</w:t>
            </w:r>
          </w:p>
          <w:p w14:paraId="754193B7" w14:textId="77777777" w:rsidR="00955A24" w:rsidRPr="00C76627" w:rsidRDefault="00955A24" w:rsidP="00955A24">
            <w:pPr>
              <w:numPr>
                <w:ilvl w:val="0"/>
                <w:numId w:val="4"/>
              </w:numPr>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project management system (which activities are planned to ensure successful implementation of the project, which monitoring tools are planned to ensure project management quality and control, etc.);</w:t>
            </w:r>
          </w:p>
          <w:p w14:paraId="6FCCCC0A" w14:textId="77777777" w:rsidR="00955A24" w:rsidRPr="00C76627" w:rsidRDefault="00955A24" w:rsidP="00955A24">
            <w:pPr>
              <w:numPr>
                <w:ilvl w:val="0"/>
                <w:numId w:val="4"/>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material and technical supplies necessary for project management, incl. names, numbers of units of necessary material and technical means, indicating what the project applicant has at its disposal and what is planned to be purchased or leased within the framework of the project, as well as the precise type of attraction of material and technical supplies. </w:t>
            </w:r>
          </w:p>
          <w:p w14:paraId="1EBC7F84" w14:textId="77777777" w:rsidR="00955A24" w:rsidRPr="00C76627" w:rsidRDefault="00955A24" w:rsidP="00955A24">
            <w:pPr>
              <w:spacing w:after="0" w:line="240" w:lineRule="auto"/>
              <w:ind w:left="720"/>
              <w:jc w:val="both"/>
              <w:rPr>
                <w:rFonts w:ascii="Times New Roman" w:eastAsia="ヒラギノ角ゴ Pro W3" w:hAnsi="Times New Roman" w:cs="Times New Roman"/>
                <w:color w:val="000000"/>
                <w:sz w:val="24"/>
                <w:szCs w:val="24"/>
              </w:rPr>
            </w:pPr>
          </w:p>
          <w:p w14:paraId="4074A360"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w:t>
            </w:r>
            <w:r>
              <w:rPr>
                <w:rFonts w:ascii="Times New Roman" w:hAnsi="Times New Roman"/>
                <w:color w:val="000000"/>
                <w:sz w:val="24"/>
                <w:szCs w:val="24"/>
                <w:u w:val="single"/>
              </w:rPr>
              <w:t>project implementation capacity</w:t>
            </w:r>
            <w:r>
              <w:rPr>
                <w:rFonts w:ascii="Times New Roman" w:hAnsi="Times New Roman"/>
                <w:color w:val="000000"/>
                <w:sz w:val="24"/>
                <w:szCs w:val="24"/>
              </w:rPr>
              <w:t xml:space="preserve"> is sufficient, if the project application includes information on the project applicant’s:</w:t>
            </w:r>
          </w:p>
          <w:p w14:paraId="55AC6B19" w14:textId="77777777" w:rsidR="00955A24" w:rsidRPr="00C76627" w:rsidRDefault="00955A24" w:rsidP="00955A24">
            <w:pPr>
              <w:numPr>
                <w:ilvl w:val="0"/>
                <w:numId w:val="5"/>
              </w:numPr>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specialists</w:t>
            </w:r>
            <w:proofErr w:type="gramEnd"/>
            <w:r>
              <w:rPr>
                <w:rFonts w:ascii="Times New Roman" w:hAnsi="Times New Roman"/>
                <w:color w:val="000000"/>
                <w:sz w:val="24"/>
                <w:szCs w:val="24"/>
              </w:rPr>
              <w:t xml:space="preserve"> necessary for the implementation of project activities (the position occupied by them, for example, coordinator of project activities, coordinating expert, etc.);</w:t>
            </w:r>
          </w:p>
          <w:p w14:paraId="52957406" w14:textId="77777777" w:rsidR="00955A24" w:rsidRPr="00C76627" w:rsidRDefault="00955A24" w:rsidP="00955A24">
            <w:pPr>
              <w:numPr>
                <w:ilvl w:val="0"/>
                <w:numId w:val="5"/>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duties of specialists in the implementation of the project broken down by main functions and clear content differences of functions among specialists; qualification and experience specialists need (education, its area and level of professional qualification, experience within the scope of the project in areas of performed duties);</w:t>
            </w:r>
          </w:p>
          <w:p w14:paraId="4A90F121" w14:textId="77777777" w:rsidR="00955A24" w:rsidRPr="00C76627" w:rsidRDefault="00955A24" w:rsidP="00955A24">
            <w:pPr>
              <w:numPr>
                <w:ilvl w:val="0"/>
                <w:numId w:val="5"/>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number of employees with respective qualifications;</w:t>
            </w:r>
          </w:p>
          <w:p w14:paraId="357F6EDB" w14:textId="77777777" w:rsidR="00955A24" w:rsidRPr="00C76627" w:rsidRDefault="00955A24" w:rsidP="00955A24">
            <w:pPr>
              <w:numPr>
                <w:ilvl w:val="0"/>
                <w:numId w:val="5"/>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a justification for determination of the number of specialists;</w:t>
            </w:r>
          </w:p>
          <w:p w14:paraId="74CCA8AA" w14:textId="77777777" w:rsidR="00955A24" w:rsidRPr="00C76627" w:rsidRDefault="00955A24" w:rsidP="00955A24">
            <w:pPr>
              <w:numPr>
                <w:ilvl w:val="0"/>
                <w:numId w:val="5"/>
              </w:numPr>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project implementation system – a description of the project implementation system (how cooperation between project implementation and management staff, which monitoring tools are planned to ensure project implementation quality and control, etc.);</w:t>
            </w:r>
          </w:p>
          <w:p w14:paraId="6A6F6B2E" w14:textId="77777777" w:rsidR="00955A24" w:rsidRPr="00C76627" w:rsidRDefault="00955A24" w:rsidP="00955A24">
            <w:pPr>
              <w:numPr>
                <w:ilvl w:val="0"/>
                <w:numId w:val="5"/>
              </w:numPr>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material</w:t>
            </w:r>
            <w:proofErr w:type="gramEnd"/>
            <w:r>
              <w:rPr>
                <w:rFonts w:ascii="Times New Roman" w:hAnsi="Times New Roman"/>
                <w:color w:val="000000"/>
                <w:sz w:val="24"/>
                <w:szCs w:val="24"/>
              </w:rPr>
              <w:t xml:space="preserve"> and technical supplies necessary for project implementation, incl. names, numbers of units of necessary material and technical means, indicating what the project applicant has at its disposal and what is planned to be purchased or leased within the framework of the </w:t>
            </w:r>
            <w:r>
              <w:rPr>
                <w:rFonts w:ascii="Times New Roman" w:hAnsi="Times New Roman"/>
                <w:color w:val="000000"/>
                <w:sz w:val="24"/>
                <w:szCs w:val="24"/>
              </w:rPr>
              <w:lastRenderedPageBreak/>
              <w:t xml:space="preserve">project (indicating also the precise type of attraction of material and technical supplies). </w:t>
            </w:r>
          </w:p>
          <w:p w14:paraId="4F6FB36E" w14:textId="77777777" w:rsidR="00955A24" w:rsidRPr="00C76627" w:rsidRDefault="00955A24" w:rsidP="00955A24">
            <w:pPr>
              <w:spacing w:after="20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w:t>
            </w:r>
            <w:r>
              <w:rPr>
                <w:rFonts w:ascii="Times New Roman" w:hAnsi="Times New Roman"/>
                <w:color w:val="000000"/>
                <w:sz w:val="24"/>
                <w:szCs w:val="24"/>
                <w:u w:val="single"/>
              </w:rPr>
              <w:t>financial capacity</w:t>
            </w:r>
            <w:r>
              <w:rPr>
                <w:rFonts w:ascii="Times New Roman" w:hAnsi="Times New Roman"/>
                <w:color w:val="000000"/>
                <w:sz w:val="24"/>
                <w:szCs w:val="24"/>
              </w:rPr>
              <w:t xml:space="preserve"> of the project applicants, having a status of a derived public person agency, is certified, providing information that when the project will be implemented, payments will be made from the advance and interim payments received for the implementation of the project, which amount to 100 % of the funding from the European Social Fund and state budget co-funding intended for the project. </w:t>
            </w:r>
          </w:p>
          <w:p w14:paraId="0B435623" w14:textId="407EABB6" w:rsidR="00955A24" w:rsidRPr="00C76627" w:rsidRDefault="00047109" w:rsidP="00955A24">
            <w:pPr>
              <w:spacing w:after="20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w:t>
            </w:r>
            <w:r>
              <w:rPr>
                <w:rFonts w:ascii="Times New Roman" w:hAnsi="Times New Roman"/>
                <w:color w:val="000000"/>
                <w:sz w:val="24"/>
                <w:szCs w:val="24"/>
                <w:u w:val="single"/>
              </w:rPr>
              <w:t>financial capacity</w:t>
            </w:r>
            <w:r>
              <w:rPr>
                <w:rFonts w:ascii="Times New Roman" w:hAnsi="Times New Roman"/>
                <w:color w:val="000000"/>
                <w:sz w:val="24"/>
                <w:szCs w:val="24"/>
              </w:rPr>
              <w:t xml:space="preserve"> of a university established by a private person or a college established by a private person is certified, providing information that when the project will be implemented, payments will be made from the advance and interim payments received for the implementation of the project, which amount to 90 % of the funding from the European Social Fund and state budget co-funding intended for the project. The financial capacity of a university established by a private person or a college established by a private person is deemed to be sufficient, if the information provided in Paragraph 2.1 of the project application about the funds available to the university established by a private person or the college established by a private person for the implementation of the project and the planned project financing procedure.</w:t>
            </w:r>
          </w:p>
          <w:p w14:paraId="314C21A8" w14:textId="76F0C4B3" w:rsidR="00955A24" w:rsidRPr="00C76627" w:rsidRDefault="00955A24" w:rsidP="00955A24">
            <w:pPr>
              <w:spacing w:after="20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w:t>
            </w:r>
            <w:r>
              <w:rPr>
                <w:rFonts w:ascii="Times New Roman" w:hAnsi="Times New Roman"/>
                <w:color w:val="000000"/>
                <w:sz w:val="24"/>
                <w:szCs w:val="24"/>
                <w:u w:val="single"/>
              </w:rPr>
              <w:t>financial capacity</w:t>
            </w:r>
            <w:r>
              <w:rPr>
                <w:rFonts w:ascii="Times New Roman" w:hAnsi="Times New Roman"/>
                <w:color w:val="000000"/>
                <w:sz w:val="24"/>
                <w:szCs w:val="24"/>
              </w:rPr>
              <w:t xml:space="preserve"> of the project of project applicants having a status of a state budgetary institution is sufficient, if section 2.1 of the project application provides that project costs will be financed from department 74 “Redistributable budget in the annual state budget implementation process” in programme 80.00.00 “Undistributed funding for the implementation of projects and activities co-financed by European Union policy tool and other foreign financial support” and funds envisaged in state budgetary long-term liabilities.</w:t>
            </w:r>
          </w:p>
          <w:p w14:paraId="50B3F290"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If the project application</w:t>
            </w:r>
            <w:r>
              <w:rPr>
                <w:rFonts w:ascii="Times New Roman" w:hAnsi="Times New Roman"/>
                <w:sz w:val="24"/>
                <w:szCs w:val="24"/>
              </w:rPr>
              <w:t xml:space="preserve"> in whole or in part does not comply with these requirements</w:t>
            </w:r>
            <w:r>
              <w:rPr>
                <w:rFonts w:ascii="Times New Roman" w:hAnsi="Times New Roman"/>
                <w:color w:val="000000"/>
                <w:sz w:val="24"/>
                <w:szCs w:val="24"/>
              </w:rPr>
              <w:t xml:space="preserve">, the evaluation is </w:t>
            </w:r>
            <w:r>
              <w:rPr>
                <w:rFonts w:ascii="Times New Roman" w:hAnsi="Times New Roman"/>
                <w:b/>
                <w:color w:val="000000"/>
                <w:sz w:val="24"/>
                <w:szCs w:val="24"/>
              </w:rPr>
              <w:t>“Yes, under condition”</w:t>
            </w:r>
            <w:r>
              <w:rPr>
                <w:rFonts w:ascii="Times New Roman" w:hAnsi="Times New Roman"/>
                <w:color w:val="000000"/>
                <w:sz w:val="24"/>
                <w:szCs w:val="24"/>
              </w:rPr>
              <w:t>, at the same time setting the condition to clarify the project application.</w:t>
            </w:r>
          </w:p>
        </w:tc>
      </w:tr>
      <w:tr w:rsidR="00955A24" w:rsidRPr="00C76627" w14:paraId="4917DA85" w14:textId="77777777" w:rsidTr="00477044">
        <w:trPr>
          <w:gridAfter w:val="1"/>
          <w:wAfter w:w="11" w:type="dxa"/>
          <w:trHeight w:val="471"/>
        </w:trPr>
        <w:tc>
          <w:tcPr>
            <w:tcW w:w="4106" w:type="dxa"/>
            <w:gridSpan w:val="2"/>
            <w:vMerge w:val="restart"/>
            <w:shd w:val="clear" w:color="auto" w:fill="F2F2F2" w:themeFill="background1" w:themeFillShade="F2"/>
            <w:vAlign w:val="center"/>
          </w:tcPr>
          <w:p w14:paraId="56DEAD38"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3. QUALITY CRITERIA</w:t>
            </w:r>
            <w:r w:rsidRPr="00C76627">
              <w:rPr>
                <w:rFonts w:ascii="Times New Roman" w:eastAsia="ヒラギノ角ゴ Pro W3" w:hAnsi="Times New Roman" w:cs="Times New Roman"/>
                <w:b/>
                <w:bCs/>
                <w:sz w:val="24"/>
                <w:szCs w:val="24"/>
                <w:vertAlign w:val="superscript"/>
              </w:rPr>
              <w:footnoteReference w:id="2"/>
            </w:r>
          </w:p>
        </w:tc>
        <w:tc>
          <w:tcPr>
            <w:tcW w:w="10479" w:type="dxa"/>
            <w:gridSpan w:val="4"/>
            <w:shd w:val="clear" w:color="auto" w:fill="F2F2F2" w:themeFill="background1" w:themeFillShade="F2"/>
            <w:vAlign w:val="center"/>
          </w:tcPr>
          <w:p w14:paraId="37A8281E" w14:textId="77777777" w:rsidR="00955A24" w:rsidRPr="00C76627" w:rsidRDefault="00955A24" w:rsidP="00955A24">
            <w:pPr>
              <w:spacing w:after="0" w:line="240" w:lineRule="auto"/>
              <w:jc w:val="center"/>
              <w:rPr>
                <w:rFonts w:ascii="Times New Roman" w:eastAsia="ヒラギノ角ゴ Pro W3" w:hAnsi="Times New Roman" w:cs="Times New Roman"/>
                <w:b/>
                <w:color w:val="000000"/>
                <w:sz w:val="24"/>
                <w:szCs w:val="24"/>
              </w:rPr>
            </w:pPr>
            <w:r>
              <w:rPr>
                <w:rFonts w:ascii="Times New Roman" w:hAnsi="Times New Roman"/>
                <w:b/>
                <w:bCs/>
                <w:sz w:val="24"/>
                <w:szCs w:val="24"/>
              </w:rPr>
              <w:t>Evaluation system</w:t>
            </w:r>
          </w:p>
        </w:tc>
      </w:tr>
      <w:tr w:rsidR="00955A24" w:rsidRPr="00C76627" w14:paraId="55D2FEB0" w14:textId="77777777" w:rsidTr="00477044">
        <w:trPr>
          <w:gridAfter w:val="1"/>
          <w:wAfter w:w="11" w:type="dxa"/>
          <w:trHeight w:val="1124"/>
        </w:trPr>
        <w:tc>
          <w:tcPr>
            <w:tcW w:w="4106" w:type="dxa"/>
            <w:gridSpan w:val="2"/>
            <w:vMerge/>
            <w:shd w:val="clear" w:color="auto" w:fill="F2F2F2" w:themeFill="background1" w:themeFillShade="F2"/>
            <w:vAlign w:val="center"/>
          </w:tcPr>
          <w:p w14:paraId="3326EF11"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p>
        </w:tc>
        <w:tc>
          <w:tcPr>
            <w:tcW w:w="2835" w:type="dxa"/>
            <w:shd w:val="clear" w:color="auto" w:fill="F2F2F2" w:themeFill="background1" w:themeFillShade="F2"/>
            <w:vAlign w:val="center"/>
          </w:tcPr>
          <w:p w14:paraId="77AE3557" w14:textId="77777777" w:rsidR="00955A24" w:rsidRPr="00C76627" w:rsidRDefault="00955A24" w:rsidP="00955A24">
            <w:pPr>
              <w:spacing w:after="0" w:line="240" w:lineRule="auto"/>
              <w:jc w:val="center"/>
              <w:rPr>
                <w:rFonts w:ascii="Times New Roman" w:eastAsia="ヒラギノ角ゴ Pro W3" w:hAnsi="Times New Roman" w:cs="Times New Roman"/>
                <w:b/>
                <w:sz w:val="24"/>
                <w:szCs w:val="24"/>
              </w:rPr>
            </w:pPr>
            <w:r>
              <w:rPr>
                <w:rFonts w:ascii="Times New Roman" w:hAnsi="Times New Roman"/>
                <w:b/>
                <w:bCs/>
                <w:sz w:val="24"/>
                <w:szCs w:val="24"/>
              </w:rPr>
              <w:t>Maximum score to be obtained and scoring procedure</w:t>
            </w:r>
          </w:p>
        </w:tc>
        <w:tc>
          <w:tcPr>
            <w:tcW w:w="1832" w:type="dxa"/>
            <w:shd w:val="clear" w:color="auto" w:fill="F2F2F2" w:themeFill="background1" w:themeFillShade="F2"/>
            <w:vAlign w:val="center"/>
          </w:tcPr>
          <w:p w14:paraId="71414676" w14:textId="77777777" w:rsidR="00955A24" w:rsidRPr="00C76627" w:rsidRDefault="00955A24" w:rsidP="00955A24">
            <w:pPr>
              <w:spacing w:after="0" w:line="240" w:lineRule="auto"/>
              <w:jc w:val="center"/>
              <w:rPr>
                <w:rFonts w:ascii="Times New Roman" w:eastAsia="ヒラギノ角ゴ Pro W3" w:hAnsi="Times New Roman" w:cs="Times New Roman"/>
                <w:b/>
                <w:color w:val="000000"/>
                <w:sz w:val="24"/>
                <w:szCs w:val="24"/>
              </w:rPr>
            </w:pPr>
            <w:r>
              <w:rPr>
                <w:rFonts w:ascii="Times New Roman" w:hAnsi="Times New Roman"/>
                <w:b/>
                <w:bCs/>
                <w:sz w:val="24"/>
                <w:szCs w:val="24"/>
              </w:rPr>
              <w:t>Minimum score required</w:t>
            </w:r>
          </w:p>
        </w:tc>
        <w:tc>
          <w:tcPr>
            <w:tcW w:w="5812" w:type="dxa"/>
            <w:gridSpan w:val="2"/>
            <w:shd w:val="clear" w:color="auto" w:fill="F2F2F2" w:themeFill="background1" w:themeFillShade="F2"/>
            <w:vAlign w:val="center"/>
          </w:tcPr>
          <w:p w14:paraId="70390072" w14:textId="77777777" w:rsidR="00955A24" w:rsidRPr="00C76627" w:rsidRDefault="00955A24" w:rsidP="00955A24">
            <w:pPr>
              <w:spacing w:after="0" w:line="240" w:lineRule="auto"/>
              <w:jc w:val="center"/>
              <w:rPr>
                <w:rFonts w:ascii="Times New Roman" w:eastAsia="ヒラギノ角ゴ Pro W3" w:hAnsi="Times New Roman" w:cs="Times New Roman"/>
                <w:b/>
                <w:color w:val="000000"/>
                <w:sz w:val="24"/>
                <w:szCs w:val="24"/>
              </w:rPr>
            </w:pPr>
            <w:r>
              <w:rPr>
                <w:rFonts w:ascii="Times New Roman" w:hAnsi="Times New Roman"/>
                <w:b/>
                <w:bCs/>
                <w:sz w:val="24"/>
                <w:szCs w:val="24"/>
              </w:rPr>
              <w:t>Explanation of determination of eligibility</w:t>
            </w:r>
          </w:p>
        </w:tc>
      </w:tr>
      <w:tr w:rsidR="00955A24" w:rsidRPr="00C76627" w14:paraId="76407941" w14:textId="77777777" w:rsidTr="00477044">
        <w:trPr>
          <w:gridAfter w:val="1"/>
          <w:wAfter w:w="11" w:type="dxa"/>
          <w:trHeight w:val="476"/>
        </w:trPr>
        <w:tc>
          <w:tcPr>
            <w:tcW w:w="14585" w:type="dxa"/>
            <w:gridSpan w:val="6"/>
            <w:shd w:val="clear" w:color="auto" w:fill="D9D9D9" w:themeFill="background1" w:themeFillShade="D9"/>
            <w:vAlign w:val="center"/>
          </w:tcPr>
          <w:p w14:paraId="1A8187B9"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t>3.1. Relevance of the project (evaluated by experts from the database of experts of the European Commission)</w:t>
            </w:r>
          </w:p>
        </w:tc>
      </w:tr>
      <w:tr w:rsidR="00955A24" w:rsidRPr="00C76627" w14:paraId="47F8A186" w14:textId="77777777" w:rsidTr="00477044">
        <w:trPr>
          <w:gridAfter w:val="1"/>
          <w:wAfter w:w="11" w:type="dxa"/>
          <w:trHeight w:val="416"/>
        </w:trPr>
        <w:tc>
          <w:tcPr>
            <w:tcW w:w="988" w:type="dxa"/>
            <w:shd w:val="clear" w:color="auto" w:fill="auto"/>
          </w:tcPr>
          <w:p w14:paraId="2278A388"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3.1.1.</w:t>
            </w:r>
          </w:p>
        </w:tc>
        <w:tc>
          <w:tcPr>
            <w:tcW w:w="3118" w:type="dxa"/>
            <w:shd w:val="clear" w:color="auto" w:fill="auto"/>
          </w:tcPr>
          <w:p w14:paraId="0926680F"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color w:val="000000"/>
                <w:sz w:val="24"/>
                <w:szCs w:val="24"/>
              </w:rPr>
              <w:t xml:space="preserve">Objective: </w:t>
            </w:r>
          </w:p>
          <w:p w14:paraId="2172BE26"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The project corresponds to the objectives and priorities of Latvian Higher Education Policy and Smart Specialisation Strategy.</w:t>
            </w:r>
          </w:p>
        </w:tc>
        <w:tc>
          <w:tcPr>
            <w:tcW w:w="2835" w:type="dxa"/>
            <w:vMerge w:val="restart"/>
            <w:shd w:val="clear" w:color="auto" w:fill="auto"/>
          </w:tcPr>
          <w:p w14:paraId="49F58235"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0-5</w:t>
            </w:r>
          </w:p>
          <w:p w14:paraId="6A911341" w14:textId="77777777" w:rsidR="00955A24" w:rsidRPr="00C76627" w:rsidRDefault="00955A24" w:rsidP="00955A24">
            <w:pPr>
              <w:spacing w:after="0" w:line="240" w:lineRule="auto"/>
              <w:jc w:val="center"/>
              <w:rPr>
                <w:rFonts w:ascii="Times New Roman" w:eastAsia="ヒラギノ角ゴ Pro W3" w:hAnsi="Times New Roman" w:cs="Times New Roman"/>
                <w:bCs/>
                <w:sz w:val="24"/>
                <w:szCs w:val="24"/>
              </w:rPr>
            </w:pPr>
            <w:r>
              <w:rPr>
                <w:rFonts w:ascii="Times New Roman" w:hAnsi="Times New Roman"/>
                <w:bCs/>
                <w:sz w:val="24"/>
                <w:szCs w:val="24"/>
              </w:rPr>
              <w:t>(Evaluation unit – 0.5 points)</w:t>
            </w:r>
          </w:p>
        </w:tc>
        <w:tc>
          <w:tcPr>
            <w:tcW w:w="1832" w:type="dxa"/>
            <w:vMerge w:val="restart"/>
            <w:shd w:val="clear" w:color="auto" w:fill="auto"/>
          </w:tcPr>
          <w:p w14:paraId="5A9C82F2"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Cs/>
                <w:sz w:val="24"/>
                <w:szCs w:val="24"/>
              </w:rPr>
              <w:t>At least</w:t>
            </w:r>
            <w:r>
              <w:rPr>
                <w:rFonts w:ascii="Times New Roman" w:hAnsi="Times New Roman"/>
                <w:b/>
                <w:bCs/>
                <w:sz w:val="24"/>
                <w:szCs w:val="24"/>
              </w:rPr>
              <w:t xml:space="preserve"> 4 </w:t>
            </w:r>
            <w:r>
              <w:rPr>
                <w:rFonts w:ascii="Times New Roman" w:hAnsi="Times New Roman"/>
                <w:bCs/>
                <w:sz w:val="24"/>
                <w:szCs w:val="24"/>
              </w:rPr>
              <w:t>points must be scored</w:t>
            </w:r>
          </w:p>
        </w:tc>
        <w:tc>
          <w:tcPr>
            <w:tcW w:w="5812" w:type="dxa"/>
            <w:gridSpan w:val="2"/>
            <w:vMerge w:val="restart"/>
            <w:shd w:val="clear" w:color="auto" w:fill="auto"/>
          </w:tcPr>
          <w:p w14:paraId="4158720E" w14:textId="008C9D22" w:rsidR="00955A24" w:rsidRPr="00C76627" w:rsidRDefault="00955A24" w:rsidP="00955A24">
            <w:pPr>
              <w:spacing w:after="0" w:line="240" w:lineRule="auto"/>
              <w:jc w:val="both"/>
              <w:rPr>
                <w:rFonts w:ascii="Times New Roman" w:eastAsia="ヒラギノ角ゴ Pro W3" w:hAnsi="Times New Roman" w:cs="Times New Roman"/>
                <w:i/>
                <w:sz w:val="24"/>
                <w:szCs w:val="24"/>
              </w:rPr>
            </w:pPr>
            <w:r>
              <w:rPr>
                <w:rFonts w:ascii="Times New Roman" w:hAnsi="Times New Roman"/>
                <w:i/>
                <w:sz w:val="24"/>
                <w:szCs w:val="24"/>
              </w:rPr>
              <w:t>Foreign experts evaluate separately sections of the project application and those sections/information, which are aimed at the improvement of teacher education governance (i</w:t>
            </w:r>
            <w:r>
              <w:rPr>
                <w:rFonts w:ascii="Times New Roman" w:hAnsi="Times New Roman"/>
                <w:i/>
                <w:color w:val="000000"/>
                <w:sz w:val="24"/>
                <w:szCs w:val="24"/>
              </w:rPr>
              <w:t>s applicable to higher education institutions, which implement pedagogic study programmes in the study direction “Education, Pedagogics and Sport” and apply to the fixed target funding for the implementation of teacher education governance</w:t>
            </w:r>
            <w:r w:rsidR="0034781B">
              <w:rPr>
                <w:rFonts w:ascii="Times New Roman" w:hAnsi="Times New Roman"/>
                <w:i/>
                <w:color w:val="000000"/>
                <w:sz w:val="24"/>
                <w:szCs w:val="24"/>
              </w:rPr>
              <w:t xml:space="preserve"> improvement measures</w:t>
            </w:r>
            <w:r>
              <w:rPr>
                <w:rFonts w:ascii="Times New Roman" w:hAnsi="Times New Roman"/>
                <w:i/>
                <w:color w:val="000000"/>
                <w:sz w:val="24"/>
                <w:szCs w:val="24"/>
              </w:rPr>
              <w:t>)</w:t>
            </w:r>
            <w:r>
              <w:rPr>
                <w:rFonts w:ascii="Times New Roman" w:hAnsi="Times New Roman"/>
                <w:i/>
                <w:sz w:val="24"/>
                <w:szCs w:val="24"/>
              </w:rPr>
              <w:t>.</w:t>
            </w:r>
          </w:p>
          <w:p w14:paraId="791C4B63"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4D852008" w14:textId="39A4642F" w:rsidR="00955A24" w:rsidRPr="00C76627" w:rsidRDefault="005372F0"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Work Programme and/or paragraph 1.3 of the project application should explain, which is the main idea and assumptions of the submitted project application, which are based on the analysis of the current situation conducted by the project applicant and the cooperation partner (if applicable), problems to be resolved within the scope of </w:t>
            </w:r>
            <w:r>
              <w:rPr>
                <w:rFonts w:ascii="Times New Roman" w:hAnsi="Times New Roman"/>
                <w:color w:val="000000"/>
                <w:sz w:val="24"/>
                <w:szCs w:val="24"/>
              </w:rPr>
              <w:lastRenderedPageBreak/>
              <w:t xml:space="preserve">the project application and for identification of the planned activities. </w:t>
            </w:r>
          </w:p>
          <w:p w14:paraId="54755A60" w14:textId="77777777" w:rsidR="00D178B6" w:rsidRPr="00C76627" w:rsidRDefault="00D178B6" w:rsidP="00955A24">
            <w:pPr>
              <w:spacing w:after="0" w:line="240" w:lineRule="auto"/>
              <w:jc w:val="both"/>
              <w:rPr>
                <w:rFonts w:ascii="Times New Roman" w:eastAsia="ヒラギノ角ゴ Pro W3" w:hAnsi="Times New Roman" w:cs="Times New Roman"/>
                <w:color w:val="000000"/>
                <w:sz w:val="24"/>
                <w:szCs w:val="24"/>
              </w:rPr>
            </w:pPr>
          </w:p>
          <w:p w14:paraId="0BE9E4C9" w14:textId="6DBF97B4"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project applicant should indicate and explain compliance of the project with strategic objectives of the industry. Taking into account that according to the industry development planning documents strategic objectives of the area of higher education include the development of research-based higher education, more effective governance of higher education institutions, consolidation and sharing of resources, and competitiveness of higher education institutions, including internationalisation, and compliance of the study content with labour market development needs.  The compliance justification should also take into account conclusions and recommendations of the Assessment of the Quality, Cooperation and Sustainability of Study Programmes (</w:t>
            </w:r>
            <w:hyperlink r:id="rId10" w:history="1">
              <w:r>
                <w:rPr>
                  <w:rFonts w:ascii="Times New Roman" w:hAnsi="Times New Roman"/>
                  <w:color w:val="000000"/>
                  <w:sz w:val="24"/>
                  <w:szCs w:val="24"/>
                </w:rPr>
                <w:t>http://www.aip.lv/ESF_par_projektu.htm</w:t>
              </w:r>
            </w:hyperlink>
            <w:r>
              <w:rPr>
                <w:rFonts w:ascii="Times New Roman" w:hAnsi="Times New Roman"/>
                <w:color w:val="000000"/>
                <w:sz w:val="24"/>
                <w:szCs w:val="24"/>
              </w:rPr>
              <w:t>) and the International Assessment of Scientific Institution (http://www.izm.gov.lv/lv/zinatnisko-instituciju-starptautiskais-izvertejums).</w:t>
            </w:r>
          </w:p>
          <w:p w14:paraId="66B3C596" w14:textId="4A77B74B" w:rsidR="00D708F9" w:rsidRPr="00C76627" w:rsidRDefault="00D708F9"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A justification of compliance of the project should be provided:</w:t>
            </w:r>
          </w:p>
          <w:p w14:paraId="26FAAAD8" w14:textId="10034AAB" w:rsidR="00955A24" w:rsidRPr="00C76627" w:rsidRDefault="00955A24" w:rsidP="00955A24">
            <w:pPr>
              <w:numPr>
                <w:ilvl w:val="0"/>
                <w:numId w:val="1"/>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with at least one or more growth priorities set in the Smart Specialisation Strategy of Latvia (see description of growth priorities in annex 1 to this methodology);</w:t>
            </w:r>
          </w:p>
          <w:p w14:paraId="441B7E51" w14:textId="6A6EAE84" w:rsidR="00D708F9" w:rsidRPr="00C76627" w:rsidRDefault="00955A24" w:rsidP="00D178B6">
            <w:pPr>
              <w:numPr>
                <w:ilvl w:val="0"/>
                <w:numId w:val="1"/>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sub-objectives and sub-objective action lines, defined challenges and problems to be resolved defined in the Education Development Guidelines 2014–2020</w:t>
            </w:r>
            <w:r w:rsidRPr="00C76627">
              <w:rPr>
                <w:rFonts w:ascii="Times New Roman" w:eastAsia="ヒラギノ角ゴ Pro W3" w:hAnsi="Times New Roman" w:cs="Times New Roman"/>
                <w:color w:val="000000"/>
                <w:sz w:val="24"/>
                <w:szCs w:val="24"/>
                <w:vertAlign w:val="superscript"/>
              </w:rPr>
              <w:footnoteReference w:id="3"/>
            </w:r>
            <w:r>
              <w:rPr>
                <w:rFonts w:ascii="Times New Roman" w:hAnsi="Times New Roman"/>
                <w:sz w:val="24"/>
                <w:szCs w:val="24"/>
              </w:rPr>
              <w:t>:</w:t>
            </w:r>
          </w:p>
          <w:p w14:paraId="2D420740" w14:textId="77777777" w:rsidR="00955A24" w:rsidRPr="00C76627" w:rsidRDefault="00955A24" w:rsidP="007143BC">
            <w:pPr>
              <w:numPr>
                <w:ilvl w:val="0"/>
                <w:numId w:val="16"/>
              </w:numPr>
              <w:spacing w:after="0" w:line="240" w:lineRule="auto"/>
              <w:ind w:left="1167" w:hanging="426"/>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lastRenderedPageBreak/>
              <w:t>Action lines of the sub-objective “</w:t>
            </w:r>
            <w:r>
              <w:rPr>
                <w:rFonts w:ascii="Times New Roman" w:hAnsi="Times New Roman"/>
                <w:i/>
                <w:color w:val="000000"/>
                <w:sz w:val="24"/>
                <w:szCs w:val="24"/>
                <w:u w:val="single"/>
              </w:rPr>
              <w:t>Education environment: to increase the quality of education environment by improving the content and developing proper infrastructure</w:t>
            </w:r>
            <w:r>
              <w:rPr>
                <w:rFonts w:ascii="Times New Roman" w:hAnsi="Times New Roman"/>
                <w:i/>
                <w:color w:val="000000"/>
                <w:sz w:val="24"/>
                <w:szCs w:val="24"/>
              </w:rPr>
              <w:t>”:</w:t>
            </w:r>
          </w:p>
          <w:p w14:paraId="591CDFEA" w14:textId="5DF1087E" w:rsidR="00955A24" w:rsidRPr="00C76627" w:rsidRDefault="00955A24" w:rsidP="007143BC">
            <w:pPr>
              <w:numPr>
                <w:ilvl w:val="1"/>
                <w:numId w:val="16"/>
              </w:numPr>
              <w:spacing w:after="0" w:line="240" w:lineRule="auto"/>
              <w:ind w:left="1309" w:hanging="425"/>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Improvement of the education content oriented to competences in demand in a knowledge society, promotion of creativity, innovation and healthy lifestyle; [In the area of higher education, within this action line it is planned to improve the content of higher education and classification of study programmes, implementing higher education restructuring measures (</w:t>
            </w:r>
            <w:proofErr w:type="gramStart"/>
            <w:r>
              <w:rPr>
                <w:rFonts w:ascii="Times New Roman" w:hAnsi="Times New Roman"/>
                <w:i/>
                <w:color w:val="000000"/>
                <w:sz w:val="24"/>
                <w:szCs w:val="24"/>
              </w:rPr>
              <w:t>..)</w:t>
            </w:r>
            <w:proofErr w:type="gramEnd"/>
            <w:r>
              <w:rPr>
                <w:rFonts w:ascii="Times New Roman" w:hAnsi="Times New Roman"/>
                <w:i/>
                <w:color w:val="000000"/>
                <w:sz w:val="24"/>
                <w:szCs w:val="24"/>
              </w:rPr>
              <w:t xml:space="preserve">]  </w:t>
            </w:r>
          </w:p>
          <w:p w14:paraId="43C700A7" w14:textId="492ACC53" w:rsidR="00955A24" w:rsidRPr="00C76627" w:rsidRDefault="00955A24" w:rsidP="007143BC">
            <w:pPr>
              <w:numPr>
                <w:ilvl w:val="1"/>
                <w:numId w:val="16"/>
              </w:numPr>
              <w:spacing w:after="0" w:line="240" w:lineRule="auto"/>
              <w:ind w:left="1309" w:hanging="425"/>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Increase of motivation and professional capacity of teachers and academic staff; [Measures are planned in the context of higher education, which are aimed at the attraction of human resources, strengthening both the capacity of Latvian academic staff and attracting foreign teaching staff, which will improve competitiveness of higher education and foster internationalisation. (..)];</w:t>
            </w:r>
          </w:p>
          <w:p w14:paraId="4470EF0B" w14:textId="1225A4AA" w:rsidR="00955A24" w:rsidRPr="00C76627" w:rsidRDefault="00955A24" w:rsidP="007143BC">
            <w:pPr>
              <w:numPr>
                <w:ilvl w:val="1"/>
                <w:numId w:val="16"/>
              </w:numPr>
              <w:spacing w:after="0" w:line="240" w:lineRule="auto"/>
              <w:ind w:left="1309" w:hanging="425"/>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Ensuring the education environment and the education process compliant with the 21</w:t>
            </w:r>
            <w:r>
              <w:rPr>
                <w:rFonts w:ascii="Times New Roman" w:hAnsi="Times New Roman"/>
                <w:i/>
                <w:color w:val="000000"/>
                <w:sz w:val="24"/>
                <w:szCs w:val="24"/>
                <w:vertAlign w:val="superscript"/>
              </w:rPr>
              <w:t>st</w:t>
            </w:r>
            <w:r>
              <w:rPr>
                <w:rFonts w:ascii="Times New Roman" w:hAnsi="Times New Roman"/>
                <w:i/>
                <w:color w:val="000000"/>
                <w:sz w:val="24"/>
                <w:szCs w:val="24"/>
              </w:rPr>
              <w:t xml:space="preserve"> century; [Modernisation of infrastructure and equipment (</w:t>
            </w:r>
            <w:proofErr w:type="gramStart"/>
            <w:r>
              <w:rPr>
                <w:rFonts w:ascii="Times New Roman" w:hAnsi="Times New Roman"/>
                <w:i/>
                <w:color w:val="000000"/>
                <w:sz w:val="24"/>
                <w:szCs w:val="24"/>
              </w:rPr>
              <w:t>..)</w:t>
            </w:r>
            <w:proofErr w:type="gramEnd"/>
            <w:r>
              <w:rPr>
                <w:rFonts w:ascii="Times New Roman" w:hAnsi="Times New Roman"/>
                <w:i/>
                <w:color w:val="000000"/>
                <w:sz w:val="24"/>
                <w:szCs w:val="24"/>
              </w:rPr>
              <w:t>];</w:t>
            </w:r>
          </w:p>
          <w:p w14:paraId="3B8F53CF" w14:textId="32199232" w:rsidR="00955A24" w:rsidRPr="00C76627" w:rsidRDefault="00955A24" w:rsidP="007143BC">
            <w:pPr>
              <w:numPr>
                <w:ilvl w:val="1"/>
                <w:numId w:val="16"/>
              </w:numPr>
              <w:spacing w:after="0" w:line="240" w:lineRule="auto"/>
              <w:ind w:left="1309" w:hanging="425"/>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Implementation of the principle of inclusive education and reduction of the risk of social exclusion;</w:t>
            </w:r>
          </w:p>
          <w:p w14:paraId="048F0BBD" w14:textId="77777777" w:rsidR="00955A24" w:rsidRPr="00C76627" w:rsidRDefault="00955A24" w:rsidP="007143BC">
            <w:pPr>
              <w:numPr>
                <w:ilvl w:val="0"/>
                <w:numId w:val="16"/>
              </w:numPr>
              <w:spacing w:after="0" w:line="240" w:lineRule="auto"/>
              <w:ind w:left="1167"/>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Action lines of the sub-objective “</w:t>
            </w:r>
            <w:r>
              <w:rPr>
                <w:rFonts w:ascii="Times New Roman" w:hAnsi="Times New Roman"/>
                <w:i/>
                <w:color w:val="000000"/>
                <w:sz w:val="24"/>
                <w:szCs w:val="24"/>
                <w:u w:val="single"/>
              </w:rPr>
              <w:t xml:space="preserve">Skills of individuals: to promote value education based development of professional and social skills </w:t>
            </w:r>
            <w:r>
              <w:rPr>
                <w:rFonts w:ascii="Times New Roman" w:hAnsi="Times New Roman"/>
                <w:i/>
                <w:color w:val="000000"/>
                <w:sz w:val="24"/>
                <w:szCs w:val="24"/>
                <w:u w:val="single"/>
              </w:rPr>
              <w:lastRenderedPageBreak/>
              <w:t>of an individual for life and competitiveness in the work environment</w:t>
            </w:r>
            <w:r>
              <w:rPr>
                <w:rFonts w:ascii="Times New Roman" w:hAnsi="Times New Roman"/>
                <w:i/>
                <w:color w:val="000000"/>
                <w:sz w:val="24"/>
                <w:szCs w:val="24"/>
              </w:rPr>
              <w:t>”:</w:t>
            </w:r>
          </w:p>
          <w:p w14:paraId="7EC1F579" w14:textId="77777777" w:rsidR="00955A24" w:rsidRPr="00C76627" w:rsidRDefault="00955A24" w:rsidP="007143BC">
            <w:pPr>
              <w:numPr>
                <w:ilvl w:val="1"/>
                <w:numId w:val="16"/>
              </w:numPr>
              <w:spacing w:after="0" w:line="240" w:lineRule="auto"/>
              <w:ind w:left="1309" w:hanging="425"/>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Development of a career education system and availability of services;</w:t>
            </w:r>
          </w:p>
          <w:p w14:paraId="71F31C6A" w14:textId="77777777" w:rsidR="00955A24" w:rsidRPr="00C76627" w:rsidRDefault="00955A24" w:rsidP="007143BC">
            <w:pPr>
              <w:numPr>
                <w:ilvl w:val="1"/>
                <w:numId w:val="16"/>
              </w:numPr>
              <w:spacing w:after="0" w:line="240" w:lineRule="auto"/>
              <w:ind w:left="1309" w:hanging="425"/>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Reduction of the number of early school leavers and non-graduates;</w:t>
            </w:r>
          </w:p>
          <w:p w14:paraId="1695F949" w14:textId="77777777" w:rsidR="00955A24" w:rsidRPr="00C76627" w:rsidRDefault="00955A24" w:rsidP="007143BC">
            <w:pPr>
              <w:numPr>
                <w:ilvl w:val="1"/>
                <w:numId w:val="16"/>
              </w:numPr>
              <w:spacing w:after="0" w:line="240" w:lineRule="auto"/>
              <w:ind w:left="1309" w:hanging="425"/>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Extension of possibilities beyond formal education and availability to children and youths;</w:t>
            </w:r>
          </w:p>
          <w:p w14:paraId="128912DB" w14:textId="77777777" w:rsidR="00955A24" w:rsidRPr="00C76627" w:rsidRDefault="00955A24" w:rsidP="007143BC">
            <w:pPr>
              <w:numPr>
                <w:ilvl w:val="1"/>
                <w:numId w:val="16"/>
              </w:numPr>
              <w:spacing w:after="0" w:line="240" w:lineRule="auto"/>
              <w:ind w:left="1309" w:hanging="425"/>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Extension of education possibilities for adults.</w:t>
            </w:r>
          </w:p>
          <w:p w14:paraId="2FA50AEA" w14:textId="77777777" w:rsidR="00955A24" w:rsidRPr="00C76627" w:rsidRDefault="00955A24" w:rsidP="007143BC">
            <w:pPr>
              <w:numPr>
                <w:ilvl w:val="0"/>
                <w:numId w:val="16"/>
              </w:numPr>
              <w:spacing w:after="0" w:line="240" w:lineRule="auto"/>
              <w:ind w:left="1167"/>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Action lines of the sub-objective “</w:t>
            </w:r>
            <w:r>
              <w:rPr>
                <w:rFonts w:ascii="Times New Roman" w:hAnsi="Times New Roman"/>
                <w:i/>
                <w:color w:val="000000"/>
                <w:sz w:val="24"/>
                <w:szCs w:val="24"/>
                <w:u w:val="single"/>
              </w:rPr>
              <w:t>Effective management: to improve the efficiency of resource management developing institutional excellence of educational institutions</w:t>
            </w:r>
            <w:r>
              <w:rPr>
                <w:rFonts w:ascii="Times New Roman" w:hAnsi="Times New Roman"/>
                <w:i/>
                <w:color w:val="000000"/>
                <w:sz w:val="24"/>
                <w:szCs w:val="24"/>
              </w:rPr>
              <w:t>”:</w:t>
            </w:r>
          </w:p>
          <w:p w14:paraId="69A0850D" w14:textId="77777777" w:rsidR="00955A24" w:rsidRPr="00C76627" w:rsidRDefault="00955A24" w:rsidP="007143BC">
            <w:pPr>
              <w:numPr>
                <w:ilvl w:val="1"/>
                <w:numId w:val="16"/>
              </w:numPr>
              <w:spacing w:after="0" w:line="240" w:lineRule="auto"/>
              <w:ind w:left="1309"/>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Improvement of the education quality monitoring system;</w:t>
            </w:r>
          </w:p>
          <w:p w14:paraId="4E1D3FF4" w14:textId="09ED5955" w:rsidR="00955A24" w:rsidRPr="00C76627" w:rsidRDefault="00955A24" w:rsidP="007143BC">
            <w:pPr>
              <w:numPr>
                <w:ilvl w:val="1"/>
                <w:numId w:val="16"/>
              </w:numPr>
              <w:spacing w:after="0" w:line="240" w:lineRule="auto"/>
              <w:ind w:left="1309"/>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Effective governance of financial resources of education. [Development and implementation of a new higher education funding model is envisaged, which will ensure available, qualitative higher education meeting labour market requirements, strengthen the link with science and research, as well as will prevent fragmentation of budget funds (..)];</w:t>
            </w:r>
          </w:p>
          <w:p w14:paraId="532B539F" w14:textId="77777777" w:rsidR="00955A24" w:rsidRPr="00C76627" w:rsidRDefault="00955A24" w:rsidP="007143BC">
            <w:pPr>
              <w:numPr>
                <w:ilvl w:val="1"/>
                <w:numId w:val="16"/>
              </w:numPr>
              <w:spacing w:after="0" w:line="240" w:lineRule="auto"/>
              <w:ind w:left="1309"/>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Adjustment of network of education institutions;</w:t>
            </w:r>
          </w:p>
          <w:p w14:paraId="4033EEC0" w14:textId="7188C8CC" w:rsidR="00955A24" w:rsidRPr="00C76627" w:rsidRDefault="00955A24" w:rsidP="007143BC">
            <w:pPr>
              <w:numPr>
                <w:ilvl w:val="1"/>
                <w:numId w:val="16"/>
              </w:numPr>
              <w:spacing w:after="0" w:line="240" w:lineRule="auto"/>
              <w:ind w:left="1309"/>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 xml:space="preserve">International competitiveness of education. [The action line includes support for increasing the quality of studies, incl. attraction of international teaching staff to higher education institutions. Mutual cooperation between HEIs, incl. colleges, </w:t>
            </w:r>
            <w:r>
              <w:rPr>
                <w:rFonts w:ascii="Times New Roman" w:hAnsi="Times New Roman"/>
                <w:i/>
                <w:color w:val="000000"/>
                <w:sz w:val="24"/>
                <w:szCs w:val="24"/>
              </w:rPr>
              <w:lastRenderedPageBreak/>
              <w:t>will be supported, consolidation of HEI resources and closer integration of study programmes with industry will be promoted. Support for consolidation of study programmes, improvement of governance, institutional excellence, development and approbation of study programmes in EU languages is envisaged. Within the scope of the action line support for the development of academic staff of HEIs and colleges, attraction of new academic staff and foreign colleague is provided (</w:t>
            </w:r>
            <w:proofErr w:type="gramStart"/>
            <w:r>
              <w:rPr>
                <w:rFonts w:ascii="Times New Roman" w:hAnsi="Times New Roman"/>
                <w:i/>
                <w:color w:val="000000"/>
                <w:sz w:val="24"/>
                <w:szCs w:val="24"/>
              </w:rPr>
              <w:t>..)</w:t>
            </w:r>
            <w:proofErr w:type="gramEnd"/>
            <w:r>
              <w:rPr>
                <w:rFonts w:ascii="Times New Roman" w:hAnsi="Times New Roman"/>
                <w:i/>
                <w:color w:val="000000"/>
                <w:sz w:val="24"/>
                <w:szCs w:val="24"/>
              </w:rPr>
              <w:t>].</w:t>
            </w:r>
          </w:p>
          <w:p w14:paraId="6E2C6202" w14:textId="77777777" w:rsidR="00032BB5" w:rsidRPr="00C76627" w:rsidRDefault="00032BB5" w:rsidP="00955A24">
            <w:pPr>
              <w:spacing w:after="0" w:line="240" w:lineRule="auto"/>
              <w:jc w:val="both"/>
              <w:rPr>
                <w:rFonts w:ascii="Times New Roman" w:eastAsia="ヒラギノ角ゴ Pro W3" w:hAnsi="Times New Roman" w:cs="Times New Roman"/>
                <w:i/>
                <w:sz w:val="24"/>
                <w:szCs w:val="24"/>
              </w:rPr>
            </w:pPr>
          </w:p>
          <w:p w14:paraId="796087A0" w14:textId="72A433AA" w:rsidR="00955A24" w:rsidRPr="00C76627" w:rsidRDefault="00955A24" w:rsidP="00955A24">
            <w:p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sz w:val="24"/>
                <w:szCs w:val="24"/>
              </w:rPr>
              <w:t>The Ministry of Education and Science has published a study implemented within the scope of project No. 8.3.6.1/16/I/001 of the European Social Fund of the World Bank “Participation in international education studies” about the actual status of internal financing models and internal governance activities in Latvian higher education institutions (status quo) (</w:t>
            </w:r>
            <w:hyperlink r:id="rId11" w:history="1">
              <w:r>
                <w:rPr>
                  <w:rFonts w:ascii="Times New Roman" w:hAnsi="Times New Roman"/>
                  <w:i/>
                  <w:color w:val="0000FF"/>
                  <w:sz w:val="24"/>
                  <w:szCs w:val="24"/>
                  <w:u w:val="single"/>
                </w:rPr>
                <w:t>http://www.izm.gov.lv/images/izglitiba_augst/Pasaules_Banka/LV_2nd_HEd_RAS_Ph1_Status_Quo_Report_EXT_FINAL_13Feb17.pdf</w:t>
              </w:r>
            </w:hyperlink>
            <w:r>
              <w:rPr>
                <w:rFonts w:ascii="Times New Roman" w:hAnsi="Times New Roman"/>
                <w:i/>
                <w:sz w:val="24"/>
                <w:szCs w:val="24"/>
              </w:rPr>
              <w:t>) and recommendations for the improvement of internal funding models and governance in Latvian higher education institutions (</w:t>
            </w:r>
            <w:hyperlink r:id="rId12" w:history="1">
              <w:r>
                <w:rPr>
                  <w:rFonts w:ascii="Times New Roman" w:hAnsi="Times New Roman"/>
                  <w:i/>
                  <w:color w:val="0000FF"/>
                  <w:sz w:val="24"/>
                  <w:szCs w:val="24"/>
                  <w:u w:val="single"/>
                </w:rPr>
                <w:t>http://www.izm.gov.lv/images/izglitiba_augst/Pasaules_Banka/Internal_Funding_and_Governance_in_Latvian_Higher_Education_Institutions-Recommendations.pdf</w:t>
              </w:r>
            </w:hyperlink>
            <w:r>
              <w:rPr>
                <w:rFonts w:ascii="Times New Roman" w:hAnsi="Times New Roman"/>
                <w:i/>
                <w:sz w:val="24"/>
                <w:szCs w:val="24"/>
              </w:rPr>
              <w:t>).</w:t>
            </w:r>
          </w:p>
          <w:p w14:paraId="07400961"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5A633D90" w14:textId="77777777" w:rsidR="00301D74" w:rsidRDefault="00955A24" w:rsidP="00955A24">
            <w:pPr>
              <w:spacing w:after="0" w:line="240" w:lineRule="auto"/>
              <w:jc w:val="both"/>
              <w:rPr>
                <w:rFonts w:ascii="Times New Roman" w:hAnsi="Times New Roman"/>
                <w:i/>
                <w:sz w:val="24"/>
                <w:szCs w:val="24"/>
              </w:rPr>
            </w:pPr>
            <w:r>
              <w:rPr>
                <w:rFonts w:ascii="Times New Roman" w:hAnsi="Times New Roman"/>
                <w:i/>
                <w:sz w:val="24"/>
                <w:szCs w:val="24"/>
              </w:rPr>
              <w:t xml:space="preserve">The Ministry of Education and Science has published analytical descriptions of smart specialisation areas and an explanation of their contribution to the implementation of axes of transformation of the national economy and </w:t>
            </w:r>
            <w:r>
              <w:rPr>
                <w:rFonts w:ascii="Times New Roman" w:hAnsi="Times New Roman"/>
                <w:i/>
                <w:sz w:val="24"/>
                <w:szCs w:val="24"/>
              </w:rPr>
              <w:lastRenderedPageBreak/>
              <w:t>growth priorities defined in Smart Specialisation Strategy of Latvia</w:t>
            </w:r>
          </w:p>
          <w:p w14:paraId="3EB47247" w14:textId="5554BCE1" w:rsidR="00955A24" w:rsidRPr="00C76627" w:rsidRDefault="00955A24" w:rsidP="00955A24">
            <w:pPr>
              <w:spacing w:after="0" w:line="240" w:lineRule="auto"/>
              <w:jc w:val="both"/>
              <w:rPr>
                <w:rFonts w:ascii="Times New Roman" w:eastAsia="ヒラギノ角ゴ Pro W3" w:hAnsi="Times New Roman" w:cs="Times New Roman"/>
                <w:i/>
                <w:sz w:val="24"/>
                <w:szCs w:val="24"/>
              </w:rPr>
            </w:pPr>
            <w:r>
              <w:rPr>
                <w:rFonts w:ascii="Times New Roman" w:hAnsi="Times New Roman"/>
                <w:i/>
                <w:sz w:val="24"/>
                <w:szCs w:val="24"/>
              </w:rPr>
              <w:t>(</w:t>
            </w:r>
            <w:hyperlink r:id="rId13" w:history="1">
              <w:r>
                <w:rPr>
                  <w:rFonts w:ascii="Times New Roman" w:hAnsi="Times New Roman"/>
                  <w:i/>
                  <w:color w:val="0000FF"/>
                  <w:sz w:val="24"/>
                  <w:szCs w:val="24"/>
                  <w:u w:val="single"/>
                </w:rPr>
                <w:t>http://viaa.gov.lv/lat/zinatnes_inovacijas_progr/viedas_specializacijas_iev/viedas_spec_ieviesana/?tl_id=21474&amp;tls_id=43298</w:t>
              </w:r>
            </w:hyperlink>
            <w:r>
              <w:rPr>
                <w:rFonts w:ascii="Times New Roman" w:hAnsi="Times New Roman"/>
                <w:i/>
                <w:sz w:val="24"/>
                <w:szCs w:val="24"/>
              </w:rPr>
              <w:t>). These materials should be used as support documents in the evaluation of project applications.</w:t>
            </w:r>
          </w:p>
          <w:p w14:paraId="2B90F5CC"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73324B14" w14:textId="2D74D9A0"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objective/-s</w:t>
            </w:r>
            <w:r w:rsidRPr="00C76627">
              <w:rPr>
                <w:rFonts w:ascii="Times New Roman" w:eastAsia="ヒラギノ角ゴ Pro W3" w:hAnsi="Times New Roman" w:cs="Times New Roman"/>
                <w:color w:val="000000"/>
                <w:sz w:val="24"/>
                <w:szCs w:val="24"/>
                <w:vertAlign w:val="superscript"/>
              </w:rPr>
              <w:footnoteReference w:id="4"/>
            </w:r>
            <w:r>
              <w:rPr>
                <w:rFonts w:ascii="Times New Roman" w:hAnsi="Times New Roman"/>
                <w:color w:val="000000"/>
                <w:sz w:val="24"/>
                <w:szCs w:val="24"/>
              </w:rPr>
              <w:t xml:space="preserve"> must be clearly defined, measurable (results and their numerical values, the presence or absence of which should be detected at the end of the </w:t>
            </w:r>
            <w:r w:rsidR="00301D74" w:rsidRPr="00301D74">
              <w:rPr>
                <w:rFonts w:ascii="Times New Roman" w:hAnsi="Times New Roman"/>
                <w:color w:val="000000"/>
                <w:sz w:val="24"/>
                <w:szCs w:val="24"/>
              </w:rPr>
              <w:t>project implementation</w:t>
            </w:r>
            <w:r>
              <w:rPr>
                <w:rFonts w:ascii="Times New Roman" w:hAnsi="Times New Roman"/>
                <w:color w:val="000000"/>
                <w:sz w:val="24"/>
                <w:szCs w:val="24"/>
              </w:rPr>
              <w:t>, are clearly identified) and be actually achieved during the implementation of the project. The objective/-s must be harmonised with the project result to be achieved and its intended use and impact of the project.</w:t>
            </w:r>
          </w:p>
          <w:p w14:paraId="6B773267"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56D5883C" w14:textId="7862E926" w:rsidR="00955A24" w:rsidRPr="00C76627" w:rsidRDefault="006856B6"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Work Programme and/or paragraph 1.3 of the project application describes the internal logic and conditions of implementation of the </w:t>
            </w:r>
            <w:r>
              <w:rPr>
                <w:rFonts w:ascii="Times New Roman" w:hAnsi="Times New Roman"/>
                <w:b/>
                <w:i/>
                <w:color w:val="000000"/>
                <w:sz w:val="24"/>
                <w:szCs w:val="24"/>
              </w:rPr>
              <w:t>Work Programme</w:t>
            </w:r>
            <w:r>
              <w:rPr>
                <w:rFonts w:ascii="Times New Roman" w:hAnsi="Times New Roman"/>
                <w:color w:val="000000"/>
                <w:sz w:val="24"/>
                <w:szCs w:val="24"/>
              </w:rPr>
              <w:t>, which creates assurance about its ability to ensure:</w:t>
            </w:r>
          </w:p>
          <w:p w14:paraId="58D85883" w14:textId="0D264819" w:rsidR="00955A24" w:rsidRPr="00C76627" w:rsidRDefault="00955A24" w:rsidP="00955A24">
            <w:pPr>
              <w:numPr>
                <w:ilvl w:val="0"/>
                <w:numId w:val="1"/>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effective governance of the higher education institution, observing introduction of good and smart governance according to the best international practice; </w:t>
            </w:r>
          </w:p>
          <w:p w14:paraId="7EC876F2" w14:textId="2A0022AE" w:rsidR="00955A24" w:rsidRPr="00C76627" w:rsidRDefault="00955A24" w:rsidP="00955A24">
            <w:pPr>
              <w:numPr>
                <w:ilvl w:val="0"/>
                <w:numId w:val="1"/>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improvement of the internal financing model, which fosters the orientation of each individual towards achievements and the achievement of general strategic objectives of the higher education institution, as well as reduction of fragmentation of the internal structure and increase in the efficiency of decision-making; </w:t>
            </w:r>
          </w:p>
          <w:p w14:paraId="6B882E8D" w14:textId="77777777" w:rsidR="00955A24" w:rsidRPr="00C76627" w:rsidRDefault="00955A24" w:rsidP="00955A24">
            <w:pPr>
              <w:numPr>
                <w:ilvl w:val="0"/>
                <w:numId w:val="1"/>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implementation of measures for the improvement of the internal quality system,</w:t>
            </w:r>
          </w:p>
          <w:p w14:paraId="626ED52D" w14:textId="77777777" w:rsidR="00955A24" w:rsidRPr="00C76627" w:rsidRDefault="00955A24" w:rsidP="00955A24">
            <w:pPr>
              <w:numPr>
                <w:ilvl w:val="0"/>
                <w:numId w:val="1"/>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lastRenderedPageBreak/>
              <w:t>promotion of international competitiveness of higher education and availability of higher education to different community groups, including the development of the supply of adult education;</w:t>
            </w:r>
          </w:p>
          <w:p w14:paraId="50F50639" w14:textId="4AEA7B16" w:rsidR="00955A24" w:rsidRPr="00C76627" w:rsidRDefault="00955A24" w:rsidP="00955A24">
            <w:pPr>
              <w:numPr>
                <w:ilvl w:val="0"/>
                <w:numId w:val="1"/>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improvement of the quality of content of study programmes of higher education, integration with research and alignment with industry development needs (including the development of research-based and student-centred approach, basic and transversal competences, the use of ICT solutions, development of innovative sources and methods);</w:t>
            </w:r>
          </w:p>
          <w:p w14:paraId="62FCA19B" w14:textId="58100AC8" w:rsidR="00955A24" w:rsidRPr="00C76627" w:rsidRDefault="00955A24" w:rsidP="00955A24">
            <w:pPr>
              <w:numPr>
                <w:ilvl w:val="0"/>
                <w:numId w:val="1"/>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impact on the increase of human capital rooted in Latvia and globally interlinked and make a contribution to the achievement of objectives of the Smart Specialisation Strategy of Latvia, as well as will </w:t>
            </w:r>
            <w:r>
              <w:rPr>
                <w:rFonts w:ascii="Times New Roman" w:hAnsi="Times New Roman"/>
                <w:sz w:val="24"/>
              </w:rPr>
              <w:t>promote the achievement of objective of the Latvian higher education policy according to the Education Development Guidelines 2014-2020</w:t>
            </w:r>
            <w:r>
              <w:rPr>
                <w:rFonts w:ascii="Times New Roman" w:hAnsi="Times New Roman"/>
                <w:color w:val="000000"/>
                <w:sz w:val="24"/>
                <w:szCs w:val="24"/>
              </w:rPr>
              <w:t>;</w:t>
            </w:r>
          </w:p>
          <w:p w14:paraId="10D09C8A" w14:textId="77777777" w:rsidR="00955A24" w:rsidRPr="00C76627" w:rsidRDefault="00955A24" w:rsidP="00955A24">
            <w:pPr>
              <w:numPr>
                <w:ilvl w:val="0"/>
                <w:numId w:val="1"/>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defining clear results of the </w:t>
            </w:r>
            <w:r>
              <w:rPr>
                <w:rFonts w:ascii="Times New Roman" w:hAnsi="Times New Roman"/>
                <w:b/>
                <w:i/>
                <w:color w:val="000000"/>
                <w:sz w:val="24"/>
                <w:szCs w:val="24"/>
              </w:rPr>
              <w:t>Work Programme</w:t>
            </w:r>
            <w:r>
              <w:rPr>
                <w:rFonts w:ascii="Times New Roman" w:hAnsi="Times New Roman"/>
                <w:color w:val="000000"/>
                <w:sz w:val="24"/>
                <w:szCs w:val="24"/>
              </w:rPr>
              <w:t>, which arise from the activities planned within the project and therefore the link with planned project implementation stages, and ensures the achievement of the objective defined in the project;</w:t>
            </w:r>
          </w:p>
          <w:p w14:paraId="2E121CD2" w14:textId="77777777" w:rsidR="00955A24" w:rsidRPr="00C76627" w:rsidRDefault="00955A24" w:rsidP="00955A24">
            <w:pPr>
              <w:numPr>
                <w:ilvl w:val="0"/>
                <w:numId w:val="1"/>
              </w:numPr>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its</w:t>
            </w:r>
            <w:proofErr w:type="gramEnd"/>
            <w:r>
              <w:rPr>
                <w:rFonts w:ascii="Times New Roman" w:hAnsi="Times New Roman"/>
                <w:color w:val="000000"/>
                <w:sz w:val="24"/>
                <w:szCs w:val="24"/>
              </w:rPr>
              <w:t xml:space="preserve"> implementation and management and implementation staff of the project applicant and the cooperation partner (if applicable) involved in it will foster the achievement of the results planned within the project.</w:t>
            </w:r>
          </w:p>
          <w:p w14:paraId="07E87118" w14:textId="77777777" w:rsidR="00955A24" w:rsidRPr="00C76627" w:rsidRDefault="00955A24" w:rsidP="00955A24">
            <w:pPr>
              <w:spacing w:after="0" w:line="240" w:lineRule="auto"/>
              <w:jc w:val="both"/>
              <w:rPr>
                <w:rFonts w:ascii="Calibri" w:eastAsia="ヒラギノ角ゴ Pro W3" w:hAnsi="Calibri" w:cs="Times New Roman"/>
                <w:color w:val="000000"/>
                <w:szCs w:val="24"/>
              </w:rPr>
            </w:pPr>
          </w:p>
          <w:p w14:paraId="7B476029" w14:textId="77777777" w:rsidR="00955A24" w:rsidRPr="00C76627" w:rsidRDefault="00955A24" w:rsidP="00955A24">
            <w:p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At the level of institution, governance creates a system, within the framework of which the operation of the institution is managed, i.e., it is a set of principles and conditions, according to which:</w:t>
            </w:r>
          </w:p>
          <w:p w14:paraId="7C40F8CE" w14:textId="77777777" w:rsidR="00955A24" w:rsidRPr="00C76627" w:rsidRDefault="00955A24" w:rsidP="00871384">
            <w:pPr>
              <w:numPr>
                <w:ilvl w:val="0"/>
                <w:numId w:val="20"/>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lastRenderedPageBreak/>
              <w:t xml:space="preserve">objectives of the institution are defined and achieved; </w:t>
            </w:r>
          </w:p>
          <w:p w14:paraId="6395F709" w14:textId="77777777" w:rsidR="00955A24" w:rsidRPr="00C76627" w:rsidRDefault="00955A24" w:rsidP="00871384">
            <w:pPr>
              <w:numPr>
                <w:ilvl w:val="0"/>
                <w:numId w:val="20"/>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 xml:space="preserve">activities performed by the institution and financial risks are defined, evaluated and monitored; </w:t>
            </w:r>
          </w:p>
          <w:p w14:paraId="0B330C62" w14:textId="77777777" w:rsidR="00955A24" w:rsidRPr="00C76627" w:rsidRDefault="00955A24" w:rsidP="00871384">
            <w:pPr>
              <w:numPr>
                <w:ilvl w:val="0"/>
                <w:numId w:val="20"/>
              </w:numPr>
              <w:spacing w:after="0" w:line="240" w:lineRule="auto"/>
              <w:jc w:val="both"/>
              <w:rPr>
                <w:rFonts w:ascii="Times New Roman" w:eastAsia="ヒラギノ角ゴ Pro W3" w:hAnsi="Times New Roman" w:cs="Times New Roman"/>
                <w:i/>
                <w:color w:val="000000"/>
                <w:sz w:val="24"/>
                <w:szCs w:val="24"/>
              </w:rPr>
            </w:pPr>
            <w:proofErr w:type="gramStart"/>
            <w:r>
              <w:rPr>
                <w:rFonts w:ascii="Times New Roman" w:hAnsi="Times New Roman"/>
                <w:i/>
                <w:color w:val="000000"/>
                <w:sz w:val="24"/>
                <w:szCs w:val="24"/>
              </w:rPr>
              <w:t>the</w:t>
            </w:r>
            <w:proofErr w:type="gramEnd"/>
            <w:r>
              <w:rPr>
                <w:rFonts w:ascii="Times New Roman" w:hAnsi="Times New Roman"/>
                <w:i/>
                <w:color w:val="000000"/>
                <w:sz w:val="24"/>
                <w:szCs w:val="24"/>
              </w:rPr>
              <w:t xml:space="preserve"> achievement and evaluation of results is managed.</w:t>
            </w:r>
          </w:p>
          <w:p w14:paraId="406EC599" w14:textId="77777777" w:rsidR="00955A24" w:rsidRPr="00C76627" w:rsidRDefault="00955A24" w:rsidP="00955A24">
            <w:pPr>
              <w:spacing w:after="0" w:line="240" w:lineRule="auto"/>
              <w:jc w:val="both"/>
              <w:rPr>
                <w:rFonts w:ascii="Times New Roman" w:eastAsia="ヒラギノ角ゴ Pro W3" w:hAnsi="Times New Roman" w:cs="Times New Roman"/>
                <w:i/>
                <w:color w:val="000000"/>
                <w:sz w:val="24"/>
                <w:szCs w:val="24"/>
              </w:rPr>
            </w:pPr>
          </w:p>
          <w:p w14:paraId="749F48AF" w14:textId="77777777" w:rsidR="00955A24" w:rsidRPr="00C76627" w:rsidRDefault="00955A24" w:rsidP="00955A24">
            <w:p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 xml:space="preserve">Good governance is consensus-oriented governance, where the decision-making process is not authoritative, but open and friendly for wider participation. Good governance includes observation of the principle of the rule of law, respect of law and human right, it is also effective and aims to improve the quality of services, is responsive to proposals how to achieve this in a better way. Publicly elected officials are ready to report their decisions and the decision-making process is transparent and clearly understandable. The </w:t>
            </w:r>
            <w:hyperlink r:id="rId14" w:history="1">
              <w:r>
                <w:rPr>
                  <w:rFonts w:ascii="Times New Roman" w:hAnsi="Times New Roman"/>
                  <w:i/>
                  <w:color w:val="000000"/>
                  <w:sz w:val="24"/>
                  <w:szCs w:val="24"/>
                </w:rPr>
                <w:t xml:space="preserve">United Nations </w:t>
              </w:r>
            </w:hyperlink>
            <w:r>
              <w:rPr>
                <w:rFonts w:ascii="Times New Roman" w:hAnsi="Times New Roman"/>
                <w:i/>
                <w:color w:val="000000"/>
                <w:sz w:val="24"/>
                <w:szCs w:val="24"/>
              </w:rPr>
              <w:t xml:space="preserve"> (UN) has defined eight characteristics of good governance, i.e.:</w:t>
            </w:r>
          </w:p>
          <w:p w14:paraId="1DB45411" w14:textId="77777777" w:rsidR="00955A24" w:rsidRPr="00C76627" w:rsidRDefault="00955A24" w:rsidP="00871384">
            <w:pPr>
              <w:numPr>
                <w:ilvl w:val="0"/>
                <w:numId w:val="19"/>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accountability;</w:t>
            </w:r>
          </w:p>
          <w:p w14:paraId="2A09D8A2" w14:textId="77777777" w:rsidR="00955A24" w:rsidRPr="00C76627" w:rsidRDefault="00955A24" w:rsidP="00871384">
            <w:pPr>
              <w:numPr>
                <w:ilvl w:val="0"/>
                <w:numId w:val="19"/>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coherence;</w:t>
            </w:r>
          </w:p>
          <w:p w14:paraId="56C88B21" w14:textId="77777777" w:rsidR="00955A24" w:rsidRPr="00C76627" w:rsidRDefault="00955A24" w:rsidP="00871384">
            <w:pPr>
              <w:numPr>
                <w:ilvl w:val="0"/>
                <w:numId w:val="19"/>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consensus oriented;</w:t>
            </w:r>
          </w:p>
          <w:p w14:paraId="668E4761" w14:textId="77777777" w:rsidR="00955A24" w:rsidRPr="00C76627" w:rsidRDefault="00955A24" w:rsidP="00871384">
            <w:pPr>
              <w:numPr>
                <w:ilvl w:val="0"/>
                <w:numId w:val="19"/>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effectiveness and efficiency;</w:t>
            </w:r>
          </w:p>
          <w:p w14:paraId="7B553EA2" w14:textId="77777777" w:rsidR="00955A24" w:rsidRPr="00C76627" w:rsidRDefault="00955A24" w:rsidP="00871384">
            <w:pPr>
              <w:numPr>
                <w:ilvl w:val="0"/>
                <w:numId w:val="19"/>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equity and inclusiveness;</w:t>
            </w:r>
          </w:p>
          <w:p w14:paraId="1050CA5C" w14:textId="77777777" w:rsidR="00955A24" w:rsidRPr="00C76627" w:rsidRDefault="00955A24" w:rsidP="00871384">
            <w:pPr>
              <w:numPr>
                <w:ilvl w:val="0"/>
                <w:numId w:val="19"/>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participation;</w:t>
            </w:r>
          </w:p>
          <w:p w14:paraId="066FE87E" w14:textId="77777777" w:rsidR="00955A24" w:rsidRPr="00C76627" w:rsidRDefault="00955A24" w:rsidP="00871384">
            <w:pPr>
              <w:numPr>
                <w:ilvl w:val="0"/>
                <w:numId w:val="19"/>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responsiveness;</w:t>
            </w:r>
          </w:p>
          <w:p w14:paraId="0E36DEAD" w14:textId="77777777" w:rsidR="00955A24" w:rsidRPr="00C76627" w:rsidRDefault="00955A24" w:rsidP="00871384">
            <w:pPr>
              <w:numPr>
                <w:ilvl w:val="0"/>
                <w:numId w:val="19"/>
              </w:num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rule of law;</w:t>
            </w:r>
          </w:p>
          <w:p w14:paraId="6A094F76" w14:textId="77777777" w:rsidR="00955A24" w:rsidRPr="00C76627" w:rsidRDefault="00955A24" w:rsidP="00871384">
            <w:pPr>
              <w:numPr>
                <w:ilvl w:val="0"/>
                <w:numId w:val="19"/>
              </w:numPr>
              <w:spacing w:after="0" w:line="240" w:lineRule="auto"/>
              <w:jc w:val="both"/>
              <w:rPr>
                <w:rFonts w:ascii="Times New Roman" w:eastAsia="ヒラギノ角ゴ Pro W3" w:hAnsi="Times New Roman" w:cs="Times New Roman"/>
                <w:i/>
                <w:color w:val="000000"/>
                <w:sz w:val="24"/>
                <w:szCs w:val="24"/>
              </w:rPr>
            </w:pPr>
            <w:proofErr w:type="gramStart"/>
            <w:r>
              <w:rPr>
                <w:rFonts w:ascii="Times New Roman" w:hAnsi="Times New Roman"/>
                <w:i/>
                <w:color w:val="000000"/>
                <w:sz w:val="24"/>
                <w:szCs w:val="24"/>
              </w:rPr>
              <w:t>transparency</w:t>
            </w:r>
            <w:proofErr w:type="gramEnd"/>
            <w:r>
              <w:rPr>
                <w:rFonts w:ascii="Times New Roman" w:hAnsi="Times New Roman"/>
                <w:i/>
                <w:color w:val="000000"/>
                <w:sz w:val="24"/>
                <w:szCs w:val="24"/>
              </w:rPr>
              <w:t>.</w:t>
            </w:r>
          </w:p>
          <w:p w14:paraId="023A600D" w14:textId="77777777" w:rsidR="00955A24" w:rsidRPr="00C76627" w:rsidRDefault="00955A24" w:rsidP="00955A24">
            <w:pPr>
              <w:spacing w:after="0" w:line="240" w:lineRule="auto"/>
              <w:jc w:val="both"/>
              <w:rPr>
                <w:rFonts w:ascii="Times New Roman" w:eastAsia="ヒラギノ角ゴ Pro W3" w:hAnsi="Times New Roman" w:cs="Times New Roman"/>
                <w:i/>
                <w:color w:val="000000"/>
                <w:sz w:val="24"/>
                <w:szCs w:val="24"/>
                <w:lang w:eastAsia="lv-LV"/>
              </w:rPr>
            </w:pPr>
          </w:p>
          <w:p w14:paraId="148381B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i/>
                <w:color w:val="000000"/>
                <w:sz w:val="24"/>
                <w:szCs w:val="24"/>
              </w:rPr>
              <w:t xml:space="preserve">Information material published by the United Nations “What is Good Governance?” </w:t>
            </w:r>
            <w:hyperlink r:id="rId15" w:history="1">
              <w:r>
                <w:rPr>
                  <w:rFonts w:ascii="Times New Roman" w:hAnsi="Times New Roman"/>
                  <w:i/>
                  <w:color w:val="0000FF"/>
                  <w:sz w:val="24"/>
                  <w:szCs w:val="24"/>
                  <w:u w:val="single"/>
                </w:rPr>
                <w:t>http://www.unescap.org/sites/default/files/good-governance.pdf</w:t>
              </w:r>
            </w:hyperlink>
          </w:p>
          <w:p w14:paraId="49401C99" w14:textId="2B681785" w:rsidR="00EF0078" w:rsidRPr="00C76627" w:rsidRDefault="00EF0078" w:rsidP="006D57A2">
            <w:pPr>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color w:val="000000"/>
                <w:sz w:val="24"/>
                <w:szCs w:val="24"/>
              </w:rPr>
              <w:t xml:space="preserve">Recommendations for better governance of Latvian higher education institutions are included in the above mentioned </w:t>
            </w:r>
            <w:r>
              <w:rPr>
                <w:rFonts w:ascii="Times New Roman" w:hAnsi="Times New Roman"/>
                <w:color w:val="000000"/>
                <w:sz w:val="24"/>
                <w:szCs w:val="24"/>
              </w:rPr>
              <w:lastRenderedPageBreak/>
              <w:t xml:space="preserve">World Bank’s </w:t>
            </w:r>
            <w:r>
              <w:rPr>
                <w:rFonts w:ascii="Times New Roman" w:hAnsi="Times New Roman"/>
                <w:i/>
                <w:sz w:val="24"/>
                <w:szCs w:val="24"/>
              </w:rPr>
              <w:t>recommendations for the improvement of internal funding models and governance in Latvian higher education institutions (</w:t>
            </w:r>
            <w:hyperlink r:id="rId16" w:history="1">
              <w:r>
                <w:rPr>
                  <w:rFonts w:ascii="Times New Roman" w:hAnsi="Times New Roman"/>
                  <w:i/>
                  <w:color w:val="0000FF"/>
                  <w:sz w:val="24"/>
                  <w:szCs w:val="24"/>
                  <w:u w:val="single"/>
                </w:rPr>
                <w:t>http://www.izm.gov.lv/images/izglitiba_augst/Pasaules_Banka/Internal_Funding_and_Governance_in_Latvian_Higher_Education_Institutions-Recommendations.pdf</w:t>
              </w:r>
            </w:hyperlink>
            <w:r>
              <w:rPr>
                <w:rFonts w:ascii="Times New Roman" w:hAnsi="Times New Roman"/>
                <w:i/>
                <w:sz w:val="24"/>
                <w:szCs w:val="24"/>
              </w:rPr>
              <w:t>).</w:t>
            </w:r>
          </w:p>
          <w:p w14:paraId="4D4AA9E6" w14:textId="77777777" w:rsidR="00C40CB5" w:rsidRPr="00C76627" w:rsidRDefault="00C40CB5" w:rsidP="00955A24">
            <w:pPr>
              <w:spacing w:after="0" w:line="240" w:lineRule="auto"/>
              <w:jc w:val="both"/>
              <w:rPr>
                <w:rFonts w:ascii="Times New Roman" w:eastAsia="ヒラギノ角ゴ Pro W3" w:hAnsi="Times New Roman" w:cs="Times New Roman"/>
                <w:color w:val="000000"/>
                <w:sz w:val="24"/>
                <w:szCs w:val="24"/>
              </w:rPr>
            </w:pPr>
          </w:p>
          <w:p w14:paraId="51B8D77B" w14:textId="260C5542"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In the Work Programme and/or paragraph 2.5 of the project application the project applicant provides information on synergy and complementarity of the planned supported activities within the scope of the project with other initiatives (for example, cooperation contracts, agreements with other institutions, preliminary works, foreruns, etc.) and project-related activities planned in the project application, which are or have been implemented, as well as planned projects, which are under evaluation. Also those projects can be indicated, where HEI is involved as a cooperation partner in the projects implemented by other institutions, for example:</w:t>
            </w:r>
          </w:p>
          <w:p w14:paraId="3B2F5EBA" w14:textId="77777777" w:rsidR="00955A24" w:rsidRPr="00C76627" w:rsidRDefault="00955A24" w:rsidP="00871384">
            <w:pPr>
              <w:numPr>
                <w:ilvl w:val="0"/>
                <w:numId w:val="17"/>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sub-activity 2.1.1.3.3 “Development of Institutional Capacity of Scientific Institutions” of European Union Structural Funds for 2007-2013 programming period;</w:t>
            </w:r>
          </w:p>
          <w:p w14:paraId="2351E5A1" w14:textId="77777777" w:rsidR="00955A24" w:rsidRPr="00C76627" w:rsidRDefault="00955A24" w:rsidP="00871384">
            <w:pPr>
              <w:numPr>
                <w:ilvl w:val="0"/>
                <w:numId w:val="17"/>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other programmes of the European Union Structural Funds for 2014-2020 programming period, for example, with: </w:t>
            </w:r>
          </w:p>
          <w:p w14:paraId="564762EB" w14:textId="7F7ED9F7" w:rsidR="00EF54FB" w:rsidRPr="002701A8" w:rsidRDefault="00955A24" w:rsidP="002701A8">
            <w:pPr>
              <w:numPr>
                <w:ilvl w:val="0"/>
                <w:numId w:val="1"/>
              </w:numPr>
              <w:spacing w:after="0" w:line="240" w:lineRule="auto"/>
              <w:ind w:left="1015"/>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activity 1.1.1.4 “Development of R&amp;D </w:t>
            </w:r>
            <w:r w:rsidR="00871384">
              <w:rPr>
                <w:rFonts w:ascii="Times New Roman" w:hAnsi="Times New Roman"/>
                <w:color w:val="000000"/>
                <w:sz w:val="24"/>
                <w:szCs w:val="24"/>
              </w:rPr>
              <w:t>I</w:t>
            </w:r>
            <w:r>
              <w:rPr>
                <w:rFonts w:ascii="Times New Roman" w:hAnsi="Times New Roman"/>
                <w:color w:val="000000"/>
                <w:sz w:val="24"/>
                <w:szCs w:val="24"/>
              </w:rPr>
              <w:t xml:space="preserve">nfrastructure in </w:t>
            </w:r>
            <w:r w:rsidR="00EF54FB">
              <w:rPr>
                <w:rFonts w:ascii="Times New Roman" w:hAnsi="Times New Roman"/>
                <w:color w:val="000000"/>
                <w:sz w:val="24"/>
                <w:szCs w:val="24"/>
              </w:rPr>
              <w:t>Fields of</w:t>
            </w:r>
            <w:r>
              <w:rPr>
                <w:rFonts w:ascii="Times New Roman" w:hAnsi="Times New Roman"/>
                <w:color w:val="000000"/>
                <w:sz w:val="24"/>
                <w:szCs w:val="24"/>
              </w:rPr>
              <w:t xml:space="preserve"> Smart </w:t>
            </w:r>
            <w:r w:rsidR="00EF54FB">
              <w:rPr>
                <w:rFonts w:ascii="Times New Roman" w:hAnsi="Times New Roman"/>
                <w:color w:val="000000"/>
                <w:sz w:val="24"/>
                <w:szCs w:val="24"/>
              </w:rPr>
              <w:t>S</w:t>
            </w:r>
            <w:r>
              <w:rPr>
                <w:rFonts w:ascii="Times New Roman" w:hAnsi="Times New Roman"/>
                <w:color w:val="000000"/>
                <w:sz w:val="24"/>
                <w:szCs w:val="24"/>
              </w:rPr>
              <w:t xml:space="preserve">pecialization and </w:t>
            </w:r>
            <w:r w:rsidR="00EF54FB">
              <w:rPr>
                <w:rFonts w:ascii="Times New Roman" w:hAnsi="Times New Roman"/>
                <w:color w:val="000000"/>
                <w:sz w:val="24"/>
                <w:szCs w:val="24"/>
              </w:rPr>
              <w:t xml:space="preserve">Strengthening </w:t>
            </w:r>
            <w:r>
              <w:rPr>
                <w:rFonts w:ascii="Times New Roman" w:hAnsi="Times New Roman"/>
                <w:color w:val="000000"/>
                <w:sz w:val="24"/>
                <w:szCs w:val="24"/>
              </w:rPr>
              <w:t xml:space="preserve">of </w:t>
            </w:r>
            <w:r w:rsidR="00EF54FB">
              <w:rPr>
                <w:rFonts w:ascii="Times New Roman" w:hAnsi="Times New Roman"/>
                <w:color w:val="000000"/>
                <w:sz w:val="24"/>
                <w:szCs w:val="24"/>
              </w:rPr>
              <w:t>I</w:t>
            </w:r>
            <w:r>
              <w:rPr>
                <w:rFonts w:ascii="Times New Roman" w:hAnsi="Times New Roman"/>
                <w:color w:val="000000"/>
                <w:sz w:val="24"/>
                <w:szCs w:val="24"/>
              </w:rPr>
              <w:t xml:space="preserve">nstitutional </w:t>
            </w:r>
            <w:r w:rsidR="00EF54FB">
              <w:rPr>
                <w:rFonts w:ascii="Times New Roman" w:hAnsi="Times New Roman"/>
                <w:color w:val="000000"/>
                <w:sz w:val="24"/>
                <w:szCs w:val="24"/>
              </w:rPr>
              <w:t>C</w:t>
            </w:r>
            <w:r>
              <w:rPr>
                <w:rFonts w:ascii="Times New Roman" w:hAnsi="Times New Roman"/>
                <w:color w:val="000000"/>
                <w:sz w:val="24"/>
                <w:szCs w:val="24"/>
              </w:rPr>
              <w:t xml:space="preserve">apacity of </w:t>
            </w:r>
            <w:r w:rsidR="00EF54FB">
              <w:rPr>
                <w:rFonts w:ascii="Times New Roman" w:hAnsi="Times New Roman"/>
                <w:color w:val="000000"/>
                <w:sz w:val="24"/>
                <w:szCs w:val="24"/>
              </w:rPr>
              <w:t>S</w:t>
            </w:r>
            <w:r>
              <w:rPr>
                <w:rFonts w:ascii="Times New Roman" w:hAnsi="Times New Roman"/>
                <w:color w:val="000000"/>
                <w:sz w:val="24"/>
                <w:szCs w:val="24"/>
              </w:rPr>
              <w:t xml:space="preserve">cientific </w:t>
            </w:r>
            <w:r w:rsidR="00EF54FB">
              <w:rPr>
                <w:rFonts w:ascii="Times New Roman" w:hAnsi="Times New Roman"/>
                <w:color w:val="000000"/>
                <w:sz w:val="24"/>
                <w:szCs w:val="24"/>
              </w:rPr>
              <w:t>I</w:t>
            </w:r>
            <w:r>
              <w:rPr>
                <w:rFonts w:ascii="Times New Roman" w:hAnsi="Times New Roman"/>
                <w:color w:val="000000"/>
                <w:sz w:val="24"/>
                <w:szCs w:val="24"/>
              </w:rPr>
              <w:t>nstitutions”</w:t>
            </w:r>
            <w:r w:rsidR="002701A8">
              <w:rPr>
                <w:rFonts w:ascii="Times New Roman" w:eastAsia="ヒラギノ角ゴ Pro W3" w:hAnsi="Times New Roman" w:cs="Times New Roman"/>
                <w:color w:val="000000"/>
                <w:sz w:val="24"/>
                <w:szCs w:val="24"/>
              </w:rPr>
              <w:t>;</w:t>
            </w:r>
          </w:p>
          <w:p w14:paraId="0038D03F" w14:textId="1F332733" w:rsidR="00955A24" w:rsidRPr="00871384" w:rsidRDefault="00955A24" w:rsidP="00955A24">
            <w:pPr>
              <w:numPr>
                <w:ilvl w:val="0"/>
                <w:numId w:val="1"/>
              </w:numPr>
              <w:spacing w:after="0" w:line="240" w:lineRule="auto"/>
              <w:ind w:left="1015" w:hanging="284"/>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SO 8.2.1 “To </w:t>
            </w:r>
            <w:r w:rsidR="00871384">
              <w:rPr>
                <w:rFonts w:ascii="Times New Roman" w:hAnsi="Times New Roman"/>
                <w:color w:val="000000"/>
                <w:sz w:val="24"/>
                <w:szCs w:val="24"/>
              </w:rPr>
              <w:t>R</w:t>
            </w:r>
            <w:r>
              <w:rPr>
                <w:rFonts w:ascii="Times New Roman" w:hAnsi="Times New Roman"/>
                <w:color w:val="000000"/>
                <w:sz w:val="24"/>
                <w:szCs w:val="24"/>
              </w:rPr>
              <w:t xml:space="preserve">educe </w:t>
            </w:r>
            <w:r w:rsidR="00871384">
              <w:rPr>
                <w:rFonts w:ascii="Times New Roman" w:hAnsi="Times New Roman"/>
                <w:color w:val="000000"/>
                <w:sz w:val="24"/>
                <w:szCs w:val="24"/>
              </w:rPr>
              <w:t>F</w:t>
            </w:r>
            <w:r>
              <w:rPr>
                <w:rFonts w:ascii="Times New Roman" w:hAnsi="Times New Roman"/>
                <w:color w:val="000000"/>
                <w:sz w:val="24"/>
                <w:szCs w:val="24"/>
              </w:rPr>
              <w:t xml:space="preserve">ragmentation of </w:t>
            </w:r>
            <w:r w:rsidR="00871384">
              <w:rPr>
                <w:rFonts w:ascii="Times New Roman" w:hAnsi="Times New Roman"/>
                <w:color w:val="000000"/>
                <w:sz w:val="24"/>
                <w:szCs w:val="24"/>
              </w:rPr>
              <w:t>S</w:t>
            </w:r>
            <w:r>
              <w:rPr>
                <w:rFonts w:ascii="Times New Roman" w:hAnsi="Times New Roman"/>
                <w:color w:val="000000"/>
                <w:sz w:val="24"/>
                <w:szCs w:val="24"/>
              </w:rPr>
              <w:t xml:space="preserve">tudy </w:t>
            </w:r>
            <w:r w:rsidR="00871384">
              <w:rPr>
                <w:rFonts w:ascii="Times New Roman" w:hAnsi="Times New Roman"/>
                <w:color w:val="000000"/>
                <w:sz w:val="24"/>
                <w:szCs w:val="24"/>
              </w:rPr>
              <w:t>P</w:t>
            </w:r>
            <w:r>
              <w:rPr>
                <w:rFonts w:ascii="Times New Roman" w:hAnsi="Times New Roman"/>
                <w:color w:val="000000"/>
                <w:sz w:val="24"/>
                <w:szCs w:val="24"/>
              </w:rPr>
              <w:t xml:space="preserve">rogrammes and to </w:t>
            </w:r>
            <w:r w:rsidR="00871384">
              <w:rPr>
                <w:rFonts w:ascii="Times New Roman" w:hAnsi="Times New Roman"/>
                <w:color w:val="000000"/>
                <w:sz w:val="24"/>
                <w:szCs w:val="24"/>
              </w:rPr>
              <w:t>S</w:t>
            </w:r>
            <w:r>
              <w:rPr>
                <w:rFonts w:ascii="Times New Roman" w:hAnsi="Times New Roman"/>
                <w:color w:val="000000"/>
                <w:sz w:val="24"/>
                <w:szCs w:val="24"/>
              </w:rPr>
              <w:t xml:space="preserve">trengthen </w:t>
            </w:r>
            <w:r w:rsidR="00871384">
              <w:rPr>
                <w:rFonts w:ascii="Times New Roman" w:hAnsi="Times New Roman"/>
                <w:color w:val="000000"/>
                <w:sz w:val="24"/>
                <w:szCs w:val="24"/>
              </w:rPr>
              <w:t>S</w:t>
            </w:r>
            <w:r>
              <w:rPr>
                <w:rFonts w:ascii="Times New Roman" w:hAnsi="Times New Roman"/>
                <w:color w:val="000000"/>
                <w:sz w:val="24"/>
                <w:szCs w:val="24"/>
              </w:rPr>
              <w:t xml:space="preserve">haring of </w:t>
            </w:r>
            <w:r w:rsidR="00871384">
              <w:rPr>
                <w:rFonts w:ascii="Times New Roman" w:hAnsi="Times New Roman"/>
                <w:color w:val="000000"/>
                <w:sz w:val="24"/>
                <w:szCs w:val="24"/>
              </w:rPr>
              <w:t>R</w:t>
            </w:r>
            <w:r>
              <w:rPr>
                <w:rFonts w:ascii="Times New Roman" w:hAnsi="Times New Roman"/>
                <w:color w:val="000000"/>
                <w:sz w:val="24"/>
                <w:szCs w:val="24"/>
              </w:rPr>
              <w:t>esources”;</w:t>
            </w:r>
          </w:p>
          <w:p w14:paraId="1E99A17C" w14:textId="5596FE96" w:rsidR="00955A24" w:rsidRPr="00871384" w:rsidRDefault="00955A24" w:rsidP="00955A24">
            <w:pPr>
              <w:numPr>
                <w:ilvl w:val="0"/>
                <w:numId w:val="1"/>
              </w:numPr>
              <w:spacing w:after="0" w:line="240" w:lineRule="auto"/>
              <w:ind w:left="1015" w:hanging="284"/>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lastRenderedPageBreak/>
              <w:t xml:space="preserve">SO 8.2.2 “To </w:t>
            </w:r>
            <w:r w:rsidR="00871384">
              <w:rPr>
                <w:rFonts w:ascii="Times New Roman" w:hAnsi="Times New Roman"/>
                <w:color w:val="000000"/>
                <w:sz w:val="24"/>
                <w:szCs w:val="24"/>
              </w:rPr>
              <w:t>S</w:t>
            </w:r>
            <w:r>
              <w:rPr>
                <w:rFonts w:ascii="Times New Roman" w:hAnsi="Times New Roman"/>
                <w:color w:val="000000"/>
                <w:sz w:val="24"/>
                <w:szCs w:val="24"/>
              </w:rPr>
              <w:t xml:space="preserve">trengthen </w:t>
            </w:r>
            <w:r w:rsidR="00871384">
              <w:rPr>
                <w:rFonts w:ascii="Times New Roman" w:hAnsi="Times New Roman"/>
                <w:color w:val="000000"/>
                <w:sz w:val="24"/>
                <w:szCs w:val="24"/>
              </w:rPr>
              <w:t>A</w:t>
            </w:r>
            <w:r>
              <w:rPr>
                <w:rFonts w:ascii="Times New Roman" w:hAnsi="Times New Roman"/>
                <w:color w:val="000000"/>
                <w:sz w:val="24"/>
                <w:szCs w:val="24"/>
              </w:rPr>
              <w:t xml:space="preserve">cademic </w:t>
            </w:r>
            <w:r w:rsidR="00871384">
              <w:rPr>
                <w:rFonts w:ascii="Times New Roman" w:hAnsi="Times New Roman"/>
                <w:color w:val="000000"/>
                <w:sz w:val="24"/>
                <w:szCs w:val="24"/>
              </w:rPr>
              <w:t>S</w:t>
            </w:r>
            <w:r>
              <w:rPr>
                <w:rFonts w:ascii="Times New Roman" w:hAnsi="Times New Roman"/>
                <w:color w:val="000000"/>
                <w:sz w:val="24"/>
                <w:szCs w:val="24"/>
              </w:rPr>
              <w:t xml:space="preserve">taff of </w:t>
            </w:r>
            <w:r w:rsidR="00871384">
              <w:rPr>
                <w:rFonts w:ascii="Times New Roman" w:hAnsi="Times New Roman"/>
                <w:color w:val="000000"/>
                <w:sz w:val="24"/>
                <w:szCs w:val="24"/>
              </w:rPr>
              <w:t>H</w:t>
            </w:r>
            <w:r>
              <w:rPr>
                <w:rFonts w:ascii="Times New Roman" w:hAnsi="Times New Roman"/>
                <w:color w:val="000000"/>
                <w:sz w:val="24"/>
                <w:szCs w:val="24"/>
              </w:rPr>
              <w:t xml:space="preserve">igher </w:t>
            </w:r>
            <w:r w:rsidR="00871384">
              <w:rPr>
                <w:rFonts w:ascii="Times New Roman" w:hAnsi="Times New Roman"/>
                <w:color w:val="000000"/>
                <w:sz w:val="24"/>
                <w:szCs w:val="24"/>
              </w:rPr>
              <w:t>E</w:t>
            </w:r>
            <w:r>
              <w:rPr>
                <w:rFonts w:ascii="Times New Roman" w:hAnsi="Times New Roman"/>
                <w:color w:val="000000"/>
                <w:sz w:val="24"/>
                <w:szCs w:val="24"/>
              </w:rPr>
              <w:t xml:space="preserve">ducation </w:t>
            </w:r>
            <w:r w:rsidR="00871384">
              <w:rPr>
                <w:rFonts w:ascii="Times New Roman" w:hAnsi="Times New Roman"/>
                <w:color w:val="000000"/>
                <w:sz w:val="24"/>
                <w:szCs w:val="24"/>
              </w:rPr>
              <w:t>I</w:t>
            </w:r>
            <w:r>
              <w:rPr>
                <w:rFonts w:ascii="Times New Roman" w:hAnsi="Times New Roman"/>
                <w:color w:val="000000"/>
                <w:sz w:val="24"/>
                <w:szCs w:val="24"/>
              </w:rPr>
              <w:t xml:space="preserve">nstitutions in </w:t>
            </w:r>
            <w:r w:rsidR="00871384">
              <w:rPr>
                <w:rFonts w:ascii="Times New Roman" w:hAnsi="Times New Roman"/>
                <w:color w:val="000000"/>
                <w:sz w:val="24"/>
                <w:szCs w:val="24"/>
              </w:rPr>
              <w:t>the Areas of S</w:t>
            </w:r>
            <w:r>
              <w:rPr>
                <w:rFonts w:ascii="Times New Roman" w:hAnsi="Times New Roman"/>
                <w:color w:val="000000"/>
                <w:sz w:val="24"/>
                <w:szCs w:val="24"/>
              </w:rPr>
              <w:t xml:space="preserve">trategic </w:t>
            </w:r>
            <w:r w:rsidR="00871384">
              <w:rPr>
                <w:rFonts w:ascii="Times New Roman" w:hAnsi="Times New Roman"/>
                <w:color w:val="000000"/>
                <w:sz w:val="24"/>
                <w:szCs w:val="24"/>
              </w:rPr>
              <w:t>S</w:t>
            </w:r>
            <w:r>
              <w:rPr>
                <w:rFonts w:ascii="Times New Roman" w:hAnsi="Times New Roman"/>
                <w:color w:val="000000"/>
                <w:sz w:val="24"/>
                <w:szCs w:val="24"/>
              </w:rPr>
              <w:t>pecialisation”;</w:t>
            </w:r>
          </w:p>
          <w:p w14:paraId="06D4C60D" w14:textId="77777777" w:rsidR="00955A24" w:rsidRPr="00871384" w:rsidRDefault="00955A24" w:rsidP="00871384">
            <w:pPr>
              <w:pStyle w:val="ListParagraph"/>
              <w:numPr>
                <w:ilvl w:val="0"/>
                <w:numId w:val="41"/>
              </w:numPr>
              <w:jc w:val="both"/>
              <w:rPr>
                <w:rFonts w:eastAsia="ヒラギノ角ゴ Pro W3"/>
                <w:color w:val="000000"/>
              </w:rPr>
            </w:pPr>
            <w:r w:rsidRPr="00871384">
              <w:rPr>
                <w:color w:val="000000"/>
              </w:rPr>
              <w:t>European Union education, training, youth and sport programme </w:t>
            </w:r>
            <w:r w:rsidRPr="00871384">
              <w:rPr>
                <w:i/>
                <w:iCs/>
                <w:color w:val="000000"/>
              </w:rPr>
              <w:t>Erasmus+</w:t>
            </w:r>
            <w:r w:rsidRPr="00871384">
              <w:rPr>
                <w:color w:val="000000"/>
              </w:rPr>
              <w:t xml:space="preserve"> for 2014-2020;</w:t>
            </w:r>
          </w:p>
          <w:p w14:paraId="2BBEA4D6" w14:textId="77777777" w:rsidR="00955A24" w:rsidRPr="00C76627" w:rsidRDefault="00955A24" w:rsidP="00871384">
            <w:pPr>
              <w:numPr>
                <w:ilvl w:val="0"/>
                <w:numId w:val="17"/>
              </w:num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European Union research and innovation support programme “Horizon 2020”;</w:t>
            </w:r>
          </w:p>
          <w:p w14:paraId="4BC65D7D" w14:textId="77777777" w:rsidR="00955A24" w:rsidRPr="00C76627" w:rsidRDefault="00955A24" w:rsidP="00871384">
            <w:pPr>
              <w:numPr>
                <w:ilvl w:val="0"/>
                <w:numId w:val="17"/>
              </w:numPr>
              <w:spacing w:after="0" w:line="240" w:lineRule="auto"/>
              <w:jc w:val="both"/>
              <w:rPr>
                <w:rFonts w:ascii="Times New Roman" w:eastAsia="ヒラギノ角ゴ Pro W3" w:hAnsi="Times New Roman" w:cs="Times New Roman"/>
                <w:color w:val="000000"/>
                <w:sz w:val="24"/>
                <w:szCs w:val="24"/>
              </w:rPr>
            </w:pPr>
            <w:proofErr w:type="gramStart"/>
            <w:r>
              <w:rPr>
                <w:rFonts w:ascii="Times New Roman" w:hAnsi="Times New Roman"/>
                <w:color w:val="000000"/>
                <w:sz w:val="24"/>
                <w:szCs w:val="24"/>
              </w:rPr>
              <w:t>and</w:t>
            </w:r>
            <w:proofErr w:type="gramEnd"/>
            <w:r>
              <w:rPr>
                <w:rFonts w:ascii="Times New Roman" w:hAnsi="Times New Roman"/>
                <w:color w:val="000000"/>
                <w:sz w:val="24"/>
                <w:szCs w:val="24"/>
              </w:rPr>
              <w:t xml:space="preserve"> other initiatives and programmes.</w:t>
            </w:r>
          </w:p>
          <w:p w14:paraId="13FD63A6"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45AA7EC8" w14:textId="6515B991" w:rsidR="002B364D" w:rsidRPr="00C76627" w:rsidRDefault="005372F0"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bCs/>
                <w:sz w:val="24"/>
                <w:szCs w:val="24"/>
              </w:rPr>
              <w:t xml:space="preserve">The Work Programme and/or paragraph 1.3 of the project application should describe whether project results will be innovative and whether innovative work methods will be used to achieve the results specified in the project application, for example, to develop and introduce innovative </w:t>
            </w:r>
            <w:r w:rsidR="007E050C">
              <w:rPr>
                <w:rFonts w:ascii="Times New Roman" w:hAnsi="Times New Roman"/>
                <w:bCs/>
                <w:sz w:val="24"/>
                <w:szCs w:val="24"/>
              </w:rPr>
              <w:t xml:space="preserve">study </w:t>
            </w:r>
            <w:r>
              <w:rPr>
                <w:rFonts w:ascii="Times New Roman" w:hAnsi="Times New Roman"/>
                <w:bCs/>
                <w:sz w:val="24"/>
                <w:szCs w:val="24"/>
              </w:rPr>
              <w:t xml:space="preserve">and </w:t>
            </w:r>
            <w:proofErr w:type="gramStart"/>
            <w:r w:rsidR="007E050C" w:rsidRPr="007E050C">
              <w:rPr>
                <w:rFonts w:ascii="Times New Roman" w:hAnsi="Times New Roman"/>
                <w:bCs/>
                <w:sz w:val="24"/>
                <w:szCs w:val="24"/>
              </w:rPr>
              <w:t>internship</w:t>
            </w:r>
            <w:r w:rsidR="007E050C" w:rsidRPr="007E050C" w:rsidDel="007E050C">
              <w:rPr>
                <w:rFonts w:ascii="Times New Roman" w:hAnsi="Times New Roman"/>
                <w:bCs/>
                <w:sz w:val="24"/>
                <w:szCs w:val="24"/>
              </w:rPr>
              <w:t xml:space="preserve"> </w:t>
            </w:r>
            <w:r>
              <w:rPr>
                <w:rFonts w:ascii="Times New Roman" w:hAnsi="Times New Roman"/>
                <w:bCs/>
                <w:sz w:val="24"/>
                <w:szCs w:val="24"/>
              </w:rPr>
              <w:t xml:space="preserve"> methods</w:t>
            </w:r>
            <w:proofErr w:type="gramEnd"/>
            <w:r>
              <w:rPr>
                <w:rFonts w:ascii="Times New Roman" w:hAnsi="Times New Roman"/>
                <w:bCs/>
                <w:sz w:val="24"/>
                <w:szCs w:val="24"/>
              </w:rPr>
              <w:t xml:space="preserve">, to ensure the availability of information and develop innovative solutions for recognition of results of the study process. </w:t>
            </w:r>
          </w:p>
          <w:p w14:paraId="2BE69541" w14:textId="3C1CEBFE" w:rsidR="00955A24" w:rsidRPr="00C76627" w:rsidRDefault="00955A24"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bCs/>
                <w:sz w:val="24"/>
                <w:szCs w:val="24"/>
              </w:rPr>
              <w:t>If the project application is based on existing innovations or results of other projects, the work programme and/or the project application should show what innovative value added will be obtained as a result of the activities planned in the project application, for example, the quality of study programmes has been improved, existing databases of higher education institutions have been improved and integration with other/new databases has been ensured, etc.</w:t>
            </w:r>
          </w:p>
        </w:tc>
      </w:tr>
      <w:tr w:rsidR="00955A24" w:rsidRPr="00C76627" w14:paraId="29A0259B" w14:textId="77777777" w:rsidTr="00477044">
        <w:trPr>
          <w:gridAfter w:val="1"/>
          <w:wAfter w:w="11" w:type="dxa"/>
          <w:trHeight w:val="416"/>
        </w:trPr>
        <w:tc>
          <w:tcPr>
            <w:tcW w:w="988" w:type="dxa"/>
            <w:shd w:val="clear" w:color="auto" w:fill="auto"/>
          </w:tcPr>
          <w:p w14:paraId="28597363"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3.1.2.</w:t>
            </w:r>
          </w:p>
        </w:tc>
        <w:tc>
          <w:tcPr>
            <w:tcW w:w="3118" w:type="dxa"/>
            <w:shd w:val="clear" w:color="auto" w:fill="auto"/>
          </w:tcPr>
          <w:p w14:paraId="0AAC716A"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color w:val="000000"/>
                <w:sz w:val="24"/>
                <w:szCs w:val="24"/>
              </w:rPr>
              <w:t xml:space="preserve">Consistency / internal logic: </w:t>
            </w:r>
          </w:p>
          <w:p w14:paraId="148797D2"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3.1.2.1. Activities planned within the project are based on realistic and proper/justified analysis of the needs;</w:t>
            </w:r>
          </w:p>
          <w:p w14:paraId="30D8227D"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3.1.2.2. Objectives and results to be achieved are clearly defined, realistic and focussed on issues relevant to the </w:t>
            </w:r>
            <w:r>
              <w:rPr>
                <w:rFonts w:ascii="Times New Roman" w:hAnsi="Times New Roman"/>
                <w:color w:val="000000"/>
                <w:sz w:val="24"/>
                <w:szCs w:val="24"/>
              </w:rPr>
              <w:lastRenderedPageBreak/>
              <w:t>project applicant’s institution and target groups;</w:t>
            </w:r>
          </w:p>
          <w:p w14:paraId="6EAFEF06" w14:textId="77777777" w:rsidR="00955A24" w:rsidRPr="00C76627" w:rsidRDefault="00955A24"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color w:val="000000"/>
                <w:sz w:val="24"/>
                <w:szCs w:val="24"/>
              </w:rPr>
              <w:t>3.1.2.3. Activities planned within the project and their implementation conditions ensure introduction of good and smart governance at higher education institutions according to the best international practice;</w:t>
            </w:r>
          </w:p>
        </w:tc>
        <w:tc>
          <w:tcPr>
            <w:tcW w:w="2835" w:type="dxa"/>
            <w:vMerge/>
            <w:shd w:val="clear" w:color="auto" w:fill="auto"/>
            <w:vAlign w:val="center"/>
          </w:tcPr>
          <w:p w14:paraId="6E719C4F"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p>
        </w:tc>
        <w:tc>
          <w:tcPr>
            <w:tcW w:w="1832" w:type="dxa"/>
            <w:vMerge/>
            <w:shd w:val="clear" w:color="auto" w:fill="auto"/>
            <w:vAlign w:val="center"/>
          </w:tcPr>
          <w:p w14:paraId="17866888"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1A64D731"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tc>
      </w:tr>
      <w:tr w:rsidR="00955A24" w:rsidRPr="00C76627" w14:paraId="0ED625EE" w14:textId="77777777" w:rsidTr="00477044">
        <w:trPr>
          <w:gridAfter w:val="1"/>
          <w:wAfter w:w="11" w:type="dxa"/>
          <w:trHeight w:val="416"/>
        </w:trPr>
        <w:tc>
          <w:tcPr>
            <w:tcW w:w="988" w:type="dxa"/>
            <w:shd w:val="clear" w:color="auto" w:fill="auto"/>
          </w:tcPr>
          <w:p w14:paraId="7FCF64A0"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3.1.3.</w:t>
            </w:r>
          </w:p>
        </w:tc>
        <w:tc>
          <w:tcPr>
            <w:tcW w:w="3118" w:type="dxa"/>
            <w:shd w:val="clear" w:color="auto" w:fill="auto"/>
          </w:tcPr>
          <w:p w14:paraId="52544C9A"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color w:val="000000"/>
                <w:sz w:val="24"/>
                <w:szCs w:val="24"/>
              </w:rPr>
              <w:t xml:space="preserve">Innovation: </w:t>
            </w:r>
          </w:p>
          <w:p w14:paraId="070BA12A"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The project takes into account of modern methods and techniques and is intended to achieve project-specific innovative results and solutions;</w:t>
            </w:r>
          </w:p>
        </w:tc>
        <w:tc>
          <w:tcPr>
            <w:tcW w:w="2835" w:type="dxa"/>
            <w:vMerge/>
            <w:shd w:val="clear" w:color="auto" w:fill="auto"/>
            <w:vAlign w:val="center"/>
          </w:tcPr>
          <w:p w14:paraId="64328D57"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p>
        </w:tc>
        <w:tc>
          <w:tcPr>
            <w:tcW w:w="1832" w:type="dxa"/>
            <w:vMerge/>
            <w:shd w:val="clear" w:color="auto" w:fill="auto"/>
            <w:vAlign w:val="center"/>
          </w:tcPr>
          <w:p w14:paraId="02652E95"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7EB8B3C9" w14:textId="77777777" w:rsidR="00955A24" w:rsidRPr="00C76627" w:rsidRDefault="00955A24" w:rsidP="00955A24">
            <w:pPr>
              <w:spacing w:after="0" w:line="240" w:lineRule="auto"/>
              <w:jc w:val="both"/>
              <w:rPr>
                <w:rFonts w:ascii="Times New Roman" w:eastAsia="ヒラギノ角ゴ Pro W3" w:hAnsi="Times New Roman" w:cs="Times New Roman"/>
                <w:bCs/>
                <w:sz w:val="24"/>
                <w:szCs w:val="24"/>
                <w:lang w:eastAsia="lv-LV"/>
              </w:rPr>
            </w:pPr>
          </w:p>
        </w:tc>
      </w:tr>
      <w:tr w:rsidR="00955A24" w:rsidRPr="00C76627" w14:paraId="10E19F3F" w14:textId="77777777" w:rsidTr="00477044">
        <w:trPr>
          <w:gridAfter w:val="1"/>
          <w:wAfter w:w="11" w:type="dxa"/>
          <w:trHeight w:val="416"/>
        </w:trPr>
        <w:tc>
          <w:tcPr>
            <w:tcW w:w="988" w:type="dxa"/>
            <w:shd w:val="clear" w:color="auto" w:fill="auto"/>
          </w:tcPr>
          <w:p w14:paraId="4879C1E6"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3.1.4.</w:t>
            </w:r>
          </w:p>
        </w:tc>
        <w:tc>
          <w:tcPr>
            <w:tcW w:w="3118" w:type="dxa"/>
            <w:shd w:val="clear" w:color="auto" w:fill="auto"/>
          </w:tcPr>
          <w:p w14:paraId="0210755E"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color w:val="000000"/>
                <w:sz w:val="24"/>
                <w:szCs w:val="24"/>
              </w:rPr>
              <w:t xml:space="preserve">Complementarity: </w:t>
            </w:r>
          </w:p>
          <w:p w14:paraId="4C733E56"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eligible activities planned within the project have justified synergies and complementarity with other aid programmes fostering development of education and innovation.</w:t>
            </w:r>
          </w:p>
        </w:tc>
        <w:tc>
          <w:tcPr>
            <w:tcW w:w="2835" w:type="dxa"/>
            <w:vMerge/>
            <w:shd w:val="clear" w:color="auto" w:fill="auto"/>
            <w:vAlign w:val="center"/>
          </w:tcPr>
          <w:p w14:paraId="7C2B4301"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p>
        </w:tc>
        <w:tc>
          <w:tcPr>
            <w:tcW w:w="1832" w:type="dxa"/>
            <w:vMerge/>
            <w:shd w:val="clear" w:color="auto" w:fill="auto"/>
            <w:vAlign w:val="center"/>
          </w:tcPr>
          <w:p w14:paraId="22B6856F"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4F29C7C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tc>
      </w:tr>
      <w:tr w:rsidR="00955A24" w:rsidRPr="00C76627" w14:paraId="2E6E7ED3" w14:textId="77777777" w:rsidTr="00477044">
        <w:trPr>
          <w:gridAfter w:val="1"/>
          <w:wAfter w:w="11" w:type="dxa"/>
          <w:trHeight w:val="416"/>
        </w:trPr>
        <w:tc>
          <w:tcPr>
            <w:tcW w:w="14585" w:type="dxa"/>
            <w:gridSpan w:val="6"/>
            <w:shd w:val="clear" w:color="auto" w:fill="auto"/>
          </w:tcPr>
          <w:p w14:paraId="3AA6DCB9"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Cs/>
                <w:sz w:val="24"/>
                <w:szCs w:val="24"/>
              </w:rPr>
              <w:lastRenderedPageBreak/>
              <w:t>If the evaluation is below 4 points, the project application is rejected.</w:t>
            </w:r>
          </w:p>
        </w:tc>
      </w:tr>
      <w:tr w:rsidR="00955A24" w:rsidRPr="00C76627" w14:paraId="1982EBA0" w14:textId="77777777" w:rsidTr="00477044">
        <w:trPr>
          <w:gridAfter w:val="1"/>
          <w:wAfter w:w="11" w:type="dxa"/>
          <w:trHeight w:val="396"/>
        </w:trPr>
        <w:tc>
          <w:tcPr>
            <w:tcW w:w="14585" w:type="dxa"/>
            <w:gridSpan w:val="6"/>
            <w:shd w:val="clear" w:color="auto" w:fill="D9D9D9" w:themeFill="background1" w:themeFillShade="D9"/>
            <w:vAlign w:val="center"/>
          </w:tcPr>
          <w:p w14:paraId="6004216B"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t>3.2. Quality of the project design and implementation (evaluated by experts from the database of experts of the European Commission)</w:t>
            </w:r>
          </w:p>
        </w:tc>
      </w:tr>
      <w:tr w:rsidR="00955A24" w:rsidRPr="00C76627" w14:paraId="4B00FFA8" w14:textId="77777777" w:rsidTr="00477044">
        <w:trPr>
          <w:trHeight w:val="396"/>
        </w:trPr>
        <w:tc>
          <w:tcPr>
            <w:tcW w:w="988" w:type="dxa"/>
            <w:shd w:val="clear" w:color="auto" w:fill="auto"/>
          </w:tcPr>
          <w:p w14:paraId="4E96263A"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3.2.1.</w:t>
            </w:r>
          </w:p>
        </w:tc>
        <w:tc>
          <w:tcPr>
            <w:tcW w:w="3118" w:type="dxa"/>
            <w:shd w:val="clear" w:color="auto" w:fill="auto"/>
          </w:tcPr>
          <w:p w14:paraId="71455563"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Coherence:</w:t>
            </w:r>
            <w:r>
              <w:rPr>
                <w:rFonts w:ascii="Times New Roman" w:hAnsi="Times New Roman"/>
                <w:color w:val="000000"/>
                <w:sz w:val="24"/>
                <w:szCs w:val="24"/>
              </w:rPr>
              <w:t xml:space="preserve"> </w:t>
            </w:r>
          </w:p>
          <w:p w14:paraId="0BE99A66" w14:textId="77777777" w:rsidR="00955A24" w:rsidRPr="00C76627" w:rsidRDefault="00955A24" w:rsidP="00955A24">
            <w:pPr>
              <w:spacing w:after="0" w:line="240" w:lineRule="auto"/>
              <w:jc w:val="both"/>
              <w:rPr>
                <w:rFonts w:ascii="Times New Roman" w:eastAsia="ヒラギノ角ゴ Pro W3" w:hAnsi="Times New Roman" w:cs="Times New Roman"/>
                <w:b/>
                <w:bCs/>
                <w:sz w:val="24"/>
                <w:szCs w:val="24"/>
              </w:rPr>
            </w:pPr>
            <w:r>
              <w:rPr>
                <w:rFonts w:ascii="Times New Roman" w:hAnsi="Times New Roman"/>
                <w:color w:val="000000"/>
                <w:sz w:val="24"/>
                <w:szCs w:val="24"/>
              </w:rPr>
              <w:t>The project reflects a coherent and comprehensive set of activities to meet the needs identified and to achieve the planned results;</w:t>
            </w:r>
          </w:p>
        </w:tc>
        <w:tc>
          <w:tcPr>
            <w:tcW w:w="2835" w:type="dxa"/>
            <w:vMerge w:val="restart"/>
            <w:shd w:val="clear" w:color="auto" w:fill="auto"/>
          </w:tcPr>
          <w:p w14:paraId="1BD4F008"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0-5</w:t>
            </w:r>
          </w:p>
          <w:p w14:paraId="5309267E"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Cs/>
                <w:sz w:val="24"/>
                <w:szCs w:val="24"/>
              </w:rPr>
              <w:t>(Evaluation unit – 0.5 points)</w:t>
            </w:r>
          </w:p>
        </w:tc>
        <w:tc>
          <w:tcPr>
            <w:tcW w:w="1843" w:type="dxa"/>
            <w:gridSpan w:val="2"/>
            <w:vMerge w:val="restart"/>
            <w:shd w:val="clear" w:color="auto" w:fill="auto"/>
          </w:tcPr>
          <w:p w14:paraId="21168378"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Cs/>
                <w:sz w:val="24"/>
                <w:szCs w:val="24"/>
              </w:rPr>
              <w:t>At least</w:t>
            </w:r>
            <w:r>
              <w:rPr>
                <w:rFonts w:ascii="Times New Roman" w:hAnsi="Times New Roman"/>
                <w:b/>
                <w:bCs/>
                <w:sz w:val="24"/>
                <w:szCs w:val="24"/>
              </w:rPr>
              <w:t xml:space="preserve"> 3.5 </w:t>
            </w:r>
            <w:r>
              <w:rPr>
                <w:rFonts w:ascii="Times New Roman" w:hAnsi="Times New Roman"/>
                <w:bCs/>
                <w:sz w:val="24"/>
                <w:szCs w:val="24"/>
              </w:rPr>
              <w:t>points must be scored</w:t>
            </w:r>
          </w:p>
        </w:tc>
        <w:tc>
          <w:tcPr>
            <w:tcW w:w="5812" w:type="dxa"/>
            <w:gridSpan w:val="2"/>
            <w:vMerge w:val="restart"/>
            <w:shd w:val="clear" w:color="auto" w:fill="auto"/>
          </w:tcPr>
          <w:p w14:paraId="726C55A3" w14:textId="0D7CD0B6" w:rsidR="005372F0"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i/>
                <w:sz w:val="24"/>
                <w:szCs w:val="24"/>
              </w:rPr>
              <w:t>Foreign experts evaluate separately sections of the project application and those sections/information, which are aimed at the improvement of teacher education governance (i</w:t>
            </w:r>
            <w:r>
              <w:rPr>
                <w:rFonts w:ascii="Times New Roman" w:hAnsi="Times New Roman"/>
                <w:i/>
                <w:color w:val="000000"/>
                <w:sz w:val="24"/>
                <w:szCs w:val="24"/>
              </w:rPr>
              <w:t xml:space="preserve">s applicable to higher education institutions, which implement pedagogic study programmes in the study direction “Education, Pedagogics and Sport” and apply to </w:t>
            </w:r>
            <w:r>
              <w:rPr>
                <w:rFonts w:ascii="Times New Roman" w:hAnsi="Times New Roman"/>
                <w:i/>
                <w:color w:val="000000"/>
                <w:sz w:val="24"/>
                <w:szCs w:val="24"/>
              </w:rPr>
              <w:lastRenderedPageBreak/>
              <w:t>the fixed target funding for the implementation of teacher education governance</w:t>
            </w:r>
            <w:r w:rsidR="006420BF">
              <w:rPr>
                <w:rFonts w:ascii="Times New Roman" w:hAnsi="Times New Roman"/>
                <w:i/>
                <w:color w:val="000000"/>
                <w:sz w:val="24"/>
                <w:szCs w:val="24"/>
              </w:rPr>
              <w:t xml:space="preserve"> improvement measures</w:t>
            </w:r>
            <w:r>
              <w:rPr>
                <w:rFonts w:ascii="Times New Roman" w:hAnsi="Times New Roman"/>
                <w:i/>
                <w:color w:val="000000"/>
                <w:sz w:val="24"/>
                <w:szCs w:val="24"/>
              </w:rPr>
              <w:t>)</w:t>
            </w:r>
            <w:r>
              <w:rPr>
                <w:rFonts w:ascii="Times New Roman" w:hAnsi="Times New Roman"/>
                <w:i/>
                <w:sz w:val="24"/>
                <w:szCs w:val="24"/>
              </w:rPr>
              <w:t>.</w:t>
            </w:r>
          </w:p>
          <w:p w14:paraId="411E3278" w14:textId="77777777" w:rsidR="005372F0" w:rsidRPr="00C76627" w:rsidRDefault="005372F0" w:rsidP="00955A24">
            <w:pPr>
              <w:spacing w:after="0" w:line="240" w:lineRule="auto"/>
              <w:jc w:val="both"/>
              <w:rPr>
                <w:rFonts w:ascii="Times New Roman" w:eastAsia="ヒラギノ角ゴ Pro W3" w:hAnsi="Times New Roman" w:cs="Times New Roman"/>
                <w:sz w:val="24"/>
                <w:szCs w:val="24"/>
              </w:rPr>
            </w:pPr>
          </w:p>
          <w:p w14:paraId="5115E31D" w14:textId="0E161146" w:rsidR="00955A24" w:rsidRPr="00C76627" w:rsidRDefault="005372F0"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bCs/>
                <w:sz w:val="24"/>
                <w:szCs w:val="24"/>
              </w:rPr>
              <w:t>The Work Programme and/or paragraph 1.3 of the project application provides information that the activities planned within the project and their implantation steps are sound and are defined based on the analysis of the current situation conducted by the project applicant and the cooperation partner (if applicable), enforceable, qualitative and aimed at the achievement of the objective defined in the project application according to the time schedule planned within the project and within the planned funding.</w:t>
            </w:r>
          </w:p>
          <w:p w14:paraId="42EE6550" w14:textId="77777777" w:rsidR="00372CA8" w:rsidRPr="00C76627" w:rsidRDefault="00372CA8" w:rsidP="00955A24">
            <w:pPr>
              <w:spacing w:after="0" w:line="240" w:lineRule="auto"/>
              <w:jc w:val="both"/>
              <w:rPr>
                <w:rFonts w:ascii="Times New Roman" w:eastAsia="ヒラギノ角ゴ Pro W3" w:hAnsi="Times New Roman" w:cs="Times New Roman"/>
                <w:bCs/>
                <w:sz w:val="24"/>
                <w:szCs w:val="24"/>
                <w:lang w:eastAsia="lv-LV"/>
              </w:rPr>
            </w:pPr>
          </w:p>
          <w:p w14:paraId="4EB1958A" w14:textId="406A56CF" w:rsidR="00372CA8" w:rsidRPr="00C76627" w:rsidRDefault="00372CA8"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bCs/>
                <w:sz w:val="24"/>
                <w:szCs w:val="24"/>
              </w:rPr>
              <w:t>The Work Programme and/or paragraph 1.3 of the project application provides a description of measures at each stage of implementation of the project – preparation, implementation, monitoring, evaluation and dissemination of results.</w:t>
            </w:r>
          </w:p>
          <w:p w14:paraId="4FB6B67C"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2F83A2EB" w14:textId="136D1CDA" w:rsidR="00955A24" w:rsidRPr="00C76627" w:rsidRDefault="005372F0"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Cs/>
                <w:sz w:val="24"/>
                <w:szCs w:val="24"/>
              </w:rPr>
              <w:t>The Work Programme and/or paragraph 1.3 of the project application provide a detailed description of planned activities and identifies the amount of financial and other necessary resources corresponding to each activity, including necessary human resources, financial resources, infrastructure resources at the disposal of the higher education institution, etc. for the qualitative achievement of project objectives and results.</w:t>
            </w:r>
          </w:p>
          <w:p w14:paraId="680DCC1D"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745C5DF5" w14:textId="630C9F95" w:rsidR="00955A24" w:rsidRPr="00C76627" w:rsidRDefault="005372F0"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The Work Programme and/or paragraph 2.2 of the project application provides information about the project implementation quality control measures planned by the project applicant and the cooperation partner, which allows to measure progress, quality of the planned actions and make necessary amendments to ensure the achievement of </w:t>
            </w:r>
            <w:r>
              <w:rPr>
                <w:rFonts w:ascii="Times New Roman" w:hAnsi="Times New Roman"/>
                <w:sz w:val="24"/>
                <w:szCs w:val="24"/>
              </w:rPr>
              <w:lastRenderedPageBreak/>
              <w:t>the goals and results planned in the project application within the scope of the time schedule specified and the funding planned in the project application.</w:t>
            </w:r>
          </w:p>
          <w:p w14:paraId="168D6FA6" w14:textId="77777777" w:rsidR="00955A24" w:rsidRPr="00C76627" w:rsidRDefault="00955A24" w:rsidP="00955A24">
            <w:pPr>
              <w:spacing w:after="0" w:line="240" w:lineRule="auto"/>
              <w:jc w:val="both"/>
              <w:rPr>
                <w:rFonts w:ascii="Times New Roman" w:eastAsia="ヒラギノ角ゴ Pro W3" w:hAnsi="Times New Roman" w:cs="Times New Roman"/>
                <w:i/>
                <w:sz w:val="24"/>
                <w:szCs w:val="24"/>
              </w:rPr>
            </w:pPr>
            <w:r>
              <w:rPr>
                <w:rFonts w:ascii="Times New Roman" w:hAnsi="Times New Roman"/>
                <w:i/>
                <w:sz w:val="24"/>
                <w:szCs w:val="24"/>
              </w:rPr>
              <w:t xml:space="preserve">For example, the project applicant and the cooperation partner (if applicable) create a project implementation monitoring work group, which is responsible for the review, evaluation of the activities planned in the project application and spending of the funding granted to them for the achievement of set objectives and results, at the same time ensuring that the results planned in the project application are implemented according to the time schedule indicated in the project application. </w:t>
            </w:r>
          </w:p>
        </w:tc>
      </w:tr>
      <w:tr w:rsidR="00955A24" w:rsidRPr="00C76627" w14:paraId="05CB3D38" w14:textId="77777777" w:rsidTr="00477044">
        <w:trPr>
          <w:trHeight w:val="396"/>
        </w:trPr>
        <w:tc>
          <w:tcPr>
            <w:tcW w:w="988" w:type="dxa"/>
            <w:shd w:val="clear" w:color="auto" w:fill="auto"/>
          </w:tcPr>
          <w:p w14:paraId="005CAD65"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3.2.2.</w:t>
            </w:r>
          </w:p>
        </w:tc>
        <w:tc>
          <w:tcPr>
            <w:tcW w:w="3118" w:type="dxa"/>
            <w:shd w:val="clear" w:color="auto" w:fill="auto"/>
          </w:tcPr>
          <w:p w14:paraId="7E74BB9A" w14:textId="77777777" w:rsidR="00955A24" w:rsidRPr="00C76627" w:rsidRDefault="00955A24" w:rsidP="00955A24">
            <w:pPr>
              <w:spacing w:after="0" w:line="240" w:lineRule="auto"/>
              <w:jc w:val="both"/>
              <w:rPr>
                <w:rFonts w:ascii="Times New Roman" w:eastAsia="ヒラギノ角ゴ Pro W3" w:hAnsi="Times New Roman" w:cs="Times New Roman"/>
                <w:b/>
                <w:i/>
                <w:color w:val="000000"/>
                <w:sz w:val="24"/>
                <w:szCs w:val="24"/>
              </w:rPr>
            </w:pPr>
            <w:r>
              <w:rPr>
                <w:rFonts w:ascii="Times New Roman" w:hAnsi="Times New Roman"/>
                <w:b/>
                <w:color w:val="000000"/>
                <w:sz w:val="24"/>
                <w:szCs w:val="24"/>
              </w:rPr>
              <w:t>Structure:</w:t>
            </w:r>
            <w:r>
              <w:rPr>
                <w:rFonts w:ascii="Times New Roman" w:hAnsi="Times New Roman"/>
                <w:b/>
                <w:i/>
                <w:color w:val="000000"/>
                <w:sz w:val="24"/>
                <w:szCs w:val="24"/>
              </w:rPr>
              <w:t xml:space="preserve"> </w:t>
            </w:r>
          </w:p>
          <w:p w14:paraId="5F4E00D3" w14:textId="77777777" w:rsidR="00955A24" w:rsidRPr="00C76627" w:rsidRDefault="00955A24" w:rsidP="00955A24">
            <w:pPr>
              <w:spacing w:after="0" w:line="240" w:lineRule="auto"/>
              <w:jc w:val="both"/>
              <w:rPr>
                <w:rFonts w:ascii="Times New Roman" w:eastAsia="ヒラギノ角ゴ Pro W3" w:hAnsi="Times New Roman" w:cs="Times New Roman"/>
                <w:b/>
                <w:bCs/>
                <w:sz w:val="24"/>
                <w:szCs w:val="24"/>
              </w:rPr>
            </w:pPr>
            <w:r>
              <w:rPr>
                <w:rFonts w:ascii="Times New Roman" w:hAnsi="Times New Roman"/>
                <w:color w:val="000000"/>
                <w:sz w:val="24"/>
                <w:szCs w:val="24"/>
              </w:rPr>
              <w:t>The Work Programme is clear, understandable, qualitative and covers all stages (preparation, implementation, monitoring, evaluation and dissemination);</w:t>
            </w:r>
          </w:p>
        </w:tc>
        <w:tc>
          <w:tcPr>
            <w:tcW w:w="2835" w:type="dxa"/>
            <w:vMerge/>
            <w:shd w:val="clear" w:color="auto" w:fill="auto"/>
            <w:vAlign w:val="center"/>
          </w:tcPr>
          <w:p w14:paraId="4E828CDF"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1843" w:type="dxa"/>
            <w:gridSpan w:val="2"/>
            <w:vMerge/>
            <w:shd w:val="clear" w:color="auto" w:fill="auto"/>
          </w:tcPr>
          <w:p w14:paraId="01632846"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540CB010"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tc>
      </w:tr>
      <w:tr w:rsidR="00955A24" w:rsidRPr="00C76627" w14:paraId="3B4BB9D2" w14:textId="77777777" w:rsidTr="00477044">
        <w:trPr>
          <w:trHeight w:val="396"/>
        </w:trPr>
        <w:tc>
          <w:tcPr>
            <w:tcW w:w="988" w:type="dxa"/>
            <w:shd w:val="clear" w:color="auto" w:fill="auto"/>
          </w:tcPr>
          <w:p w14:paraId="60F83F65"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3.2.3.</w:t>
            </w:r>
          </w:p>
        </w:tc>
        <w:tc>
          <w:tcPr>
            <w:tcW w:w="3118" w:type="dxa"/>
            <w:shd w:val="clear" w:color="auto" w:fill="auto"/>
          </w:tcPr>
          <w:p w14:paraId="2EA4EC6B" w14:textId="085F9237" w:rsidR="00955A24" w:rsidRPr="00641853" w:rsidRDefault="00641853" w:rsidP="00955A24">
            <w:pPr>
              <w:spacing w:after="0" w:line="240" w:lineRule="auto"/>
              <w:jc w:val="both"/>
              <w:rPr>
                <w:rFonts w:ascii="Times New Roman" w:eastAsia="ヒラギノ角ゴ Pro W3" w:hAnsi="Times New Roman" w:cs="Times New Roman"/>
                <w:color w:val="000000"/>
                <w:sz w:val="24"/>
                <w:szCs w:val="24"/>
              </w:rPr>
            </w:pPr>
            <w:r w:rsidRPr="00641853">
              <w:rPr>
                <w:rFonts w:ascii="Times New Roman" w:hAnsi="Times New Roman"/>
                <w:b/>
                <w:color w:val="000000"/>
                <w:sz w:val="24"/>
                <w:szCs w:val="24"/>
              </w:rPr>
              <w:t>Management</w:t>
            </w:r>
            <w:r w:rsidR="00955A24" w:rsidRPr="00641853">
              <w:rPr>
                <w:rFonts w:ascii="Times New Roman" w:hAnsi="Times New Roman"/>
                <w:b/>
                <w:color w:val="000000"/>
                <w:sz w:val="24"/>
                <w:szCs w:val="24"/>
              </w:rPr>
              <w:t>:</w:t>
            </w:r>
            <w:r w:rsidR="00955A24" w:rsidRPr="00641853">
              <w:rPr>
                <w:rFonts w:ascii="Times New Roman" w:hAnsi="Times New Roman"/>
                <w:color w:val="000000"/>
                <w:sz w:val="24"/>
                <w:szCs w:val="24"/>
              </w:rPr>
              <w:t xml:space="preserve"> </w:t>
            </w:r>
          </w:p>
          <w:p w14:paraId="080E9FD6" w14:textId="77777777" w:rsidR="00955A24" w:rsidRPr="00641853" w:rsidRDefault="00955A24" w:rsidP="00955A24">
            <w:pPr>
              <w:spacing w:after="0" w:line="240" w:lineRule="auto"/>
              <w:jc w:val="both"/>
              <w:rPr>
                <w:rFonts w:ascii="Times New Roman" w:eastAsia="ヒラギノ角ゴ Pro W3" w:hAnsi="Times New Roman" w:cs="Times New Roman"/>
                <w:b/>
                <w:bCs/>
                <w:sz w:val="24"/>
                <w:szCs w:val="24"/>
              </w:rPr>
            </w:pPr>
            <w:r w:rsidRPr="00641853">
              <w:rPr>
                <w:rFonts w:ascii="Times New Roman" w:hAnsi="Times New Roman"/>
                <w:color w:val="000000"/>
                <w:sz w:val="24"/>
                <w:szCs w:val="24"/>
              </w:rPr>
              <w:t>Deadlines, organisation, tasks and responsibilities are clearly defined and realistic. The project envisages adequate resources for each activity to reach the project objectives and planned results in a qualitative way;</w:t>
            </w:r>
          </w:p>
        </w:tc>
        <w:tc>
          <w:tcPr>
            <w:tcW w:w="2835" w:type="dxa"/>
            <w:vMerge/>
            <w:shd w:val="clear" w:color="auto" w:fill="auto"/>
            <w:vAlign w:val="center"/>
          </w:tcPr>
          <w:p w14:paraId="34169BDA"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1843" w:type="dxa"/>
            <w:gridSpan w:val="2"/>
            <w:vMerge/>
            <w:shd w:val="clear" w:color="auto" w:fill="auto"/>
          </w:tcPr>
          <w:p w14:paraId="6265BC21"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73EF3832"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tc>
      </w:tr>
      <w:tr w:rsidR="00955A24" w:rsidRPr="00C76627" w14:paraId="1B24F531" w14:textId="77777777" w:rsidTr="00477044">
        <w:trPr>
          <w:trHeight w:val="396"/>
        </w:trPr>
        <w:tc>
          <w:tcPr>
            <w:tcW w:w="988" w:type="dxa"/>
            <w:shd w:val="clear" w:color="auto" w:fill="auto"/>
          </w:tcPr>
          <w:p w14:paraId="6324773E"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3.2.4.</w:t>
            </w:r>
          </w:p>
        </w:tc>
        <w:tc>
          <w:tcPr>
            <w:tcW w:w="3118" w:type="dxa"/>
            <w:shd w:val="clear" w:color="auto" w:fill="auto"/>
          </w:tcPr>
          <w:p w14:paraId="08FF6A1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Quality and financial control:</w:t>
            </w:r>
            <w:r>
              <w:rPr>
                <w:rFonts w:ascii="Times New Roman" w:hAnsi="Times New Roman"/>
                <w:color w:val="000000"/>
                <w:sz w:val="24"/>
                <w:szCs w:val="24"/>
              </w:rPr>
              <w:t xml:space="preserve"> </w:t>
            </w:r>
          </w:p>
          <w:p w14:paraId="499551F7" w14:textId="5578EF04" w:rsidR="00955A24" w:rsidRPr="00C76627" w:rsidRDefault="00955A24" w:rsidP="00891206">
            <w:pPr>
              <w:spacing w:after="0" w:line="240" w:lineRule="auto"/>
              <w:jc w:val="both"/>
              <w:rPr>
                <w:rFonts w:ascii="Times New Roman" w:eastAsia="ヒラギノ角ゴ Pro W3" w:hAnsi="Times New Roman" w:cs="Times New Roman"/>
                <w:b/>
                <w:bCs/>
                <w:sz w:val="24"/>
                <w:szCs w:val="24"/>
              </w:rPr>
            </w:pPr>
            <w:r>
              <w:rPr>
                <w:rFonts w:ascii="Times New Roman" w:hAnsi="Times New Roman"/>
                <w:color w:val="000000"/>
                <w:sz w:val="24"/>
                <w:szCs w:val="24"/>
              </w:rPr>
              <w:t xml:space="preserve">Special evaluation arrangements for processes and deliverables ensure that the project </w:t>
            </w:r>
            <w:r w:rsidR="00891206">
              <w:rPr>
                <w:rFonts w:ascii="Times New Roman" w:hAnsi="Times New Roman"/>
                <w:color w:val="000000"/>
                <w:sz w:val="24"/>
                <w:szCs w:val="24"/>
              </w:rPr>
              <w:t xml:space="preserve">will be </w:t>
            </w:r>
            <w:r>
              <w:rPr>
                <w:rFonts w:ascii="Times New Roman" w:hAnsi="Times New Roman"/>
                <w:color w:val="000000"/>
                <w:sz w:val="24"/>
                <w:szCs w:val="24"/>
              </w:rPr>
              <w:t>implemented in high quality, in a timely manner and within the budget.</w:t>
            </w:r>
          </w:p>
        </w:tc>
        <w:tc>
          <w:tcPr>
            <w:tcW w:w="2835" w:type="dxa"/>
            <w:vMerge/>
            <w:shd w:val="clear" w:color="auto" w:fill="auto"/>
            <w:vAlign w:val="center"/>
          </w:tcPr>
          <w:p w14:paraId="00763C43" w14:textId="77777777" w:rsidR="00955A24" w:rsidRPr="00C76627" w:rsidRDefault="00955A24" w:rsidP="00955A24">
            <w:pPr>
              <w:spacing w:after="0" w:line="240" w:lineRule="auto"/>
              <w:rPr>
                <w:rFonts w:ascii="Times New Roman" w:eastAsia="ヒラギノ角ゴ Pro W3" w:hAnsi="Times New Roman" w:cs="Times New Roman"/>
                <w:b/>
                <w:bCs/>
                <w:sz w:val="24"/>
                <w:szCs w:val="24"/>
                <w:lang w:eastAsia="lv-LV"/>
              </w:rPr>
            </w:pPr>
          </w:p>
        </w:tc>
        <w:tc>
          <w:tcPr>
            <w:tcW w:w="1843" w:type="dxa"/>
            <w:gridSpan w:val="2"/>
            <w:vMerge/>
            <w:shd w:val="clear" w:color="auto" w:fill="auto"/>
          </w:tcPr>
          <w:p w14:paraId="52F28D69" w14:textId="77777777" w:rsidR="00955A24" w:rsidRPr="00C76627" w:rsidRDefault="00955A24" w:rsidP="00955A24">
            <w:pPr>
              <w:spacing w:after="0" w:line="240" w:lineRule="auto"/>
              <w:rPr>
                <w:rFonts w:ascii="Times New Roman" w:eastAsia="ヒラギノ角ゴ Pro W3" w:hAnsi="Times New Roman" w:cs="Times New Roman"/>
                <w:b/>
                <w:bCs/>
                <w:sz w:val="24"/>
                <w:szCs w:val="24"/>
                <w:lang w:eastAsia="lv-LV"/>
              </w:rPr>
            </w:pPr>
          </w:p>
        </w:tc>
        <w:tc>
          <w:tcPr>
            <w:tcW w:w="5812" w:type="dxa"/>
            <w:gridSpan w:val="2"/>
            <w:vMerge/>
            <w:shd w:val="clear" w:color="auto" w:fill="auto"/>
            <w:vAlign w:val="center"/>
          </w:tcPr>
          <w:p w14:paraId="3E27E264" w14:textId="77777777" w:rsidR="00955A24" w:rsidRPr="00C76627" w:rsidRDefault="00955A24" w:rsidP="00955A24">
            <w:pPr>
              <w:spacing w:after="0" w:line="240" w:lineRule="auto"/>
              <w:jc w:val="both"/>
              <w:rPr>
                <w:rFonts w:ascii="Times New Roman" w:eastAsia="ヒラギノ角ゴ Pro W3" w:hAnsi="Times New Roman" w:cs="Times New Roman"/>
                <w:b/>
                <w:bCs/>
                <w:sz w:val="24"/>
                <w:szCs w:val="24"/>
                <w:lang w:eastAsia="lv-LV"/>
              </w:rPr>
            </w:pPr>
          </w:p>
        </w:tc>
      </w:tr>
      <w:tr w:rsidR="00955A24" w:rsidRPr="00C76627" w14:paraId="4EA7944F" w14:textId="77777777" w:rsidTr="00477044">
        <w:trPr>
          <w:trHeight w:val="396"/>
        </w:trPr>
        <w:tc>
          <w:tcPr>
            <w:tcW w:w="14596" w:type="dxa"/>
            <w:gridSpan w:val="7"/>
            <w:shd w:val="clear" w:color="auto" w:fill="auto"/>
          </w:tcPr>
          <w:p w14:paraId="73DF0AA0" w14:textId="77777777" w:rsidR="00955A24" w:rsidRPr="00C76627" w:rsidRDefault="00955A24" w:rsidP="00955A24">
            <w:pPr>
              <w:spacing w:after="0" w:line="240" w:lineRule="auto"/>
              <w:jc w:val="both"/>
              <w:rPr>
                <w:rFonts w:ascii="Times New Roman" w:eastAsia="ヒラギノ角ゴ Pro W3" w:hAnsi="Times New Roman" w:cs="Times New Roman"/>
                <w:b/>
                <w:bCs/>
                <w:sz w:val="24"/>
                <w:szCs w:val="24"/>
              </w:rPr>
            </w:pPr>
            <w:r>
              <w:rPr>
                <w:rFonts w:ascii="Times New Roman" w:hAnsi="Times New Roman"/>
                <w:bCs/>
                <w:sz w:val="24"/>
                <w:szCs w:val="24"/>
              </w:rPr>
              <w:lastRenderedPageBreak/>
              <w:t>If the evaluation is below 3.5 points, the project application is rejected.</w:t>
            </w:r>
          </w:p>
        </w:tc>
      </w:tr>
      <w:tr w:rsidR="00955A24" w:rsidRPr="00C76627" w14:paraId="05160C88" w14:textId="77777777" w:rsidTr="00477044">
        <w:trPr>
          <w:gridAfter w:val="1"/>
          <w:wAfter w:w="11" w:type="dxa"/>
          <w:trHeight w:val="396"/>
        </w:trPr>
        <w:tc>
          <w:tcPr>
            <w:tcW w:w="14585" w:type="dxa"/>
            <w:gridSpan w:val="6"/>
            <w:shd w:val="clear" w:color="auto" w:fill="auto"/>
            <w:vAlign w:val="center"/>
          </w:tcPr>
          <w:p w14:paraId="0DF18207"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t>3.3. Quality of the project team and the cooperation arrangements (evaluated by experts from the database of experts of the European Commission)</w:t>
            </w:r>
          </w:p>
        </w:tc>
      </w:tr>
      <w:tr w:rsidR="00955A24" w:rsidRPr="00C76627" w14:paraId="15DEA8AA" w14:textId="77777777" w:rsidTr="00477044">
        <w:trPr>
          <w:trHeight w:val="396"/>
        </w:trPr>
        <w:tc>
          <w:tcPr>
            <w:tcW w:w="988" w:type="dxa"/>
            <w:shd w:val="clear" w:color="auto" w:fill="auto"/>
          </w:tcPr>
          <w:p w14:paraId="39EB638C"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3.3.1.</w:t>
            </w:r>
          </w:p>
        </w:tc>
        <w:tc>
          <w:tcPr>
            <w:tcW w:w="3118" w:type="dxa"/>
            <w:shd w:val="clear" w:color="auto" w:fill="auto"/>
          </w:tcPr>
          <w:p w14:paraId="1656B6CC"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color w:val="000000"/>
                <w:sz w:val="24"/>
                <w:szCs w:val="24"/>
              </w:rPr>
              <w:t xml:space="preserve">Implementation capacity: </w:t>
            </w:r>
          </w:p>
          <w:p w14:paraId="17AF67C9"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3.3.1.1. The project involves mutually complementary cooperation partners (if applicable) with the required specialisation, experience, skills, know-how and management support necessary for successful implementation of the project;</w:t>
            </w:r>
          </w:p>
          <w:p w14:paraId="3F2D3BEC"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3.3.1.2. The project implementation staff (incl. that of the cooperation partner, if applicable) have the appropriate knowledge, skills, experience and management support to successfully implement all the activities </w:t>
            </w:r>
            <w:r>
              <w:rPr>
                <w:rFonts w:ascii="Times New Roman" w:hAnsi="Times New Roman"/>
                <w:color w:val="000000"/>
                <w:sz w:val="24"/>
                <w:szCs w:val="24"/>
              </w:rPr>
              <w:lastRenderedPageBreak/>
              <w:t>planned within the project and reach the set objective.</w:t>
            </w:r>
          </w:p>
          <w:p w14:paraId="4560A586"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3.3.1.3. An adequate and varied range of non-academic partners has been attracted to project implementation to enable use of their diverse experiences and specialisation (foreign experts, technology experts, industry representatives etc.) for quality achievement of the project objectives and results</w:t>
            </w:r>
          </w:p>
        </w:tc>
        <w:tc>
          <w:tcPr>
            <w:tcW w:w="2835" w:type="dxa"/>
            <w:vMerge w:val="restart"/>
            <w:shd w:val="clear" w:color="auto" w:fill="auto"/>
          </w:tcPr>
          <w:p w14:paraId="27BAE8E3"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0-5</w:t>
            </w:r>
          </w:p>
          <w:p w14:paraId="488512D3"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Cs/>
                <w:sz w:val="24"/>
                <w:szCs w:val="24"/>
              </w:rPr>
              <w:t>(Evaluation unit – 0.5 points)</w:t>
            </w:r>
          </w:p>
        </w:tc>
        <w:tc>
          <w:tcPr>
            <w:tcW w:w="1843" w:type="dxa"/>
            <w:gridSpan w:val="2"/>
            <w:vMerge w:val="restart"/>
            <w:shd w:val="clear" w:color="auto" w:fill="auto"/>
          </w:tcPr>
          <w:p w14:paraId="342FF1A2"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Cs/>
                <w:sz w:val="24"/>
                <w:szCs w:val="24"/>
              </w:rPr>
              <w:t>At least</w:t>
            </w:r>
            <w:r>
              <w:rPr>
                <w:rFonts w:ascii="Times New Roman" w:hAnsi="Times New Roman"/>
                <w:b/>
                <w:bCs/>
                <w:sz w:val="24"/>
                <w:szCs w:val="24"/>
              </w:rPr>
              <w:t xml:space="preserve"> 3.5 </w:t>
            </w:r>
            <w:r>
              <w:rPr>
                <w:rFonts w:ascii="Times New Roman" w:hAnsi="Times New Roman"/>
                <w:bCs/>
                <w:sz w:val="24"/>
                <w:szCs w:val="24"/>
              </w:rPr>
              <w:t>points must be scored</w:t>
            </w:r>
          </w:p>
        </w:tc>
        <w:tc>
          <w:tcPr>
            <w:tcW w:w="5812" w:type="dxa"/>
            <w:gridSpan w:val="2"/>
            <w:vMerge w:val="restart"/>
            <w:shd w:val="clear" w:color="auto" w:fill="auto"/>
          </w:tcPr>
          <w:p w14:paraId="0E679850" w14:textId="1B765EA5" w:rsidR="005372F0"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i/>
                <w:sz w:val="24"/>
                <w:szCs w:val="24"/>
              </w:rPr>
              <w:t>Foreign experts evaluate separately sections of the project application and those sections/information, which are aimed at the improvement of teacher education governance (i</w:t>
            </w:r>
            <w:r>
              <w:rPr>
                <w:rFonts w:ascii="Times New Roman" w:hAnsi="Times New Roman"/>
                <w:i/>
                <w:color w:val="000000"/>
                <w:sz w:val="24"/>
                <w:szCs w:val="24"/>
              </w:rPr>
              <w:t>s applicable to higher education institutions, which implement pedagogic study programmes in the study direction “Education, Pedagogics and Sport” and apply to the fixed target funding for the implementation of teacher education governance</w:t>
            </w:r>
            <w:r w:rsidR="006420BF">
              <w:rPr>
                <w:rFonts w:ascii="Times New Roman" w:hAnsi="Times New Roman"/>
                <w:i/>
                <w:color w:val="000000"/>
                <w:sz w:val="24"/>
                <w:szCs w:val="24"/>
              </w:rPr>
              <w:t xml:space="preserve"> improvement measures</w:t>
            </w:r>
            <w:r>
              <w:rPr>
                <w:rFonts w:ascii="Times New Roman" w:hAnsi="Times New Roman"/>
                <w:i/>
                <w:color w:val="000000"/>
                <w:sz w:val="24"/>
                <w:szCs w:val="24"/>
              </w:rPr>
              <w:t>)</w:t>
            </w:r>
            <w:r>
              <w:rPr>
                <w:rFonts w:ascii="Times New Roman" w:hAnsi="Times New Roman"/>
                <w:i/>
                <w:sz w:val="24"/>
                <w:szCs w:val="24"/>
              </w:rPr>
              <w:t>.</w:t>
            </w:r>
          </w:p>
          <w:p w14:paraId="374AFC8C" w14:textId="77777777" w:rsidR="005372F0" w:rsidRPr="00C76627" w:rsidRDefault="005372F0" w:rsidP="00955A24">
            <w:pPr>
              <w:spacing w:after="0" w:line="240" w:lineRule="auto"/>
              <w:jc w:val="both"/>
              <w:rPr>
                <w:rFonts w:ascii="Times New Roman" w:eastAsia="ヒラギノ角ゴ Pro W3" w:hAnsi="Times New Roman" w:cs="Times New Roman"/>
                <w:color w:val="000000"/>
                <w:sz w:val="24"/>
                <w:szCs w:val="24"/>
                <w:lang w:eastAsia="lv-LV"/>
              </w:rPr>
            </w:pPr>
          </w:p>
          <w:p w14:paraId="52C74546" w14:textId="77777777" w:rsidR="005372F0" w:rsidRPr="00C76627" w:rsidRDefault="005372F0" w:rsidP="00955A24">
            <w:pPr>
              <w:spacing w:after="0" w:line="240" w:lineRule="auto"/>
              <w:jc w:val="both"/>
              <w:rPr>
                <w:rFonts w:ascii="Times New Roman" w:eastAsia="ヒラギノ角ゴ Pro W3" w:hAnsi="Times New Roman" w:cs="Times New Roman"/>
                <w:color w:val="000000"/>
                <w:sz w:val="24"/>
                <w:szCs w:val="24"/>
                <w:lang w:eastAsia="lv-LV"/>
              </w:rPr>
            </w:pPr>
          </w:p>
          <w:p w14:paraId="6CD73A70" w14:textId="5FD97DF5" w:rsidR="00955A24" w:rsidRPr="00C76627" w:rsidRDefault="005372F0"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Work Programme and/or the project application provides information:</w:t>
            </w:r>
          </w:p>
          <w:p w14:paraId="17E9BF8B" w14:textId="533E9FA3" w:rsidR="00955A24" w:rsidRPr="00C76627" w:rsidRDefault="00955A24" w:rsidP="00955A24">
            <w:pPr>
              <w:numPr>
                <w:ilvl w:val="0"/>
                <w:numId w:val="1"/>
              </w:numPr>
              <w:spacing w:after="0" w:line="240" w:lineRule="auto"/>
              <w:ind w:left="459"/>
              <w:jc w:val="both"/>
              <w:rPr>
                <w:rFonts w:ascii="Times New Roman" w:eastAsia="Times New Roman" w:hAnsi="Times New Roman" w:cs="Times New Roman"/>
                <w:sz w:val="24"/>
                <w:szCs w:val="24"/>
              </w:rPr>
            </w:pPr>
            <w:r>
              <w:rPr>
                <w:rFonts w:ascii="Times New Roman" w:hAnsi="Times New Roman"/>
                <w:sz w:val="24"/>
                <w:szCs w:val="24"/>
              </w:rPr>
              <w:t xml:space="preserve">about cooperation partner’s (if applicable) specialisation, experience, skills, know-how and management support, which are necessary for the implementation of the specific planned activities listed in the project application, and a description of the cooperation partner’s (if applicable) planned </w:t>
            </w:r>
            <w:r>
              <w:rPr>
                <w:rFonts w:ascii="Times New Roman" w:hAnsi="Times New Roman"/>
                <w:sz w:val="24"/>
                <w:szCs w:val="24"/>
              </w:rPr>
              <w:lastRenderedPageBreak/>
              <w:t>involvement and expected effect on the achievement of the objective and results defined in the project application (in the work programme and/or paragraph 1.9 of the project application);</w:t>
            </w:r>
          </w:p>
          <w:p w14:paraId="7D65FDDA" w14:textId="73335DE8" w:rsidR="00955A24" w:rsidRPr="00C76627" w:rsidRDefault="00955A24" w:rsidP="00955A24">
            <w:pPr>
              <w:numPr>
                <w:ilvl w:val="0"/>
                <w:numId w:val="1"/>
              </w:numPr>
              <w:spacing w:after="0" w:line="240" w:lineRule="auto"/>
              <w:ind w:left="459"/>
              <w:jc w:val="both"/>
              <w:rPr>
                <w:rFonts w:ascii="Times New Roman" w:eastAsia="Times New Roman" w:hAnsi="Times New Roman" w:cs="Times New Roman"/>
                <w:sz w:val="24"/>
                <w:szCs w:val="24"/>
              </w:rPr>
            </w:pPr>
            <w:r>
              <w:rPr>
                <w:rFonts w:ascii="Times New Roman" w:hAnsi="Times New Roman"/>
                <w:sz w:val="24"/>
                <w:szCs w:val="24"/>
              </w:rPr>
              <w:t>about the project applicant’s and cooperation partner’s (if applicable) staff involved in the implementation of the project (describes professional qualification and experience and certifies professional qualification requirements, experience and fitness of the person for the fulfilment of anticipated duties) and a justification, why it is planned to attract the respective staff to ensure the implementation of the specific actions planned within the scope of the project (in the Work Programme and/or paragraph 2.1 of the project application);</w:t>
            </w:r>
          </w:p>
          <w:p w14:paraId="4CC8838A" w14:textId="27FE93E0" w:rsidR="00955A24" w:rsidRPr="00C76627" w:rsidRDefault="00955A24" w:rsidP="00955A24">
            <w:pPr>
              <w:numPr>
                <w:ilvl w:val="0"/>
                <w:numId w:val="1"/>
              </w:numPr>
              <w:spacing w:after="0" w:line="240" w:lineRule="auto"/>
              <w:ind w:left="459"/>
              <w:jc w:val="both"/>
              <w:rPr>
                <w:rFonts w:ascii="Times New Roman" w:eastAsia="Times New Roman" w:hAnsi="Times New Roman" w:cs="Times New Roman"/>
                <w:sz w:val="24"/>
                <w:szCs w:val="24"/>
              </w:rPr>
            </w:pPr>
            <w:r>
              <w:rPr>
                <w:rFonts w:ascii="Times New Roman" w:hAnsi="Times New Roman"/>
                <w:sz w:val="24"/>
                <w:szCs w:val="24"/>
              </w:rPr>
              <w:t>the range of non-academic partners and experts (for example, foreign experts; experts of professional industry organisations; technology experts, representatives of employers; representatives of self-governance bodies of students, etc.), who are planned to be involved for the implementation of the activities planned within the scope of the project and provides an explanation (including a description of their specific competencies, knowledge and skills) for their attraction to ensure the implementation of specific activities planned within the scope of the project (in the Work Programme and/or paragraph 2.1 of the project application).</w:t>
            </w:r>
          </w:p>
          <w:p w14:paraId="436B1BFA"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lang w:eastAsia="lv-LV"/>
              </w:rPr>
            </w:pPr>
          </w:p>
          <w:p w14:paraId="2D88E66A" w14:textId="1A731395" w:rsidR="006856B6" w:rsidRPr="00C76627" w:rsidRDefault="00BF63D5"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Work Programme and/or paragraph 2.2 of the project application describes the contribution of the project applicant and the cooperation partner (if applicable) and their responsibility in the implementation of the activities </w:t>
            </w:r>
            <w:r>
              <w:rPr>
                <w:rFonts w:ascii="Times New Roman" w:hAnsi="Times New Roman"/>
                <w:color w:val="000000"/>
                <w:sz w:val="24"/>
                <w:szCs w:val="24"/>
              </w:rPr>
              <w:lastRenderedPageBreak/>
              <w:t xml:space="preserve">planned within the scope of the project according to their specialisation, experience, skills and know-how.  </w:t>
            </w:r>
          </w:p>
          <w:p w14:paraId="7F1D0D4C" w14:textId="4BC2F486" w:rsidR="00955A24" w:rsidRPr="00C76627" w:rsidRDefault="006856B6"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Work Programme and/or paragraph 1.9 of the project application describes planned activities of the project applicant and the cooperation partners (if applicable) are complementing and their overlapping or redundancy is prevented.</w:t>
            </w:r>
          </w:p>
          <w:p w14:paraId="189427C1"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06C5D66E" w14:textId="574256CF" w:rsidR="00955A24" w:rsidRPr="00C76627" w:rsidRDefault="00BF63D5"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Work Programme and/or paragraph 2.2 of the project application describes the breakdown of activities of the project management and project implementation staff involved in the implementation of the project specifying information about the breakdown of duties, tasks and responsibilities of the staff involved in management and implementation of the project of the project applicant and the cooperation partner (if applicable) according to their competencies, planned activities planned within the scope of the project and contribution to the implementation of the objectives defined in the project application.</w:t>
            </w:r>
          </w:p>
          <w:p w14:paraId="6EC00017" w14:textId="7B5B9C41" w:rsidR="00955A24" w:rsidRPr="00C76627" w:rsidRDefault="00BF63D5"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color w:val="000000"/>
                <w:sz w:val="24"/>
                <w:szCs w:val="24"/>
              </w:rPr>
              <w:t>The Work Programme and/or paragraph 2.2 of the project application accurately describes and justifies the organisational structure of management of the project applicant and the cooperation partner (if applicable), the decision making and the conflict resolution procedure, including specifies, who takes decisions in certain matters, for example, in process management, distribution of the flow of funding, etc. to ensure the implementation of the actions and the achievement of the objectives set in the project application.</w:t>
            </w:r>
            <w:r>
              <w:rPr>
                <w:rFonts w:ascii="Times New Roman" w:hAnsi="Times New Roman"/>
                <w:bCs/>
                <w:sz w:val="24"/>
                <w:szCs w:val="24"/>
              </w:rPr>
              <w:t xml:space="preserve"> </w:t>
            </w:r>
          </w:p>
          <w:p w14:paraId="56D07328" w14:textId="72DDE5BE" w:rsidR="00955A24" w:rsidRPr="00C76627" w:rsidRDefault="00BF63D5" w:rsidP="00DE06A7">
            <w:pPr>
              <w:spacing w:after="0" w:line="240" w:lineRule="auto"/>
              <w:jc w:val="both"/>
              <w:rPr>
                <w:rFonts w:ascii="Calibri" w:eastAsia="ヒラギノ角ゴ Pro W3" w:hAnsi="Calibri" w:cs="Times New Roman"/>
                <w:color w:val="000000"/>
                <w:szCs w:val="24"/>
              </w:rPr>
            </w:pPr>
            <w:r>
              <w:rPr>
                <w:rFonts w:ascii="Times New Roman" w:hAnsi="Times New Roman"/>
                <w:color w:val="000000"/>
                <w:sz w:val="24"/>
                <w:szCs w:val="24"/>
              </w:rPr>
              <w:t>The Work Programme and/or paragraph 2.2 of the project application justifies, why this particular organizational structure and mechanism of decision making process comply with the complexity and scope of the project.</w:t>
            </w:r>
          </w:p>
        </w:tc>
      </w:tr>
      <w:tr w:rsidR="00955A24" w:rsidRPr="00C76627" w14:paraId="3B8B761A" w14:textId="77777777" w:rsidTr="00477044">
        <w:trPr>
          <w:trHeight w:val="396"/>
        </w:trPr>
        <w:tc>
          <w:tcPr>
            <w:tcW w:w="988" w:type="dxa"/>
            <w:shd w:val="clear" w:color="auto" w:fill="auto"/>
          </w:tcPr>
          <w:p w14:paraId="19F94126"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3.3.2.</w:t>
            </w:r>
          </w:p>
        </w:tc>
        <w:tc>
          <w:tcPr>
            <w:tcW w:w="3118" w:type="dxa"/>
            <w:shd w:val="clear" w:color="auto" w:fill="auto"/>
          </w:tcPr>
          <w:p w14:paraId="0A451BE9"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color w:val="000000"/>
                <w:sz w:val="24"/>
                <w:szCs w:val="24"/>
              </w:rPr>
              <w:t xml:space="preserve">Partnership:  </w:t>
            </w:r>
          </w:p>
          <w:p w14:paraId="184C699A"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contribution by cooperation partners (if applicable) is appropriate and complementary. Division of areas of responsibility and tasks demonstrates the commitment and active participation of all organisations involved according to their capabilities and the specific area of know-how. </w:t>
            </w:r>
          </w:p>
          <w:p w14:paraId="467BF603"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 xml:space="preserve">Roles and responsibilities of staff involved in the project implementation are clear, appropriate for quality achievement of the project objectives and results, and affirm the commitment/motivation of all </w:t>
            </w:r>
            <w:r>
              <w:rPr>
                <w:rFonts w:ascii="Times New Roman" w:hAnsi="Times New Roman"/>
                <w:color w:val="000000"/>
                <w:sz w:val="24"/>
                <w:szCs w:val="24"/>
              </w:rPr>
              <w:lastRenderedPageBreak/>
              <w:t>actors involved to participate actively in conformity with their competences and tasks envisaged by the project;</w:t>
            </w:r>
          </w:p>
        </w:tc>
        <w:tc>
          <w:tcPr>
            <w:tcW w:w="2835" w:type="dxa"/>
            <w:vMerge/>
            <w:shd w:val="clear" w:color="auto" w:fill="auto"/>
          </w:tcPr>
          <w:p w14:paraId="1C99AC5B"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1843" w:type="dxa"/>
            <w:gridSpan w:val="2"/>
            <w:vMerge/>
            <w:shd w:val="clear" w:color="auto" w:fill="auto"/>
          </w:tcPr>
          <w:p w14:paraId="4E75DBAD"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1A7953AB"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lang w:eastAsia="lv-LV"/>
              </w:rPr>
            </w:pPr>
          </w:p>
        </w:tc>
      </w:tr>
      <w:tr w:rsidR="00955A24" w:rsidRPr="00C76627" w14:paraId="03AAC2F2" w14:textId="77777777" w:rsidTr="00477044">
        <w:trPr>
          <w:trHeight w:val="396"/>
        </w:trPr>
        <w:tc>
          <w:tcPr>
            <w:tcW w:w="988" w:type="dxa"/>
            <w:shd w:val="clear" w:color="auto" w:fill="auto"/>
          </w:tcPr>
          <w:p w14:paraId="703E9903"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lastRenderedPageBreak/>
              <w:t>3.3.3.</w:t>
            </w:r>
          </w:p>
        </w:tc>
        <w:tc>
          <w:tcPr>
            <w:tcW w:w="3118" w:type="dxa"/>
            <w:shd w:val="clear" w:color="auto" w:fill="auto"/>
          </w:tcPr>
          <w:p w14:paraId="2C80F291" w14:textId="77777777" w:rsidR="00955A24" w:rsidRPr="00C76627" w:rsidRDefault="00955A24"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b/>
                <w:bCs/>
                <w:sz w:val="24"/>
                <w:szCs w:val="24"/>
              </w:rPr>
              <w:t>Cooperation arrangements:</w:t>
            </w:r>
            <w:r>
              <w:rPr>
                <w:rFonts w:ascii="Times New Roman" w:hAnsi="Times New Roman"/>
                <w:bCs/>
                <w:sz w:val="24"/>
                <w:szCs w:val="24"/>
              </w:rPr>
              <w:t xml:space="preserve"> </w:t>
            </w:r>
          </w:p>
          <w:p w14:paraId="69E65C7F" w14:textId="77777777" w:rsidR="00955A24" w:rsidRPr="00C76627" w:rsidRDefault="00955A24"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bCs/>
                <w:sz w:val="24"/>
                <w:szCs w:val="24"/>
              </w:rPr>
              <w:t xml:space="preserve">The project application envisages clear arrangements and responsibilities for transparent and effective (quality, operative) decision-making, conflict resolution, reporting and communication between the organisations involved. </w:t>
            </w:r>
          </w:p>
        </w:tc>
        <w:tc>
          <w:tcPr>
            <w:tcW w:w="2835" w:type="dxa"/>
            <w:vMerge/>
            <w:shd w:val="clear" w:color="auto" w:fill="auto"/>
            <w:vAlign w:val="center"/>
          </w:tcPr>
          <w:p w14:paraId="45775A57" w14:textId="77777777" w:rsidR="00955A24" w:rsidRPr="00C76627" w:rsidRDefault="00955A24" w:rsidP="00955A24">
            <w:pPr>
              <w:spacing w:after="0" w:line="240" w:lineRule="auto"/>
              <w:rPr>
                <w:rFonts w:ascii="Times New Roman" w:eastAsia="ヒラギノ角ゴ Pro W3" w:hAnsi="Times New Roman" w:cs="Times New Roman"/>
                <w:b/>
                <w:bCs/>
                <w:sz w:val="24"/>
                <w:szCs w:val="24"/>
                <w:lang w:eastAsia="lv-LV"/>
              </w:rPr>
            </w:pPr>
          </w:p>
        </w:tc>
        <w:tc>
          <w:tcPr>
            <w:tcW w:w="1843" w:type="dxa"/>
            <w:gridSpan w:val="2"/>
            <w:vMerge/>
            <w:shd w:val="clear" w:color="auto" w:fill="auto"/>
            <w:vAlign w:val="center"/>
          </w:tcPr>
          <w:p w14:paraId="0ED18C28" w14:textId="77777777" w:rsidR="00955A24" w:rsidRPr="00C76627" w:rsidRDefault="00955A24" w:rsidP="00955A24">
            <w:pPr>
              <w:spacing w:after="0" w:line="240" w:lineRule="auto"/>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17FA9820" w14:textId="77777777" w:rsidR="00955A24" w:rsidRPr="00C76627" w:rsidRDefault="00955A24" w:rsidP="00955A24">
            <w:pPr>
              <w:spacing w:after="0" w:line="240" w:lineRule="auto"/>
              <w:jc w:val="both"/>
              <w:rPr>
                <w:rFonts w:ascii="Times New Roman" w:eastAsia="ヒラギノ角ゴ Pro W3" w:hAnsi="Times New Roman" w:cs="Times New Roman"/>
                <w:bCs/>
                <w:sz w:val="24"/>
                <w:szCs w:val="24"/>
                <w:lang w:eastAsia="lv-LV"/>
              </w:rPr>
            </w:pPr>
          </w:p>
        </w:tc>
      </w:tr>
      <w:tr w:rsidR="00955A24" w:rsidRPr="00C76627" w14:paraId="6DE7DD03" w14:textId="77777777" w:rsidTr="00477044">
        <w:trPr>
          <w:trHeight w:val="396"/>
        </w:trPr>
        <w:tc>
          <w:tcPr>
            <w:tcW w:w="14596" w:type="dxa"/>
            <w:gridSpan w:val="7"/>
            <w:shd w:val="clear" w:color="auto" w:fill="auto"/>
          </w:tcPr>
          <w:p w14:paraId="49055DAF" w14:textId="77777777" w:rsidR="00955A24" w:rsidRPr="00C76627" w:rsidRDefault="00955A24"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bCs/>
                <w:sz w:val="24"/>
                <w:szCs w:val="24"/>
              </w:rPr>
              <w:t>If the evaluation is below 3.5 points, the project application is rejected.</w:t>
            </w:r>
          </w:p>
        </w:tc>
      </w:tr>
      <w:tr w:rsidR="00955A24" w:rsidRPr="00C76627" w14:paraId="45E42D60" w14:textId="77777777" w:rsidTr="00477044">
        <w:trPr>
          <w:gridAfter w:val="1"/>
          <w:wAfter w:w="11" w:type="dxa"/>
          <w:trHeight w:val="588"/>
        </w:trPr>
        <w:tc>
          <w:tcPr>
            <w:tcW w:w="14585" w:type="dxa"/>
            <w:gridSpan w:val="6"/>
            <w:shd w:val="clear" w:color="auto" w:fill="auto"/>
            <w:vAlign w:val="center"/>
          </w:tcPr>
          <w:p w14:paraId="73169F24"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lastRenderedPageBreak/>
              <w:t>3.4. Project impact and dissemination of the results (evaluated by experts from the database of experts of the European Commission)</w:t>
            </w:r>
          </w:p>
        </w:tc>
      </w:tr>
      <w:tr w:rsidR="00955A24" w:rsidRPr="00C76627" w14:paraId="2B59BDDC" w14:textId="77777777" w:rsidTr="00477044">
        <w:trPr>
          <w:trHeight w:val="396"/>
        </w:trPr>
        <w:tc>
          <w:tcPr>
            <w:tcW w:w="988" w:type="dxa"/>
            <w:shd w:val="clear" w:color="auto" w:fill="auto"/>
          </w:tcPr>
          <w:p w14:paraId="5DAD9B1B"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3.4.1.</w:t>
            </w:r>
          </w:p>
        </w:tc>
        <w:tc>
          <w:tcPr>
            <w:tcW w:w="3118" w:type="dxa"/>
            <w:shd w:val="clear" w:color="auto" w:fill="auto"/>
          </w:tcPr>
          <w:p w14:paraId="682455D7"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Use:</w:t>
            </w:r>
            <w:r>
              <w:rPr>
                <w:rFonts w:ascii="Times New Roman" w:hAnsi="Times New Roman"/>
                <w:color w:val="000000"/>
                <w:sz w:val="24"/>
                <w:szCs w:val="24"/>
              </w:rPr>
              <w:t xml:space="preserve"> </w:t>
            </w:r>
          </w:p>
          <w:p w14:paraId="54FDFCAF" w14:textId="23C6542E" w:rsidR="00955A24" w:rsidRPr="00C76627" w:rsidRDefault="00955A24" w:rsidP="00955A24">
            <w:pPr>
              <w:spacing w:after="0" w:line="240" w:lineRule="auto"/>
              <w:jc w:val="both"/>
              <w:rPr>
                <w:rFonts w:ascii="Times New Roman" w:eastAsia="ヒラギノ角ゴ Pro W3" w:hAnsi="Times New Roman" w:cs="Times New Roman"/>
                <w:bCs/>
                <w:sz w:val="24"/>
                <w:szCs w:val="24"/>
              </w:rPr>
            </w:pPr>
            <w:r>
              <w:rPr>
                <w:rFonts w:ascii="Times New Roman" w:hAnsi="Times New Roman"/>
                <w:color w:val="000000"/>
                <w:sz w:val="24"/>
                <w:szCs w:val="24"/>
              </w:rPr>
              <w:t>The project demonstrates how the results</w:t>
            </w:r>
            <w:r w:rsidR="00244187">
              <w:rPr>
                <w:rFonts w:ascii="Times New Roman" w:hAnsi="Times New Roman"/>
                <w:color w:val="000000"/>
                <w:sz w:val="24"/>
                <w:szCs w:val="24"/>
              </w:rPr>
              <w:t xml:space="preserve"> (outcomes)</w:t>
            </w:r>
            <w:r>
              <w:rPr>
                <w:rFonts w:ascii="Times New Roman" w:hAnsi="Times New Roman"/>
                <w:color w:val="000000"/>
                <w:sz w:val="24"/>
                <w:szCs w:val="24"/>
              </w:rPr>
              <w:t xml:space="preserve"> of the project activities will be used by partners and other stakeholders and how the project results will be achieved. The activities are envisaged for evaluation (including through international peer-review) of the achievement and exploitation of the direct project results during and after the project lifetime;</w:t>
            </w:r>
          </w:p>
        </w:tc>
        <w:tc>
          <w:tcPr>
            <w:tcW w:w="2835" w:type="dxa"/>
            <w:vMerge w:val="restart"/>
            <w:shd w:val="clear" w:color="auto" w:fill="auto"/>
          </w:tcPr>
          <w:p w14:paraId="2ED3AEC6"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0-5</w:t>
            </w:r>
          </w:p>
          <w:p w14:paraId="09E4BCAC" w14:textId="77777777" w:rsidR="00955A24" w:rsidRPr="00C76627" w:rsidRDefault="00955A24" w:rsidP="00955A24">
            <w:pPr>
              <w:spacing w:after="0" w:line="240" w:lineRule="auto"/>
              <w:jc w:val="center"/>
              <w:rPr>
                <w:rFonts w:ascii="Times New Roman" w:eastAsia="ヒラギノ角ゴ Pro W3" w:hAnsi="Times New Roman" w:cs="Times New Roman"/>
                <w:bCs/>
                <w:sz w:val="24"/>
                <w:szCs w:val="24"/>
              </w:rPr>
            </w:pPr>
            <w:r>
              <w:rPr>
                <w:rFonts w:ascii="Times New Roman" w:hAnsi="Times New Roman"/>
                <w:bCs/>
                <w:sz w:val="24"/>
                <w:szCs w:val="24"/>
              </w:rPr>
              <w:t>(Evaluation unit – 0.5 points)</w:t>
            </w:r>
          </w:p>
          <w:p w14:paraId="2726C4B0"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1843" w:type="dxa"/>
            <w:gridSpan w:val="2"/>
            <w:vMerge w:val="restart"/>
            <w:shd w:val="clear" w:color="auto" w:fill="auto"/>
          </w:tcPr>
          <w:p w14:paraId="1554623E"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Cs/>
                <w:sz w:val="24"/>
                <w:szCs w:val="24"/>
              </w:rPr>
              <w:t>At least</w:t>
            </w:r>
            <w:r>
              <w:rPr>
                <w:rFonts w:ascii="Times New Roman" w:hAnsi="Times New Roman"/>
                <w:b/>
                <w:bCs/>
                <w:sz w:val="24"/>
                <w:szCs w:val="24"/>
              </w:rPr>
              <w:t xml:space="preserve"> 3 </w:t>
            </w:r>
            <w:r>
              <w:rPr>
                <w:rFonts w:ascii="Times New Roman" w:hAnsi="Times New Roman"/>
                <w:bCs/>
                <w:sz w:val="24"/>
                <w:szCs w:val="24"/>
              </w:rPr>
              <w:t>points must be scored</w:t>
            </w:r>
          </w:p>
        </w:tc>
        <w:tc>
          <w:tcPr>
            <w:tcW w:w="5812" w:type="dxa"/>
            <w:gridSpan w:val="2"/>
            <w:vMerge w:val="restart"/>
            <w:shd w:val="clear" w:color="auto" w:fill="auto"/>
          </w:tcPr>
          <w:p w14:paraId="614990E1" w14:textId="1FF08B3A" w:rsidR="00955A24" w:rsidRPr="00C76627" w:rsidRDefault="00955A24" w:rsidP="00955A24">
            <w:pPr>
              <w:spacing w:after="0" w:line="240" w:lineRule="auto"/>
              <w:jc w:val="both"/>
              <w:rPr>
                <w:rFonts w:ascii="Times New Roman" w:eastAsia="ヒラギノ角ゴ Pro W3" w:hAnsi="Times New Roman" w:cs="Times New Roman"/>
                <w:i/>
                <w:sz w:val="24"/>
                <w:szCs w:val="24"/>
              </w:rPr>
            </w:pPr>
            <w:r>
              <w:rPr>
                <w:rFonts w:ascii="Times New Roman" w:hAnsi="Times New Roman"/>
                <w:i/>
                <w:sz w:val="24"/>
                <w:szCs w:val="24"/>
              </w:rPr>
              <w:t>Foreign experts evaluate separately sections of the project application and those sections/information, which are aimed at the improvement of teacher education governance (i</w:t>
            </w:r>
            <w:r>
              <w:rPr>
                <w:rFonts w:ascii="Times New Roman" w:hAnsi="Times New Roman"/>
                <w:i/>
                <w:color w:val="000000"/>
                <w:sz w:val="24"/>
                <w:szCs w:val="24"/>
              </w:rPr>
              <w:t>s applicable to higher education institutions, which implement pedagogic study programmes in the study direction “Education, Pedagogics and Sport” and apply to the fixed target funding for the implementation of teacher education governance</w:t>
            </w:r>
            <w:r w:rsidR="006420BF">
              <w:rPr>
                <w:rFonts w:ascii="Times New Roman" w:hAnsi="Times New Roman"/>
                <w:i/>
                <w:color w:val="000000"/>
                <w:sz w:val="24"/>
                <w:szCs w:val="24"/>
              </w:rPr>
              <w:t xml:space="preserve"> improvement measures</w:t>
            </w:r>
            <w:r>
              <w:rPr>
                <w:rFonts w:ascii="Times New Roman" w:hAnsi="Times New Roman"/>
                <w:i/>
                <w:color w:val="000000"/>
                <w:sz w:val="24"/>
                <w:szCs w:val="24"/>
              </w:rPr>
              <w:t>)</w:t>
            </w:r>
            <w:r>
              <w:rPr>
                <w:rFonts w:ascii="Times New Roman" w:hAnsi="Times New Roman"/>
                <w:i/>
                <w:sz w:val="24"/>
                <w:szCs w:val="24"/>
              </w:rPr>
              <w:t>.</w:t>
            </w:r>
          </w:p>
          <w:p w14:paraId="4668210C" w14:textId="77777777" w:rsidR="00807704" w:rsidRPr="00C76627" w:rsidRDefault="00807704" w:rsidP="00955A24">
            <w:pPr>
              <w:spacing w:after="0" w:line="240" w:lineRule="auto"/>
              <w:jc w:val="both"/>
              <w:rPr>
                <w:rFonts w:ascii="Times New Roman" w:eastAsia="ヒラギノ角ゴ Pro W3" w:hAnsi="Times New Roman" w:cs="Times New Roman"/>
                <w:color w:val="000000"/>
                <w:sz w:val="24"/>
                <w:szCs w:val="24"/>
              </w:rPr>
            </w:pPr>
          </w:p>
          <w:p w14:paraId="09B39944" w14:textId="5A1450AA" w:rsidR="00955A24" w:rsidRPr="00C76627" w:rsidRDefault="0080770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Work Programme and/or paragraph 1.3 of the project application provides information on the changes and benefits, which the implementation of the specific project will introduce in the project applicant’s institution, in the cooperation partner’s (if applicable) institution during and after the project lifetime, as well as provides information on the potential effect of the project in the field of higher education at local, regional, national or European level and the society in general.</w:t>
            </w:r>
          </w:p>
          <w:p w14:paraId="4A0B7056"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33E17AA5" w14:textId="4E5A03C4" w:rsidR="00955A24" w:rsidRPr="00C76627" w:rsidRDefault="00DE06A7"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color w:val="000000"/>
                <w:sz w:val="24"/>
                <w:szCs w:val="24"/>
              </w:rPr>
              <w:t>In the Work Programme and/or paragraph 1.3 of the project application</w:t>
            </w:r>
            <w:r>
              <w:rPr>
                <w:rFonts w:ascii="Times New Roman" w:hAnsi="Times New Roman"/>
                <w:sz w:val="24"/>
                <w:szCs w:val="24"/>
              </w:rPr>
              <w:t xml:space="preserve"> a communication and publicity plan has been developed that the project applicant and the cooperation partner (if applicable) will ensure the dissemination of the results created within the framework of the project in the project applicant’s institution, in the cooperation partner’s institution (if applicable), as well as to other stakeholders, which, inter alia, describes anticipated target audience reaching and awareness measures (during and after the project lifetime), using clearly defined communication channels, which are the most appropriate for the respective target audience (for example, informative booklets, interviews on radio/TV, </w:t>
            </w:r>
            <w:r>
              <w:rPr>
                <w:rFonts w:ascii="Times New Roman" w:hAnsi="Times New Roman"/>
                <w:sz w:val="24"/>
                <w:szCs w:val="24"/>
              </w:rPr>
              <w:lastRenderedPageBreak/>
              <w:t>conferences, seminars, social media, lectures, and other measures).</w:t>
            </w:r>
          </w:p>
          <w:p w14:paraId="6C2AD8E4"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42CF9193" w14:textId="0E9D9CB3" w:rsidR="00955A24" w:rsidRPr="00C76627" w:rsidRDefault="0080770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Work Programme and/or</w:t>
            </w:r>
            <w:r>
              <w:rPr>
                <w:rFonts w:ascii="Times New Roman" w:hAnsi="Times New Roman"/>
                <w:sz w:val="24"/>
                <w:szCs w:val="24"/>
              </w:rPr>
              <w:t xml:space="preserve"> paragraph 1.3 of the project application describes how the materials and documents prepared within the framework of the project will be made freely available </w:t>
            </w:r>
            <w:r>
              <w:rPr>
                <w:rFonts w:ascii="Times New Roman" w:hAnsi="Times New Roman"/>
                <w:color w:val="000000"/>
                <w:sz w:val="24"/>
                <w:szCs w:val="24"/>
              </w:rPr>
              <w:t>through open licences</w:t>
            </w:r>
            <w:r w:rsidR="00955A24" w:rsidRPr="00C76627">
              <w:rPr>
                <w:rFonts w:ascii="Times New Roman" w:eastAsia="ヒラギノ角ゴ Pro W3" w:hAnsi="Times New Roman" w:cs="Times New Roman"/>
                <w:color w:val="000000"/>
                <w:sz w:val="24"/>
                <w:szCs w:val="24"/>
                <w:vertAlign w:val="superscript"/>
              </w:rPr>
              <w:footnoteReference w:id="5"/>
            </w:r>
            <w:r>
              <w:rPr>
                <w:rFonts w:ascii="Times New Roman" w:hAnsi="Times New Roman"/>
                <w:sz w:val="24"/>
                <w:szCs w:val="24"/>
              </w:rPr>
              <w:t xml:space="preserve"> to any stakeholder (for example, to project applicant’s academic staff and students, academic staff and students of other HEIs, representatives of scientific institutions, school teachers and other interested persons) (for example, developed material on innovative learning methods and practices, which develop innovation competencies of students, digitalised learning materials and on-line learning materials and other documents developed within the scope of the project)</w:t>
            </w:r>
            <w:r>
              <w:rPr>
                <w:rFonts w:ascii="Times New Roman" w:hAnsi="Times New Roman"/>
                <w:color w:val="000000"/>
                <w:sz w:val="24"/>
                <w:szCs w:val="24"/>
              </w:rPr>
              <w:t>.</w:t>
            </w:r>
          </w:p>
          <w:p w14:paraId="301079DD"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If any restrictions for the dissemination and free access of information are envisaged, they should be stipulated in the project application. These restrictions should be proportionate and cannot have a serious effect on the dissemination of results.</w:t>
            </w:r>
          </w:p>
          <w:p w14:paraId="031FD560"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p w14:paraId="77497F4A" w14:textId="5B0BE693" w:rsidR="00955A24" w:rsidRPr="00C76627" w:rsidRDefault="001B03FE" w:rsidP="00955A24">
            <w:pPr>
              <w:spacing w:after="0" w:line="240" w:lineRule="auto"/>
              <w:jc w:val="both"/>
              <w:rPr>
                <w:rFonts w:ascii="Times New Roman" w:eastAsia="ヒラギノ角ゴ Pro W3" w:hAnsi="Times New Roman" w:cs="Times New Roman"/>
                <w:b/>
                <w:sz w:val="24"/>
                <w:szCs w:val="24"/>
              </w:rPr>
            </w:pPr>
            <w:r>
              <w:rPr>
                <w:rFonts w:ascii="Times New Roman" w:hAnsi="Times New Roman"/>
                <w:sz w:val="24"/>
                <w:szCs w:val="24"/>
              </w:rPr>
              <w:t>The Work Programme and/or section 6 of the project application should describe sustainability of the activities and results performed within the scope of the project after the completion of the project.</w:t>
            </w:r>
          </w:p>
          <w:p w14:paraId="59A53BA9" w14:textId="77777777" w:rsidR="00955A24" w:rsidRPr="00C76627" w:rsidRDefault="00955A24" w:rsidP="00955A24">
            <w:pPr>
              <w:spacing w:after="0" w:line="240" w:lineRule="auto"/>
              <w:jc w:val="both"/>
              <w:rPr>
                <w:rFonts w:ascii="Times New Roman" w:eastAsia="ヒラギノ角ゴ Pro W3" w:hAnsi="Times New Roman" w:cs="Times New Roman"/>
                <w:i/>
                <w:sz w:val="24"/>
                <w:szCs w:val="24"/>
              </w:rPr>
            </w:pPr>
            <w:r>
              <w:rPr>
                <w:rFonts w:ascii="Times New Roman" w:hAnsi="Times New Roman"/>
                <w:bCs/>
                <w:i/>
                <w:sz w:val="24"/>
                <w:szCs w:val="24"/>
              </w:rPr>
              <w:t>T</w:t>
            </w:r>
            <w:r>
              <w:rPr>
                <w:rFonts w:ascii="Times New Roman" w:hAnsi="Times New Roman"/>
                <w:i/>
                <w:sz w:val="24"/>
                <w:szCs w:val="24"/>
              </w:rPr>
              <w:t>ypes of sustainability can be:</w:t>
            </w:r>
          </w:p>
          <w:p w14:paraId="32EEA407" w14:textId="77777777" w:rsidR="00955A24" w:rsidRPr="00C76627" w:rsidRDefault="00955A24" w:rsidP="00AE5717">
            <w:pPr>
              <w:numPr>
                <w:ilvl w:val="0"/>
                <w:numId w:val="12"/>
              </w:numPr>
              <w:spacing w:after="0" w:line="240" w:lineRule="auto"/>
              <w:ind w:left="362" w:hanging="232"/>
              <w:jc w:val="both"/>
              <w:rPr>
                <w:rFonts w:ascii="Times New Roman" w:eastAsia="Times New Roman" w:hAnsi="Times New Roman" w:cs="Times New Roman"/>
                <w:i/>
                <w:sz w:val="24"/>
                <w:szCs w:val="24"/>
              </w:rPr>
            </w:pPr>
            <w:r>
              <w:rPr>
                <w:rFonts w:ascii="Times New Roman" w:hAnsi="Times New Roman"/>
                <w:i/>
                <w:sz w:val="24"/>
                <w:szCs w:val="24"/>
              </w:rPr>
              <w:t xml:space="preserve">Institutional sustainability means human resources available to the project implementer in order to continue the initiated project activities after the completion of the project. The project applicant shows </w:t>
            </w:r>
            <w:r>
              <w:rPr>
                <w:rFonts w:ascii="Times New Roman" w:hAnsi="Times New Roman"/>
                <w:i/>
                <w:sz w:val="24"/>
                <w:szCs w:val="24"/>
              </w:rPr>
              <w:lastRenderedPageBreak/>
              <w:t>that the structures established within the framework of the project, attracted employees, trained specialists or other project results will be maintained after the completion of the project. A description is provided, who and in what way will inherit project results and acquired experience/ knowledge;</w:t>
            </w:r>
          </w:p>
          <w:p w14:paraId="08176E06" w14:textId="77777777" w:rsidR="00955A24" w:rsidRPr="00C76627" w:rsidRDefault="00955A24" w:rsidP="00AE5717">
            <w:pPr>
              <w:numPr>
                <w:ilvl w:val="0"/>
                <w:numId w:val="12"/>
              </w:numPr>
              <w:spacing w:after="0" w:line="240" w:lineRule="auto"/>
              <w:ind w:hanging="231"/>
              <w:jc w:val="both"/>
              <w:rPr>
                <w:rFonts w:ascii="Times New Roman" w:eastAsia="Times New Roman" w:hAnsi="Times New Roman" w:cs="Times New Roman"/>
                <w:i/>
                <w:sz w:val="24"/>
                <w:szCs w:val="24"/>
              </w:rPr>
            </w:pPr>
            <w:r>
              <w:rPr>
                <w:rFonts w:ascii="Times New Roman" w:hAnsi="Times New Roman"/>
                <w:i/>
                <w:sz w:val="24"/>
                <w:szCs w:val="24"/>
              </w:rPr>
              <w:t>Financial sustainability means financial resources available to the project implementer in order to continue project activities after the completion of the project. If the project applicant has no such resources, then it provides an explanation based on its previous experience regarding the attraction of such resources from other financial sources.</w:t>
            </w:r>
          </w:p>
          <w:p w14:paraId="05E4889E" w14:textId="112B97C4" w:rsidR="00955A24" w:rsidRPr="00C76627" w:rsidRDefault="006856B6"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sz w:val="24"/>
                <w:szCs w:val="24"/>
              </w:rPr>
              <w:t xml:space="preserve">The Work Programme and/or the project application provides information whether and how cooperation with the project cooperation partner (if applicable), with the parties involved in the strategic partnership (scientific institutions, student organisations, leading industry associations) will continue after the completion of implementation of the project. </w:t>
            </w:r>
          </w:p>
        </w:tc>
      </w:tr>
      <w:tr w:rsidR="00955A24" w:rsidRPr="00C76627" w14:paraId="534A7C15" w14:textId="77777777" w:rsidTr="00477044">
        <w:trPr>
          <w:trHeight w:val="396"/>
        </w:trPr>
        <w:tc>
          <w:tcPr>
            <w:tcW w:w="988" w:type="dxa"/>
            <w:shd w:val="clear" w:color="auto" w:fill="auto"/>
          </w:tcPr>
          <w:p w14:paraId="2CD57E0F"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3.4.2.</w:t>
            </w:r>
          </w:p>
        </w:tc>
        <w:tc>
          <w:tcPr>
            <w:tcW w:w="3118" w:type="dxa"/>
            <w:shd w:val="clear" w:color="auto" w:fill="auto"/>
          </w:tcPr>
          <w:p w14:paraId="1551D6D3"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color w:val="000000"/>
                <w:sz w:val="24"/>
                <w:szCs w:val="24"/>
              </w:rPr>
              <w:t xml:space="preserve">Dissemination: </w:t>
            </w:r>
          </w:p>
          <w:p w14:paraId="7FAB1A2A"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 xml:space="preserve">The project envisages a clear and efficient plan for dissemination of the results and includes appropriate measures, tools and channels to ensure efficient dissemination of the results and outputs among stakeholders and non-participating parties, both during and after the project lifetime; </w:t>
            </w:r>
          </w:p>
        </w:tc>
        <w:tc>
          <w:tcPr>
            <w:tcW w:w="2835" w:type="dxa"/>
            <w:vMerge/>
            <w:shd w:val="clear" w:color="auto" w:fill="auto"/>
          </w:tcPr>
          <w:p w14:paraId="6217C254"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1843" w:type="dxa"/>
            <w:gridSpan w:val="2"/>
            <w:vMerge/>
            <w:shd w:val="clear" w:color="auto" w:fill="auto"/>
          </w:tcPr>
          <w:p w14:paraId="44870122" w14:textId="77777777" w:rsidR="00955A24" w:rsidRPr="00C76627" w:rsidRDefault="00955A24" w:rsidP="00955A24">
            <w:pPr>
              <w:spacing w:after="0" w:line="240" w:lineRule="auto"/>
              <w:jc w:val="center"/>
              <w:rPr>
                <w:rFonts w:ascii="Times New Roman" w:eastAsia="ヒラギノ角ゴ Pro W3" w:hAnsi="Times New Roman" w:cs="Times New Roman"/>
                <w:bCs/>
                <w:sz w:val="24"/>
                <w:szCs w:val="24"/>
                <w:lang w:eastAsia="lv-LV"/>
              </w:rPr>
            </w:pPr>
          </w:p>
        </w:tc>
        <w:tc>
          <w:tcPr>
            <w:tcW w:w="5812" w:type="dxa"/>
            <w:gridSpan w:val="2"/>
            <w:vMerge/>
            <w:shd w:val="clear" w:color="auto" w:fill="auto"/>
          </w:tcPr>
          <w:p w14:paraId="0A434F6B"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tc>
      </w:tr>
      <w:tr w:rsidR="00955A24" w:rsidRPr="00C76627" w14:paraId="73F17300" w14:textId="77777777" w:rsidTr="00477044">
        <w:trPr>
          <w:trHeight w:val="396"/>
        </w:trPr>
        <w:tc>
          <w:tcPr>
            <w:tcW w:w="988" w:type="dxa"/>
            <w:shd w:val="clear" w:color="auto" w:fill="auto"/>
          </w:tcPr>
          <w:p w14:paraId="6B872504"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3.4.3.</w:t>
            </w:r>
          </w:p>
        </w:tc>
        <w:tc>
          <w:tcPr>
            <w:tcW w:w="3118" w:type="dxa"/>
            <w:shd w:val="clear" w:color="auto" w:fill="auto"/>
          </w:tcPr>
          <w:p w14:paraId="3AA4002B"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b/>
                <w:color w:val="000000"/>
                <w:sz w:val="24"/>
                <w:szCs w:val="24"/>
              </w:rPr>
              <w:t xml:space="preserve">Impact: </w:t>
            </w:r>
          </w:p>
          <w:p w14:paraId="40A732E2"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project confirms its social and economic relevance and scope (including the impact on </w:t>
            </w:r>
            <w:r>
              <w:rPr>
                <w:rFonts w:ascii="Times New Roman" w:hAnsi="Times New Roman"/>
                <w:color w:val="000000"/>
                <w:sz w:val="24"/>
                <w:szCs w:val="24"/>
              </w:rPr>
              <w:lastRenderedPageBreak/>
              <w:t>participants and project applicants’ institutions during and after the project lifetime; impact outside the organisations and private entities involved, directly participating in the project at local, regional, national or European level). It envisages appropriate measures to monitor progress and evaluate the expected (short- and long-term) impact.</w:t>
            </w:r>
          </w:p>
        </w:tc>
        <w:tc>
          <w:tcPr>
            <w:tcW w:w="2835" w:type="dxa"/>
            <w:vMerge/>
            <w:shd w:val="clear" w:color="auto" w:fill="auto"/>
          </w:tcPr>
          <w:p w14:paraId="6957E9F5"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1843" w:type="dxa"/>
            <w:gridSpan w:val="2"/>
            <w:vMerge/>
            <w:shd w:val="clear" w:color="auto" w:fill="auto"/>
          </w:tcPr>
          <w:p w14:paraId="6CB73E62"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4CE12266"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tc>
      </w:tr>
      <w:tr w:rsidR="00955A24" w:rsidRPr="00C76627" w14:paraId="651A138F" w14:textId="77777777" w:rsidTr="00477044">
        <w:trPr>
          <w:trHeight w:val="396"/>
        </w:trPr>
        <w:tc>
          <w:tcPr>
            <w:tcW w:w="988" w:type="dxa"/>
            <w:shd w:val="clear" w:color="auto" w:fill="auto"/>
          </w:tcPr>
          <w:p w14:paraId="10D5BFF0"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lastRenderedPageBreak/>
              <w:t>3.4.4.</w:t>
            </w:r>
          </w:p>
        </w:tc>
        <w:tc>
          <w:tcPr>
            <w:tcW w:w="3118" w:type="dxa"/>
            <w:shd w:val="clear" w:color="auto" w:fill="auto"/>
          </w:tcPr>
          <w:p w14:paraId="73311441"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Open access:</w:t>
            </w:r>
            <w:r>
              <w:rPr>
                <w:rFonts w:ascii="Times New Roman" w:hAnsi="Times New Roman"/>
                <w:color w:val="000000"/>
                <w:sz w:val="24"/>
                <w:szCs w:val="24"/>
              </w:rPr>
              <w:t xml:space="preserve"> </w:t>
            </w:r>
          </w:p>
          <w:p w14:paraId="3CE2F90D"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project describes how the materials and documents prepared will be made freely available and disseminated through open licences, and availability does not contain disproportionate limitations;</w:t>
            </w:r>
          </w:p>
        </w:tc>
        <w:tc>
          <w:tcPr>
            <w:tcW w:w="2835" w:type="dxa"/>
            <w:vMerge/>
            <w:shd w:val="clear" w:color="auto" w:fill="auto"/>
          </w:tcPr>
          <w:p w14:paraId="6A792FE0"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1843" w:type="dxa"/>
            <w:gridSpan w:val="2"/>
            <w:vMerge/>
            <w:shd w:val="clear" w:color="auto" w:fill="auto"/>
          </w:tcPr>
          <w:p w14:paraId="462EA181"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05F6B8BE"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tc>
      </w:tr>
      <w:tr w:rsidR="00955A24" w:rsidRPr="00C76627" w14:paraId="5BC4D199" w14:textId="77777777" w:rsidTr="00477044">
        <w:trPr>
          <w:trHeight w:val="396"/>
        </w:trPr>
        <w:tc>
          <w:tcPr>
            <w:tcW w:w="988" w:type="dxa"/>
            <w:shd w:val="clear" w:color="auto" w:fill="auto"/>
          </w:tcPr>
          <w:p w14:paraId="346D3A2E"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t>3.4.5.</w:t>
            </w:r>
          </w:p>
        </w:tc>
        <w:tc>
          <w:tcPr>
            <w:tcW w:w="3118" w:type="dxa"/>
            <w:shd w:val="clear" w:color="auto" w:fill="auto"/>
          </w:tcPr>
          <w:p w14:paraId="5D5DB965"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Sustainability:</w:t>
            </w:r>
            <w:r>
              <w:rPr>
                <w:rFonts w:ascii="Times New Roman" w:hAnsi="Times New Roman"/>
                <w:color w:val="000000"/>
                <w:sz w:val="24"/>
                <w:szCs w:val="24"/>
              </w:rPr>
              <w:t xml:space="preserve"> </w:t>
            </w:r>
          </w:p>
          <w:p w14:paraId="6F9E4ADB"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project includes appropriate measures and resources to ensure the existence of the partnership, project results and outputs also after its lifetime.</w:t>
            </w:r>
          </w:p>
        </w:tc>
        <w:tc>
          <w:tcPr>
            <w:tcW w:w="2835" w:type="dxa"/>
            <w:vMerge/>
            <w:shd w:val="clear" w:color="auto" w:fill="auto"/>
          </w:tcPr>
          <w:p w14:paraId="26AA945E"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1843" w:type="dxa"/>
            <w:gridSpan w:val="2"/>
            <w:vMerge/>
            <w:shd w:val="clear" w:color="auto" w:fill="auto"/>
          </w:tcPr>
          <w:p w14:paraId="790AA7B2"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28D057CB"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lang w:eastAsia="lv-LV"/>
              </w:rPr>
            </w:pPr>
          </w:p>
        </w:tc>
      </w:tr>
      <w:tr w:rsidR="00955A24" w:rsidRPr="00C76627" w14:paraId="141EE685" w14:textId="77777777" w:rsidTr="00477044">
        <w:trPr>
          <w:trHeight w:val="396"/>
        </w:trPr>
        <w:tc>
          <w:tcPr>
            <w:tcW w:w="14596" w:type="dxa"/>
            <w:gridSpan w:val="7"/>
            <w:shd w:val="clear" w:color="auto" w:fill="auto"/>
          </w:tcPr>
          <w:p w14:paraId="28A9C608"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Cs/>
                <w:sz w:val="24"/>
                <w:szCs w:val="24"/>
              </w:rPr>
              <w:lastRenderedPageBreak/>
              <w:t>If the evaluation is below 3 points, the project application is rejected.</w:t>
            </w:r>
          </w:p>
        </w:tc>
      </w:tr>
      <w:tr w:rsidR="00955A24" w:rsidRPr="00C76627" w14:paraId="691ED0E6" w14:textId="77777777" w:rsidTr="00477044">
        <w:trPr>
          <w:trHeight w:val="396"/>
        </w:trPr>
        <w:tc>
          <w:tcPr>
            <w:tcW w:w="988" w:type="dxa"/>
            <w:tcBorders>
              <w:bottom w:val="single" w:sz="4" w:space="0" w:color="auto"/>
            </w:tcBorders>
            <w:shd w:val="clear" w:color="auto" w:fill="auto"/>
          </w:tcPr>
          <w:p w14:paraId="007E25FB"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t>3.5.</w:t>
            </w:r>
          </w:p>
        </w:tc>
        <w:tc>
          <w:tcPr>
            <w:tcW w:w="3118" w:type="dxa"/>
            <w:tcBorders>
              <w:bottom w:val="single" w:sz="4" w:space="0" w:color="auto"/>
            </w:tcBorders>
            <w:shd w:val="clear" w:color="auto" w:fill="auto"/>
          </w:tcPr>
          <w:p w14:paraId="0283C15D" w14:textId="69358908"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The project application includes measures planned to align with industry development needs the content of STEM study programmes, including medical and creative industries.</w:t>
            </w:r>
          </w:p>
        </w:tc>
        <w:tc>
          <w:tcPr>
            <w:tcW w:w="2835" w:type="dxa"/>
            <w:tcBorders>
              <w:bottom w:val="single" w:sz="4" w:space="0" w:color="auto"/>
            </w:tcBorders>
            <w:shd w:val="clear" w:color="auto" w:fill="auto"/>
          </w:tcPr>
          <w:p w14:paraId="139DC296"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1</w:t>
            </w:r>
          </w:p>
        </w:tc>
        <w:tc>
          <w:tcPr>
            <w:tcW w:w="1843" w:type="dxa"/>
            <w:gridSpan w:val="2"/>
            <w:tcBorders>
              <w:bottom w:val="single" w:sz="4" w:space="0" w:color="auto"/>
            </w:tcBorders>
            <w:shd w:val="clear" w:color="auto" w:fill="auto"/>
          </w:tcPr>
          <w:p w14:paraId="263EC381" w14:textId="570E72E0"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sz w:val="24"/>
                <w:szCs w:val="24"/>
              </w:rPr>
              <w:t xml:space="preserve">The criterion gives </w:t>
            </w:r>
            <w:r w:rsidR="004810E0">
              <w:rPr>
                <w:rFonts w:ascii="Times New Roman" w:hAnsi="Times New Roman"/>
                <w:sz w:val="24"/>
                <w:szCs w:val="24"/>
              </w:rPr>
              <w:t xml:space="preserve">an </w:t>
            </w:r>
            <w:r>
              <w:rPr>
                <w:rFonts w:ascii="Times New Roman" w:hAnsi="Times New Roman"/>
                <w:sz w:val="24"/>
                <w:szCs w:val="24"/>
              </w:rPr>
              <w:t>additional point</w:t>
            </w:r>
          </w:p>
        </w:tc>
        <w:tc>
          <w:tcPr>
            <w:tcW w:w="5812" w:type="dxa"/>
            <w:gridSpan w:val="2"/>
            <w:tcBorders>
              <w:bottom w:val="single" w:sz="4" w:space="0" w:color="auto"/>
            </w:tcBorders>
            <w:shd w:val="clear" w:color="auto" w:fill="auto"/>
          </w:tcPr>
          <w:p w14:paraId="6D26592C" w14:textId="7A21BF84" w:rsidR="001C32CE" w:rsidRPr="00C76627" w:rsidRDefault="00955A24" w:rsidP="00955A24">
            <w:pPr>
              <w:tabs>
                <w:tab w:val="left" w:pos="993"/>
                <w:tab w:val="left" w:pos="1134"/>
              </w:tabs>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The project should receive</w:t>
            </w:r>
            <w:r>
              <w:rPr>
                <w:rFonts w:ascii="Times New Roman" w:hAnsi="Times New Roman"/>
                <w:b/>
                <w:color w:val="000000"/>
                <w:sz w:val="24"/>
                <w:szCs w:val="24"/>
              </w:rPr>
              <w:t xml:space="preserve"> 1 point</w:t>
            </w:r>
            <w:r>
              <w:rPr>
                <w:rFonts w:ascii="Times New Roman" w:hAnsi="Times New Roman"/>
                <w:color w:val="000000"/>
                <w:sz w:val="24"/>
                <w:szCs w:val="24"/>
              </w:rPr>
              <w:t>, if alignment of the content of STEM study programmes (Science, Technology, Engineering and Mathematics, including medical and creative industries) (hereinafter – STEM) with industry development needs is planned within the scope of the project application.</w:t>
            </w:r>
            <w:r>
              <w:rPr>
                <w:rFonts w:ascii="Times New Roman" w:hAnsi="Times New Roman"/>
                <w:b/>
                <w:color w:val="000000"/>
                <w:sz w:val="24"/>
                <w:szCs w:val="24"/>
              </w:rPr>
              <w:t xml:space="preserve"> </w:t>
            </w:r>
          </w:p>
          <w:p w14:paraId="50DEF03C" w14:textId="6907F449" w:rsidR="00955A24" w:rsidRPr="00C76627" w:rsidRDefault="00955A24" w:rsidP="00955A24">
            <w:pPr>
              <w:tabs>
                <w:tab w:val="left" w:pos="993"/>
                <w:tab w:val="left" w:pos="1134"/>
              </w:tabs>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 xml:space="preserve">STEM, including medical and creative industries, study programmes, which according to Regulation of the Cabinet of Ministers No. </w:t>
            </w:r>
            <w:r w:rsidR="003B46D6">
              <w:rPr>
                <w:rFonts w:ascii="Times New Roman" w:hAnsi="Times New Roman"/>
                <w:color w:val="000000"/>
                <w:sz w:val="24"/>
                <w:szCs w:val="24"/>
              </w:rPr>
              <w:t xml:space="preserve">322 </w:t>
            </w:r>
            <w:r>
              <w:rPr>
                <w:rFonts w:ascii="Times New Roman" w:hAnsi="Times New Roman"/>
                <w:color w:val="000000"/>
                <w:sz w:val="24"/>
                <w:szCs w:val="24"/>
              </w:rPr>
              <w:t xml:space="preserve">of </w:t>
            </w:r>
            <w:r w:rsidR="003B46D6">
              <w:rPr>
                <w:rFonts w:ascii="Times New Roman" w:hAnsi="Times New Roman"/>
                <w:color w:val="000000"/>
                <w:sz w:val="24"/>
                <w:szCs w:val="24"/>
              </w:rPr>
              <w:t xml:space="preserve">13 June </w:t>
            </w:r>
            <w:r>
              <w:rPr>
                <w:rFonts w:ascii="Times New Roman" w:hAnsi="Times New Roman"/>
                <w:color w:val="000000"/>
                <w:sz w:val="24"/>
                <w:szCs w:val="24"/>
              </w:rPr>
              <w:t>20</w:t>
            </w:r>
            <w:r w:rsidR="003B46D6">
              <w:rPr>
                <w:rFonts w:ascii="Times New Roman" w:hAnsi="Times New Roman"/>
                <w:color w:val="000000"/>
                <w:sz w:val="24"/>
                <w:szCs w:val="24"/>
              </w:rPr>
              <w:t>17</w:t>
            </w:r>
            <w:r>
              <w:rPr>
                <w:rFonts w:ascii="Times New Roman" w:hAnsi="Times New Roman"/>
                <w:color w:val="000000"/>
                <w:sz w:val="24"/>
                <w:szCs w:val="24"/>
              </w:rPr>
              <w:t xml:space="preserve"> “Regulations on Classification of Latvian Education” include:</w:t>
            </w:r>
          </w:p>
          <w:p w14:paraId="13B3111E" w14:textId="6A1A04F6" w:rsidR="00955A24" w:rsidRPr="00C76627" w:rsidRDefault="00955A24" w:rsidP="00E05E00">
            <w:pPr>
              <w:numPr>
                <w:ilvl w:val="0"/>
                <w:numId w:val="18"/>
              </w:numPr>
              <w:autoSpaceDE w:val="0"/>
              <w:autoSpaceDN w:val="0"/>
              <w:adjustRightInd w:val="0"/>
              <w:spacing w:after="0" w:line="240" w:lineRule="auto"/>
              <w:ind w:left="459" w:hanging="357"/>
              <w:contextualSpacing/>
              <w:jc w:val="both"/>
              <w:rPr>
                <w:rFonts w:ascii="Times New Roman" w:eastAsia="Times New Roman" w:hAnsi="Times New Roman" w:cs="Times New Roman"/>
                <w:sz w:val="24"/>
                <w:szCs w:val="24"/>
              </w:rPr>
            </w:pPr>
            <w:r>
              <w:rPr>
                <w:rFonts w:ascii="Times New Roman" w:hAnsi="Times New Roman"/>
                <w:sz w:val="24"/>
                <w:szCs w:val="24"/>
              </w:rPr>
              <w:t xml:space="preserve">in the thematic group of education </w:t>
            </w:r>
            <w:r>
              <w:rPr>
                <w:rFonts w:ascii="Times New Roman" w:hAnsi="Times New Roman"/>
                <w:i/>
                <w:sz w:val="24"/>
                <w:szCs w:val="24"/>
              </w:rPr>
              <w:t>Life sciences, mathematics and information technology</w:t>
            </w:r>
            <w:r>
              <w:rPr>
                <w:rFonts w:ascii="Times New Roman" w:hAnsi="Times New Roman"/>
                <w:sz w:val="24"/>
                <w:szCs w:val="24"/>
              </w:rPr>
              <w:t xml:space="preserve"> (code </w:t>
            </w:r>
            <w:r w:rsidR="00546693">
              <w:rPr>
                <w:rFonts w:ascii="Times New Roman" w:hAnsi="Times New Roman"/>
                <w:sz w:val="24"/>
                <w:szCs w:val="24"/>
              </w:rPr>
              <w:t xml:space="preserve">3rd </w:t>
            </w:r>
            <w:r>
              <w:rPr>
                <w:rFonts w:ascii="Times New Roman" w:hAnsi="Times New Roman"/>
                <w:sz w:val="24"/>
                <w:szCs w:val="24"/>
              </w:rPr>
              <w:t>digit “</w:t>
            </w:r>
            <w:r>
              <w:rPr>
                <w:rFonts w:ascii="Times New Roman" w:hAnsi="Times New Roman"/>
                <w:b/>
                <w:sz w:val="24"/>
                <w:szCs w:val="24"/>
              </w:rPr>
              <w:t>4</w:t>
            </w:r>
            <w:r>
              <w:rPr>
                <w:rFonts w:ascii="Times New Roman" w:hAnsi="Times New Roman"/>
                <w:sz w:val="24"/>
                <w:szCs w:val="24"/>
              </w:rPr>
              <w:t>”);</w:t>
            </w:r>
          </w:p>
          <w:p w14:paraId="57A4697D" w14:textId="033D49DB" w:rsidR="00955A24" w:rsidRPr="00C76627" w:rsidRDefault="00955A24" w:rsidP="00E05E00">
            <w:pPr>
              <w:numPr>
                <w:ilvl w:val="0"/>
                <w:numId w:val="18"/>
              </w:numPr>
              <w:autoSpaceDE w:val="0"/>
              <w:autoSpaceDN w:val="0"/>
              <w:adjustRightInd w:val="0"/>
              <w:spacing w:after="0" w:line="240" w:lineRule="auto"/>
              <w:ind w:left="459" w:hanging="357"/>
              <w:contextualSpacing/>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in the thematic group of education </w:t>
            </w:r>
            <w:r>
              <w:rPr>
                <w:rFonts w:ascii="Times New Roman" w:hAnsi="Times New Roman"/>
                <w:i/>
                <w:sz w:val="24"/>
                <w:szCs w:val="24"/>
              </w:rPr>
              <w:t>Engineering science, manufacturing and construction</w:t>
            </w:r>
            <w:r>
              <w:rPr>
                <w:rFonts w:ascii="Times New Roman" w:hAnsi="Times New Roman"/>
                <w:sz w:val="24"/>
                <w:szCs w:val="24"/>
              </w:rPr>
              <w:t xml:space="preserve"> (code</w:t>
            </w:r>
            <w:r w:rsidR="00546693">
              <w:rPr>
                <w:rFonts w:ascii="Times New Roman" w:hAnsi="Times New Roman"/>
                <w:sz w:val="24"/>
                <w:szCs w:val="24"/>
              </w:rPr>
              <w:t xml:space="preserve"> </w:t>
            </w:r>
            <w:r>
              <w:rPr>
                <w:rFonts w:ascii="Times New Roman" w:hAnsi="Times New Roman"/>
                <w:sz w:val="24"/>
                <w:szCs w:val="24"/>
              </w:rPr>
              <w:t>3</w:t>
            </w:r>
            <w:r w:rsidR="00546693">
              <w:rPr>
                <w:rFonts w:ascii="Times New Roman" w:hAnsi="Times New Roman"/>
                <w:sz w:val="24"/>
                <w:szCs w:val="24"/>
              </w:rPr>
              <w:t>rd</w:t>
            </w:r>
            <w:r>
              <w:rPr>
                <w:rFonts w:ascii="Times New Roman" w:hAnsi="Times New Roman"/>
                <w:sz w:val="24"/>
                <w:szCs w:val="24"/>
              </w:rPr>
              <w:t xml:space="preserve"> </w:t>
            </w:r>
            <w:r w:rsidR="00546693">
              <w:rPr>
                <w:rFonts w:ascii="Times New Roman" w:hAnsi="Times New Roman"/>
                <w:sz w:val="24"/>
                <w:szCs w:val="24"/>
              </w:rPr>
              <w:t xml:space="preserve"> digit </w:t>
            </w:r>
            <w:r>
              <w:rPr>
                <w:rFonts w:ascii="Times New Roman" w:hAnsi="Times New Roman"/>
                <w:sz w:val="24"/>
                <w:szCs w:val="24"/>
              </w:rPr>
              <w:t>“</w:t>
            </w:r>
            <w:r>
              <w:rPr>
                <w:rFonts w:ascii="Times New Roman" w:hAnsi="Times New Roman"/>
                <w:b/>
                <w:sz w:val="24"/>
                <w:szCs w:val="24"/>
              </w:rPr>
              <w:t>5</w:t>
            </w:r>
            <w:r>
              <w:rPr>
                <w:rFonts w:ascii="Times New Roman" w:hAnsi="Times New Roman"/>
                <w:sz w:val="24"/>
                <w:szCs w:val="24"/>
              </w:rPr>
              <w:t>”);</w:t>
            </w:r>
          </w:p>
          <w:p w14:paraId="596FC616" w14:textId="7DCBC7C4" w:rsidR="00955A24" w:rsidRPr="00C76627" w:rsidRDefault="00955A24" w:rsidP="00E05E00">
            <w:pPr>
              <w:numPr>
                <w:ilvl w:val="0"/>
                <w:numId w:val="18"/>
              </w:numPr>
              <w:autoSpaceDE w:val="0"/>
              <w:autoSpaceDN w:val="0"/>
              <w:adjustRightInd w:val="0"/>
              <w:spacing w:after="0" w:line="240" w:lineRule="auto"/>
              <w:ind w:left="459" w:hanging="357"/>
              <w:contextualSpacing/>
              <w:jc w:val="both"/>
              <w:rPr>
                <w:rFonts w:ascii="Times New Roman" w:eastAsia="Times New Roman" w:hAnsi="Times New Roman" w:cs="Times New Roman"/>
                <w:sz w:val="24"/>
                <w:szCs w:val="24"/>
              </w:rPr>
            </w:pPr>
            <w:r>
              <w:rPr>
                <w:rFonts w:ascii="Times New Roman" w:hAnsi="Times New Roman"/>
                <w:sz w:val="24"/>
                <w:szCs w:val="24"/>
              </w:rPr>
              <w:t xml:space="preserve">in the thematic group of education </w:t>
            </w:r>
            <w:r>
              <w:rPr>
                <w:rFonts w:ascii="Times New Roman" w:hAnsi="Times New Roman"/>
                <w:i/>
                <w:sz w:val="24"/>
                <w:szCs w:val="24"/>
              </w:rPr>
              <w:t>Agriculture</w:t>
            </w:r>
            <w:r>
              <w:rPr>
                <w:rFonts w:ascii="Times New Roman" w:hAnsi="Times New Roman"/>
                <w:sz w:val="24"/>
                <w:szCs w:val="24"/>
              </w:rPr>
              <w:t xml:space="preserve"> (code 3</w:t>
            </w:r>
            <w:r w:rsidR="00546693">
              <w:rPr>
                <w:rFonts w:ascii="Times New Roman" w:hAnsi="Times New Roman"/>
                <w:sz w:val="24"/>
                <w:szCs w:val="24"/>
              </w:rPr>
              <w:t xml:space="preserve">rd digit </w:t>
            </w:r>
            <w:r>
              <w:rPr>
                <w:rFonts w:ascii="Times New Roman" w:hAnsi="Times New Roman"/>
                <w:sz w:val="24"/>
                <w:szCs w:val="24"/>
              </w:rPr>
              <w:t>“</w:t>
            </w:r>
            <w:r>
              <w:rPr>
                <w:rFonts w:ascii="Times New Roman" w:hAnsi="Times New Roman"/>
                <w:b/>
                <w:sz w:val="24"/>
                <w:szCs w:val="24"/>
              </w:rPr>
              <w:t>6</w:t>
            </w:r>
            <w:r>
              <w:rPr>
                <w:rFonts w:ascii="Times New Roman" w:hAnsi="Times New Roman"/>
                <w:sz w:val="24"/>
                <w:szCs w:val="24"/>
              </w:rPr>
              <w:t>”);</w:t>
            </w:r>
          </w:p>
          <w:p w14:paraId="300F267D" w14:textId="7531762E" w:rsidR="00955A24" w:rsidRPr="00C76627" w:rsidRDefault="00955A24" w:rsidP="00E05E00">
            <w:pPr>
              <w:numPr>
                <w:ilvl w:val="0"/>
                <w:numId w:val="18"/>
              </w:numPr>
              <w:autoSpaceDE w:val="0"/>
              <w:autoSpaceDN w:val="0"/>
              <w:adjustRightInd w:val="0"/>
              <w:spacing w:after="0" w:line="240" w:lineRule="auto"/>
              <w:ind w:left="459" w:hanging="357"/>
              <w:contextualSpacing/>
              <w:jc w:val="both"/>
              <w:rPr>
                <w:rFonts w:ascii="Times New Roman" w:eastAsia="Times New Roman" w:hAnsi="Times New Roman" w:cs="Times New Roman"/>
                <w:sz w:val="24"/>
                <w:szCs w:val="24"/>
              </w:rPr>
            </w:pPr>
            <w:r>
              <w:rPr>
                <w:rFonts w:ascii="Times New Roman" w:hAnsi="Times New Roman"/>
                <w:sz w:val="24"/>
                <w:szCs w:val="24"/>
              </w:rPr>
              <w:t xml:space="preserve">in the thematic group of education </w:t>
            </w:r>
            <w:r>
              <w:rPr>
                <w:rFonts w:ascii="Times New Roman" w:hAnsi="Times New Roman"/>
                <w:i/>
                <w:sz w:val="24"/>
                <w:szCs w:val="24"/>
              </w:rPr>
              <w:t>Health</w:t>
            </w:r>
            <w:r>
              <w:rPr>
                <w:rFonts w:ascii="Times New Roman" w:hAnsi="Times New Roman"/>
                <w:sz w:val="24"/>
                <w:szCs w:val="24"/>
              </w:rPr>
              <w:t xml:space="preserve"> (code 3</w:t>
            </w:r>
            <w:r w:rsidR="00546693">
              <w:rPr>
                <w:rFonts w:ascii="Times New Roman" w:hAnsi="Times New Roman"/>
                <w:sz w:val="24"/>
                <w:szCs w:val="24"/>
              </w:rPr>
              <w:t>rd</w:t>
            </w:r>
            <w:r>
              <w:rPr>
                <w:rFonts w:ascii="Times New Roman" w:hAnsi="Times New Roman"/>
                <w:sz w:val="24"/>
                <w:szCs w:val="24"/>
              </w:rPr>
              <w:t xml:space="preserve"> and 4</w:t>
            </w:r>
            <w:r w:rsidR="00546693" w:rsidRPr="00546693">
              <w:rPr>
                <w:rFonts w:ascii="Times New Roman" w:hAnsi="Times New Roman"/>
                <w:sz w:val="24"/>
                <w:szCs w:val="24"/>
              </w:rPr>
              <w:t>th</w:t>
            </w:r>
            <w:r w:rsidR="00546693">
              <w:rPr>
                <w:rFonts w:ascii="Times New Roman" w:hAnsi="Times New Roman"/>
                <w:sz w:val="24"/>
                <w:szCs w:val="24"/>
              </w:rPr>
              <w:t xml:space="preserve"> digit </w:t>
            </w:r>
            <w:r>
              <w:rPr>
                <w:rFonts w:ascii="Times New Roman" w:hAnsi="Times New Roman"/>
                <w:sz w:val="24"/>
                <w:szCs w:val="24"/>
              </w:rPr>
              <w:t>“</w:t>
            </w:r>
            <w:r>
              <w:rPr>
                <w:rFonts w:ascii="Times New Roman" w:hAnsi="Times New Roman"/>
                <w:b/>
                <w:sz w:val="24"/>
                <w:szCs w:val="24"/>
              </w:rPr>
              <w:t>72</w:t>
            </w:r>
            <w:r>
              <w:rPr>
                <w:rFonts w:ascii="Times New Roman" w:hAnsi="Times New Roman"/>
                <w:sz w:val="24"/>
                <w:szCs w:val="24"/>
              </w:rPr>
              <w:t>”), with the exception of cosmetology;</w:t>
            </w:r>
          </w:p>
          <w:p w14:paraId="504463D9" w14:textId="058FC23E" w:rsidR="00955A24" w:rsidRPr="00C76627" w:rsidRDefault="00955A24" w:rsidP="00E05E00">
            <w:pPr>
              <w:numPr>
                <w:ilvl w:val="0"/>
                <w:numId w:val="18"/>
              </w:numPr>
              <w:autoSpaceDE w:val="0"/>
              <w:autoSpaceDN w:val="0"/>
              <w:adjustRightInd w:val="0"/>
              <w:spacing w:after="0" w:line="240" w:lineRule="auto"/>
              <w:ind w:left="459" w:hanging="357"/>
              <w:contextualSpacing/>
              <w:jc w:val="both"/>
              <w:rPr>
                <w:rFonts w:ascii="Times New Roman" w:eastAsia="Times New Roman" w:hAnsi="Times New Roman" w:cs="Times New Roman"/>
                <w:sz w:val="24"/>
                <w:szCs w:val="24"/>
              </w:rPr>
            </w:pPr>
            <w:r>
              <w:rPr>
                <w:rFonts w:ascii="Times New Roman" w:hAnsi="Times New Roman"/>
                <w:sz w:val="24"/>
                <w:szCs w:val="24"/>
              </w:rPr>
              <w:t xml:space="preserve">in the thematic group of education </w:t>
            </w:r>
            <w:r>
              <w:rPr>
                <w:rFonts w:ascii="Times New Roman" w:hAnsi="Times New Roman"/>
                <w:i/>
                <w:sz w:val="24"/>
                <w:szCs w:val="24"/>
              </w:rPr>
              <w:t>Arts</w:t>
            </w:r>
            <w:r>
              <w:rPr>
                <w:rFonts w:ascii="Times New Roman" w:hAnsi="Times New Roman"/>
                <w:sz w:val="24"/>
                <w:szCs w:val="24"/>
              </w:rPr>
              <w:t xml:space="preserve"> (code 3</w:t>
            </w:r>
            <w:r w:rsidR="00546693">
              <w:rPr>
                <w:rFonts w:ascii="Times New Roman" w:hAnsi="Times New Roman"/>
                <w:sz w:val="24"/>
                <w:szCs w:val="24"/>
              </w:rPr>
              <w:t>rd</w:t>
            </w:r>
            <w:r>
              <w:rPr>
                <w:rFonts w:ascii="Times New Roman" w:hAnsi="Times New Roman"/>
                <w:sz w:val="24"/>
                <w:szCs w:val="24"/>
              </w:rPr>
              <w:t xml:space="preserve"> and 4</w:t>
            </w:r>
            <w:r w:rsidR="00546693">
              <w:rPr>
                <w:rFonts w:ascii="Times New Roman" w:hAnsi="Times New Roman"/>
                <w:sz w:val="24"/>
                <w:szCs w:val="24"/>
              </w:rPr>
              <w:t>th</w:t>
            </w:r>
            <w:r>
              <w:rPr>
                <w:rFonts w:ascii="Times New Roman" w:hAnsi="Times New Roman"/>
                <w:sz w:val="24"/>
                <w:szCs w:val="24"/>
              </w:rPr>
              <w:t xml:space="preserve"> </w:t>
            </w:r>
            <w:r w:rsidR="00546693">
              <w:rPr>
                <w:rFonts w:ascii="Times New Roman" w:hAnsi="Times New Roman"/>
                <w:sz w:val="24"/>
                <w:szCs w:val="24"/>
              </w:rPr>
              <w:t xml:space="preserve"> digit </w:t>
            </w:r>
            <w:r>
              <w:rPr>
                <w:rFonts w:ascii="Times New Roman" w:hAnsi="Times New Roman"/>
                <w:sz w:val="24"/>
                <w:szCs w:val="24"/>
              </w:rPr>
              <w:t>“</w:t>
            </w:r>
            <w:r>
              <w:rPr>
                <w:rFonts w:ascii="Times New Roman" w:hAnsi="Times New Roman"/>
                <w:b/>
                <w:sz w:val="24"/>
                <w:szCs w:val="24"/>
              </w:rPr>
              <w:t>21</w:t>
            </w:r>
            <w:r>
              <w:rPr>
                <w:rFonts w:ascii="Times New Roman" w:hAnsi="Times New Roman"/>
                <w:sz w:val="24"/>
                <w:szCs w:val="24"/>
              </w:rPr>
              <w:t>”);</w:t>
            </w:r>
          </w:p>
          <w:p w14:paraId="502628DD" w14:textId="771B7DFE" w:rsidR="001C32CE" w:rsidRPr="00C76627" w:rsidRDefault="00955A24" w:rsidP="00E05E00">
            <w:pPr>
              <w:numPr>
                <w:ilvl w:val="0"/>
                <w:numId w:val="18"/>
              </w:numPr>
              <w:autoSpaceDE w:val="0"/>
              <w:autoSpaceDN w:val="0"/>
              <w:adjustRightInd w:val="0"/>
              <w:spacing w:after="0" w:line="240" w:lineRule="auto"/>
              <w:ind w:left="459" w:hanging="357"/>
              <w:contextualSpacing/>
              <w:jc w:val="both"/>
              <w:rPr>
                <w:rFonts w:ascii="Times New Roman" w:eastAsia="Times New Roman" w:hAnsi="Times New Roman" w:cs="Times New Roman"/>
                <w:sz w:val="24"/>
                <w:szCs w:val="24"/>
              </w:rPr>
            </w:pPr>
            <w:r>
              <w:rPr>
                <w:rFonts w:ascii="Times New Roman" w:hAnsi="Times New Roman"/>
                <w:sz w:val="24"/>
                <w:szCs w:val="24"/>
              </w:rPr>
              <w:t xml:space="preserve">in the thematic group of education </w:t>
            </w:r>
            <w:r>
              <w:rPr>
                <w:rFonts w:ascii="Times New Roman" w:hAnsi="Times New Roman"/>
                <w:i/>
                <w:sz w:val="24"/>
                <w:szCs w:val="24"/>
              </w:rPr>
              <w:t>Environmental protection</w:t>
            </w:r>
            <w:r>
              <w:rPr>
                <w:rFonts w:ascii="Times New Roman" w:hAnsi="Times New Roman"/>
                <w:sz w:val="24"/>
                <w:szCs w:val="24"/>
              </w:rPr>
              <w:t xml:space="preserve"> (code 3</w:t>
            </w:r>
            <w:r w:rsidR="00546693">
              <w:rPr>
                <w:rFonts w:ascii="Times New Roman" w:hAnsi="Times New Roman"/>
                <w:sz w:val="24"/>
                <w:szCs w:val="24"/>
              </w:rPr>
              <w:t>rd</w:t>
            </w:r>
            <w:r>
              <w:rPr>
                <w:rFonts w:ascii="Times New Roman" w:hAnsi="Times New Roman"/>
                <w:sz w:val="24"/>
                <w:szCs w:val="24"/>
              </w:rPr>
              <w:t xml:space="preserve"> and 4</w:t>
            </w:r>
            <w:r w:rsidR="00546693">
              <w:rPr>
                <w:rFonts w:ascii="Times New Roman" w:hAnsi="Times New Roman"/>
                <w:sz w:val="24"/>
                <w:szCs w:val="24"/>
              </w:rPr>
              <w:t>th</w:t>
            </w:r>
            <w:r>
              <w:rPr>
                <w:rFonts w:ascii="Times New Roman" w:hAnsi="Times New Roman"/>
                <w:sz w:val="24"/>
                <w:szCs w:val="24"/>
              </w:rPr>
              <w:t xml:space="preserve"> </w:t>
            </w:r>
            <w:r w:rsidR="00546693">
              <w:rPr>
                <w:rFonts w:ascii="Times New Roman" w:hAnsi="Times New Roman"/>
                <w:sz w:val="24"/>
                <w:szCs w:val="24"/>
              </w:rPr>
              <w:t xml:space="preserve"> digit </w:t>
            </w:r>
            <w:r>
              <w:rPr>
                <w:rFonts w:ascii="Times New Roman" w:hAnsi="Times New Roman"/>
                <w:sz w:val="24"/>
                <w:szCs w:val="24"/>
              </w:rPr>
              <w:t>“</w:t>
            </w:r>
            <w:r>
              <w:rPr>
                <w:rFonts w:ascii="Times New Roman" w:hAnsi="Times New Roman"/>
                <w:b/>
                <w:sz w:val="24"/>
                <w:szCs w:val="24"/>
              </w:rPr>
              <w:t>85</w:t>
            </w:r>
            <w:r>
              <w:rPr>
                <w:rFonts w:ascii="Times New Roman" w:hAnsi="Times New Roman"/>
                <w:sz w:val="24"/>
                <w:szCs w:val="24"/>
              </w:rPr>
              <w:t>”);</w:t>
            </w:r>
          </w:p>
          <w:p w14:paraId="6AB75EE3" w14:textId="7BBD272F" w:rsidR="00955A24" w:rsidRPr="00C76627" w:rsidRDefault="001C32CE" w:rsidP="00E05E00">
            <w:pPr>
              <w:numPr>
                <w:ilvl w:val="0"/>
                <w:numId w:val="18"/>
              </w:numPr>
              <w:autoSpaceDE w:val="0"/>
              <w:autoSpaceDN w:val="0"/>
              <w:adjustRightInd w:val="0"/>
              <w:spacing w:after="0" w:line="240" w:lineRule="auto"/>
              <w:ind w:left="459" w:hanging="357"/>
              <w:contextualSpacing/>
              <w:jc w:val="both"/>
              <w:rPr>
                <w:rFonts w:ascii="Times New Roman" w:eastAsia="Times New Roman" w:hAnsi="Times New Roman" w:cs="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the set of education programmes – restoration.</w:t>
            </w:r>
          </w:p>
          <w:p w14:paraId="17C00940" w14:textId="77777777" w:rsidR="00955A24" w:rsidRPr="00C76627" w:rsidRDefault="00955A24" w:rsidP="00955A24">
            <w:pPr>
              <w:autoSpaceDE w:val="0"/>
              <w:autoSpaceDN w:val="0"/>
              <w:adjustRightInd w:val="0"/>
              <w:spacing w:after="200" w:line="276" w:lineRule="auto"/>
              <w:contextualSpacing/>
              <w:jc w:val="both"/>
              <w:rPr>
                <w:rFonts w:ascii="Calibri" w:eastAsia="ヒラギノ角ゴ Pro W3" w:hAnsi="Calibri" w:cs="Times New Roman"/>
                <w:color w:val="000000"/>
                <w:szCs w:val="24"/>
                <w:lang w:eastAsia="lv-LV"/>
              </w:rPr>
            </w:pPr>
          </w:p>
          <w:p w14:paraId="3D2FAD79" w14:textId="6AC42A87" w:rsidR="00955A24" w:rsidRPr="00C76627" w:rsidRDefault="00955A24" w:rsidP="00955A24">
            <w:pPr>
              <w:autoSpaceDE w:val="0"/>
              <w:autoSpaceDN w:val="0"/>
              <w:adjustRightInd w:val="0"/>
              <w:spacing w:after="0" w:line="240" w:lineRule="auto"/>
              <w:contextualSpacing/>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project should receive </w:t>
            </w:r>
            <w:r>
              <w:rPr>
                <w:rFonts w:ascii="Times New Roman" w:hAnsi="Times New Roman"/>
                <w:b/>
                <w:color w:val="000000"/>
                <w:sz w:val="24"/>
                <w:szCs w:val="24"/>
              </w:rPr>
              <w:t>0 points</w:t>
            </w:r>
            <w:r>
              <w:rPr>
                <w:rFonts w:ascii="Times New Roman" w:hAnsi="Times New Roman"/>
                <w:color w:val="000000"/>
                <w:sz w:val="24"/>
                <w:szCs w:val="24"/>
              </w:rPr>
              <w:t xml:space="preserve">, if alignment of the content of </w:t>
            </w:r>
            <w:r w:rsidR="00546693">
              <w:rPr>
                <w:rFonts w:ascii="Times New Roman" w:hAnsi="Times New Roman"/>
                <w:color w:val="000000"/>
                <w:sz w:val="24"/>
                <w:szCs w:val="24"/>
              </w:rPr>
              <w:t xml:space="preserve">existing </w:t>
            </w:r>
            <w:r>
              <w:rPr>
                <w:rFonts w:ascii="Times New Roman" w:hAnsi="Times New Roman"/>
                <w:color w:val="000000"/>
                <w:sz w:val="24"/>
                <w:szCs w:val="24"/>
              </w:rPr>
              <w:t>STEM</w:t>
            </w:r>
            <w:r w:rsidR="00E05E00">
              <w:rPr>
                <w:rFonts w:ascii="Times New Roman" w:hAnsi="Times New Roman"/>
                <w:color w:val="000000"/>
                <w:sz w:val="24"/>
                <w:szCs w:val="24"/>
              </w:rPr>
              <w:t>,</w:t>
            </w:r>
            <w:r>
              <w:rPr>
                <w:rFonts w:ascii="Times New Roman" w:hAnsi="Times New Roman"/>
                <w:color w:val="000000"/>
                <w:sz w:val="24"/>
                <w:szCs w:val="24"/>
              </w:rPr>
              <w:t xml:space="preserve"> including medical and creative industries, study programmes with industry development needs is</w:t>
            </w:r>
            <w:r>
              <w:rPr>
                <w:rFonts w:ascii="Times New Roman" w:hAnsi="Times New Roman"/>
                <w:b/>
                <w:color w:val="000000"/>
                <w:sz w:val="24"/>
                <w:szCs w:val="24"/>
              </w:rPr>
              <w:t xml:space="preserve"> not </w:t>
            </w:r>
            <w:r>
              <w:rPr>
                <w:rFonts w:ascii="Times New Roman" w:hAnsi="Times New Roman"/>
                <w:color w:val="000000"/>
                <w:sz w:val="24"/>
                <w:szCs w:val="24"/>
              </w:rPr>
              <w:t>planned within the scope of the project.</w:t>
            </w:r>
          </w:p>
        </w:tc>
      </w:tr>
      <w:tr w:rsidR="00955A24" w:rsidRPr="00C76627" w14:paraId="4A080B3C" w14:textId="77777777" w:rsidTr="00477044">
        <w:trPr>
          <w:trHeight w:val="396"/>
        </w:trPr>
        <w:tc>
          <w:tcPr>
            <w:tcW w:w="988" w:type="dxa"/>
            <w:tcBorders>
              <w:bottom w:val="single" w:sz="4" w:space="0" w:color="auto"/>
            </w:tcBorders>
            <w:shd w:val="clear" w:color="auto" w:fill="auto"/>
          </w:tcPr>
          <w:p w14:paraId="5E40EE81" w14:textId="62FA794E"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lastRenderedPageBreak/>
              <w:t>3.6.</w:t>
            </w:r>
          </w:p>
        </w:tc>
        <w:tc>
          <w:tcPr>
            <w:tcW w:w="3118" w:type="dxa"/>
            <w:tcBorders>
              <w:bottom w:val="single" w:sz="4" w:space="0" w:color="auto"/>
            </w:tcBorders>
            <w:shd w:val="clear" w:color="auto" w:fill="auto"/>
          </w:tcPr>
          <w:p w14:paraId="7C0ABABA" w14:textId="77777777" w:rsidR="00955A24" w:rsidRPr="00C76627" w:rsidRDefault="00955A24" w:rsidP="00955A24">
            <w:pPr>
              <w:tabs>
                <w:tab w:val="left" w:pos="993"/>
                <w:tab w:val="left" w:pos="1134"/>
              </w:tabs>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The project applicant has concluded an agreement with the Ministry of Education and Science on good practice of attracting foreign students and delivering studies.</w:t>
            </w:r>
          </w:p>
        </w:tc>
        <w:tc>
          <w:tcPr>
            <w:tcW w:w="2835" w:type="dxa"/>
            <w:tcBorders>
              <w:bottom w:val="single" w:sz="4" w:space="0" w:color="auto"/>
            </w:tcBorders>
            <w:shd w:val="clear" w:color="auto" w:fill="auto"/>
          </w:tcPr>
          <w:p w14:paraId="42AA790A"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2</w:t>
            </w:r>
          </w:p>
        </w:tc>
        <w:tc>
          <w:tcPr>
            <w:tcW w:w="1843" w:type="dxa"/>
            <w:gridSpan w:val="2"/>
            <w:tcBorders>
              <w:bottom w:val="single" w:sz="4" w:space="0" w:color="auto"/>
            </w:tcBorders>
            <w:shd w:val="clear" w:color="auto" w:fill="auto"/>
          </w:tcPr>
          <w:p w14:paraId="20F25E0F" w14:textId="6059CE2B" w:rsidR="00955A24" w:rsidRPr="00C76627" w:rsidRDefault="00955A24" w:rsidP="00955A24">
            <w:pPr>
              <w:spacing w:after="0" w:line="240" w:lineRule="auto"/>
              <w:jc w:val="center"/>
              <w:rPr>
                <w:rFonts w:ascii="Times New Roman" w:eastAsia="ヒラギノ角ゴ Pro W3" w:hAnsi="Times New Roman" w:cs="Times New Roman"/>
                <w:sz w:val="24"/>
                <w:szCs w:val="24"/>
              </w:rPr>
            </w:pPr>
            <w:r>
              <w:rPr>
                <w:rFonts w:ascii="Times New Roman" w:hAnsi="Times New Roman"/>
                <w:sz w:val="24"/>
                <w:szCs w:val="24"/>
              </w:rPr>
              <w:t xml:space="preserve">The criterion gives </w:t>
            </w:r>
            <w:r w:rsidR="004810E0">
              <w:rPr>
                <w:rFonts w:ascii="Times New Roman" w:hAnsi="Times New Roman"/>
                <w:sz w:val="24"/>
                <w:szCs w:val="24"/>
              </w:rPr>
              <w:t xml:space="preserve">an </w:t>
            </w:r>
            <w:r>
              <w:rPr>
                <w:rFonts w:ascii="Times New Roman" w:hAnsi="Times New Roman"/>
                <w:sz w:val="24"/>
                <w:szCs w:val="24"/>
              </w:rPr>
              <w:t>additional points</w:t>
            </w:r>
          </w:p>
        </w:tc>
        <w:tc>
          <w:tcPr>
            <w:tcW w:w="5812" w:type="dxa"/>
            <w:gridSpan w:val="2"/>
            <w:tcBorders>
              <w:bottom w:val="single" w:sz="4" w:space="0" w:color="auto"/>
            </w:tcBorders>
            <w:shd w:val="clear" w:color="auto" w:fill="auto"/>
          </w:tcPr>
          <w:p w14:paraId="0D0F2EBC" w14:textId="5284396B" w:rsidR="00955A24" w:rsidRPr="00C76627" w:rsidRDefault="00955A24" w:rsidP="00955A24">
            <w:pPr>
              <w:tabs>
                <w:tab w:val="left" w:pos="993"/>
                <w:tab w:val="left" w:pos="1134"/>
              </w:tabs>
              <w:spacing w:after="0" w:line="240" w:lineRule="auto"/>
              <w:jc w:val="both"/>
              <w:rPr>
                <w:rFonts w:ascii="Times New Roman" w:eastAsia="ヒラギノ角ゴ Pro W3" w:hAnsi="Times New Roman" w:cs="Times New Roman"/>
                <w:color w:val="000000"/>
                <w:szCs w:val="24"/>
              </w:rPr>
            </w:pPr>
            <w:r>
              <w:rPr>
                <w:rFonts w:ascii="Times New Roman" w:hAnsi="Times New Roman"/>
                <w:color w:val="000000"/>
                <w:sz w:val="24"/>
                <w:szCs w:val="24"/>
              </w:rPr>
              <w:t xml:space="preserve">The project should receive </w:t>
            </w:r>
            <w:r>
              <w:rPr>
                <w:rFonts w:ascii="Times New Roman" w:hAnsi="Times New Roman"/>
                <w:b/>
                <w:color w:val="000000"/>
                <w:sz w:val="24"/>
                <w:szCs w:val="24"/>
              </w:rPr>
              <w:t>2 points</w:t>
            </w:r>
            <w:r>
              <w:rPr>
                <w:rFonts w:ascii="Times New Roman" w:hAnsi="Times New Roman"/>
                <w:color w:val="000000"/>
                <w:sz w:val="24"/>
                <w:szCs w:val="24"/>
              </w:rPr>
              <w:t>, if the project applicant has concluded an agreement with the Ministry of Education and Science on good practice of attracting foreign students and delivering studies.</w:t>
            </w:r>
          </w:p>
          <w:p w14:paraId="1A808823" w14:textId="77777777" w:rsidR="00955A24" w:rsidRPr="00C76627" w:rsidRDefault="00955A24" w:rsidP="00955A24">
            <w:pPr>
              <w:tabs>
                <w:tab w:val="left" w:pos="993"/>
                <w:tab w:val="left" w:pos="1134"/>
              </w:tabs>
              <w:spacing w:after="0" w:line="240" w:lineRule="auto"/>
              <w:jc w:val="both"/>
              <w:rPr>
                <w:rFonts w:ascii="Times New Roman" w:eastAsia="ヒラギノ角ゴ Pro W3" w:hAnsi="Times New Roman" w:cs="Times New Roman"/>
                <w:color w:val="000000"/>
                <w:szCs w:val="24"/>
              </w:rPr>
            </w:pPr>
          </w:p>
          <w:p w14:paraId="4FF37623" w14:textId="77777777" w:rsidR="00955A24" w:rsidRPr="00C76627" w:rsidRDefault="00955A24" w:rsidP="00955A24">
            <w:pPr>
              <w:tabs>
                <w:tab w:val="left" w:pos="993"/>
                <w:tab w:val="left" w:pos="1134"/>
              </w:tabs>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 xml:space="preserve">The project should receive </w:t>
            </w:r>
            <w:r>
              <w:rPr>
                <w:rFonts w:ascii="Times New Roman" w:hAnsi="Times New Roman"/>
                <w:b/>
                <w:color w:val="000000"/>
                <w:sz w:val="24"/>
                <w:szCs w:val="24"/>
              </w:rPr>
              <w:t>0 points</w:t>
            </w:r>
            <w:r>
              <w:rPr>
                <w:rFonts w:ascii="Times New Roman" w:hAnsi="Times New Roman"/>
                <w:color w:val="000000"/>
                <w:sz w:val="24"/>
                <w:szCs w:val="24"/>
              </w:rPr>
              <w:t>, if the project applicant has not concluded an agreement with the Ministry of Education and Science on good practice of attracting foreign students and delivering studies.</w:t>
            </w:r>
          </w:p>
        </w:tc>
      </w:tr>
      <w:tr w:rsidR="00955A24" w:rsidRPr="00C76627" w14:paraId="6E447456" w14:textId="77777777" w:rsidTr="00477044">
        <w:trPr>
          <w:gridAfter w:val="1"/>
          <w:wAfter w:w="11" w:type="dxa"/>
          <w:trHeight w:val="463"/>
        </w:trPr>
        <w:tc>
          <w:tcPr>
            <w:tcW w:w="4106" w:type="dxa"/>
            <w:gridSpan w:val="2"/>
            <w:vMerge w:val="restart"/>
            <w:tcBorders>
              <w:bottom w:val="single" w:sz="4" w:space="0" w:color="auto"/>
            </w:tcBorders>
            <w:shd w:val="clear" w:color="auto" w:fill="F2F2F2" w:themeFill="background1" w:themeFillShade="F2"/>
            <w:vAlign w:val="center"/>
          </w:tcPr>
          <w:p w14:paraId="31A3D391" w14:textId="77777777" w:rsidR="00955A24" w:rsidRPr="00C76627" w:rsidRDefault="00955A24" w:rsidP="00955A24">
            <w:pPr>
              <w:spacing w:after="0" w:line="240" w:lineRule="auto"/>
              <w:jc w:val="center"/>
              <w:rPr>
                <w:rFonts w:ascii="Times New Roman" w:eastAsia="ヒラギノ角ゴ Pro W3" w:hAnsi="Times New Roman" w:cs="Times New Roman"/>
                <w:b/>
                <w:color w:val="000000"/>
                <w:sz w:val="24"/>
                <w:szCs w:val="24"/>
              </w:rPr>
            </w:pPr>
            <w:r>
              <w:rPr>
                <w:rFonts w:ascii="Times New Roman" w:hAnsi="Times New Roman"/>
                <w:b/>
                <w:bCs/>
                <w:sz w:val="24"/>
                <w:szCs w:val="24"/>
              </w:rPr>
              <w:t>4. QUALITY CRITERIA FOR HORIZONTAL PRIORITIES</w:t>
            </w:r>
          </w:p>
        </w:tc>
        <w:tc>
          <w:tcPr>
            <w:tcW w:w="10479" w:type="dxa"/>
            <w:gridSpan w:val="4"/>
            <w:tcBorders>
              <w:bottom w:val="single" w:sz="4" w:space="0" w:color="auto"/>
            </w:tcBorders>
            <w:shd w:val="clear" w:color="auto" w:fill="F2F2F2" w:themeFill="background1" w:themeFillShade="F2"/>
            <w:vAlign w:val="center"/>
          </w:tcPr>
          <w:p w14:paraId="74F82230" w14:textId="77777777" w:rsidR="00955A24" w:rsidRPr="00C76627" w:rsidRDefault="00955A24" w:rsidP="00955A24">
            <w:pPr>
              <w:spacing w:after="0" w:line="240" w:lineRule="auto"/>
              <w:jc w:val="center"/>
              <w:rPr>
                <w:rFonts w:ascii="Times New Roman" w:eastAsia="ヒラギノ角ゴ Pro W3" w:hAnsi="Times New Roman" w:cs="Times New Roman"/>
                <w:b/>
                <w:sz w:val="24"/>
                <w:szCs w:val="24"/>
              </w:rPr>
            </w:pPr>
            <w:r>
              <w:rPr>
                <w:rFonts w:ascii="Times New Roman" w:hAnsi="Times New Roman"/>
                <w:b/>
                <w:bCs/>
                <w:sz w:val="24"/>
                <w:szCs w:val="24"/>
              </w:rPr>
              <w:t>Evaluation system</w:t>
            </w:r>
          </w:p>
        </w:tc>
      </w:tr>
      <w:tr w:rsidR="00955A24" w:rsidRPr="00C76627" w14:paraId="65EC73DF" w14:textId="77777777" w:rsidTr="00477044">
        <w:trPr>
          <w:trHeight w:val="396"/>
        </w:trPr>
        <w:tc>
          <w:tcPr>
            <w:tcW w:w="4106" w:type="dxa"/>
            <w:gridSpan w:val="2"/>
            <w:vMerge/>
            <w:tcBorders>
              <w:top w:val="single" w:sz="4" w:space="0" w:color="auto"/>
              <w:bottom w:val="single" w:sz="4" w:space="0" w:color="auto"/>
              <w:right w:val="single" w:sz="4" w:space="0" w:color="auto"/>
            </w:tcBorders>
            <w:shd w:val="clear" w:color="auto" w:fill="F2F2F2" w:themeFill="background1" w:themeFillShade="F2"/>
            <w:vAlign w:val="center"/>
          </w:tcPr>
          <w:p w14:paraId="532FEC78"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FA0B7"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sz w:val="24"/>
                <w:szCs w:val="24"/>
              </w:rPr>
              <w:t>Evaluation system — score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5869D"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Cs w:val="24"/>
              </w:rPr>
              <w:t>Minimum score required</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A11DF"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bCs/>
                <w:sz w:val="24"/>
                <w:szCs w:val="24"/>
              </w:rPr>
              <w:t>Explanation of determination of eligibility</w:t>
            </w:r>
          </w:p>
        </w:tc>
      </w:tr>
      <w:tr w:rsidR="00955A24" w:rsidRPr="00C76627" w14:paraId="4BABDAFE" w14:textId="77777777" w:rsidTr="00756EE2">
        <w:trPr>
          <w:trHeight w:val="1691"/>
        </w:trPr>
        <w:tc>
          <w:tcPr>
            <w:tcW w:w="4106" w:type="dxa"/>
            <w:gridSpan w:val="2"/>
            <w:tcBorders>
              <w:top w:val="single" w:sz="4" w:space="0" w:color="auto"/>
            </w:tcBorders>
            <w:shd w:val="clear" w:color="auto" w:fill="auto"/>
            <w:vAlign w:val="center"/>
          </w:tcPr>
          <w:p w14:paraId="3B262660" w14:textId="77777777" w:rsidR="00955A24" w:rsidRPr="00C76627" w:rsidRDefault="00955A24" w:rsidP="00E05E00">
            <w:pPr>
              <w:numPr>
                <w:ilvl w:val="1"/>
                <w:numId w:val="10"/>
              </w:numPr>
              <w:spacing w:after="0" w:line="240" w:lineRule="auto"/>
              <w:ind w:left="454"/>
              <w:jc w:val="both"/>
              <w:rPr>
                <w:rFonts w:ascii="Times New Roman" w:eastAsia="ヒラギノ角ゴ Pro W3" w:hAnsi="Times New Roman" w:cs="Times New Roman"/>
                <w:b/>
                <w:sz w:val="24"/>
                <w:szCs w:val="24"/>
              </w:rPr>
            </w:pPr>
            <w:r>
              <w:rPr>
                <w:rFonts w:ascii="Times New Roman" w:hAnsi="Times New Roman"/>
                <w:b/>
                <w:color w:val="000000"/>
                <w:sz w:val="24"/>
                <w:szCs w:val="24"/>
              </w:rPr>
              <w:lastRenderedPageBreak/>
              <w:t xml:space="preserve"> Horizontal priority “Equal opportunities”:</w:t>
            </w:r>
          </w:p>
        </w:tc>
        <w:tc>
          <w:tcPr>
            <w:tcW w:w="2835" w:type="dxa"/>
            <w:tcBorders>
              <w:top w:val="single" w:sz="4" w:space="0" w:color="auto"/>
            </w:tcBorders>
            <w:shd w:val="clear" w:color="auto" w:fill="auto"/>
            <w:vAlign w:val="center"/>
          </w:tcPr>
          <w:p w14:paraId="419B0E16" w14:textId="77777777" w:rsidR="00955A24" w:rsidRPr="00C76627" w:rsidRDefault="00955A24" w:rsidP="00955A24">
            <w:pPr>
              <w:spacing w:after="0" w:line="240" w:lineRule="auto"/>
              <w:ind w:left="94"/>
              <w:jc w:val="center"/>
              <w:rPr>
                <w:rFonts w:ascii="Times New Roman" w:eastAsia="ヒラギノ角ゴ Pro W3" w:hAnsi="Times New Roman" w:cs="Times New Roman"/>
                <w:b/>
                <w:i/>
                <w:sz w:val="24"/>
                <w:szCs w:val="24"/>
              </w:rPr>
            </w:pPr>
            <w:r>
              <w:rPr>
                <w:rFonts w:ascii="Times New Roman" w:hAnsi="Times New Roman"/>
                <w:b/>
                <w:i/>
                <w:sz w:val="24"/>
                <w:szCs w:val="24"/>
              </w:rPr>
              <w:t>0-0.5</w:t>
            </w:r>
          </w:p>
        </w:tc>
        <w:tc>
          <w:tcPr>
            <w:tcW w:w="1843" w:type="dxa"/>
            <w:gridSpan w:val="2"/>
            <w:vMerge w:val="restart"/>
            <w:tcBorders>
              <w:top w:val="single" w:sz="4" w:space="0" w:color="auto"/>
            </w:tcBorders>
            <w:shd w:val="clear" w:color="auto" w:fill="auto"/>
          </w:tcPr>
          <w:p w14:paraId="74783A54" w14:textId="70473CCE" w:rsidR="00955A24" w:rsidRPr="00C76627" w:rsidRDefault="00955A24" w:rsidP="00955A24">
            <w:pPr>
              <w:spacing w:after="0" w:line="240" w:lineRule="auto"/>
              <w:jc w:val="center"/>
              <w:rPr>
                <w:rFonts w:ascii="Times New Roman" w:eastAsia="ヒラギノ角ゴ Pro W3" w:hAnsi="Times New Roman" w:cs="Times New Roman"/>
                <w:sz w:val="24"/>
                <w:szCs w:val="24"/>
              </w:rPr>
            </w:pPr>
            <w:r>
              <w:rPr>
                <w:rFonts w:ascii="Times New Roman" w:hAnsi="Times New Roman"/>
                <w:sz w:val="24"/>
                <w:szCs w:val="24"/>
              </w:rPr>
              <w:t>The criterion gives</w:t>
            </w:r>
            <w:r w:rsidR="004810E0">
              <w:rPr>
                <w:rFonts w:ascii="Times New Roman" w:hAnsi="Times New Roman"/>
                <w:sz w:val="24"/>
                <w:szCs w:val="24"/>
              </w:rPr>
              <w:t xml:space="preserve"> an</w:t>
            </w:r>
            <w:r>
              <w:rPr>
                <w:rFonts w:ascii="Times New Roman" w:hAnsi="Times New Roman"/>
                <w:sz w:val="24"/>
                <w:szCs w:val="24"/>
              </w:rPr>
              <w:t xml:space="preserve"> additional point</w:t>
            </w:r>
          </w:p>
        </w:tc>
        <w:tc>
          <w:tcPr>
            <w:tcW w:w="5812" w:type="dxa"/>
            <w:gridSpan w:val="2"/>
            <w:vMerge w:val="restart"/>
            <w:tcBorders>
              <w:top w:val="single" w:sz="4" w:space="0" w:color="auto"/>
            </w:tcBorders>
            <w:shd w:val="clear" w:color="auto" w:fill="auto"/>
          </w:tcPr>
          <w:p w14:paraId="4362AEA3" w14:textId="66852D64" w:rsidR="00955A24" w:rsidRPr="00C76627" w:rsidRDefault="00955A24" w:rsidP="00955A24">
            <w:pPr>
              <w:spacing w:after="0" w:line="240" w:lineRule="auto"/>
              <w:jc w:val="both"/>
              <w:rPr>
                <w:rFonts w:ascii="Times New Roman" w:eastAsia="ヒラギノ角ゴ Pro W3" w:hAnsi="Times New Roman" w:cs="Times New Roman"/>
                <w:sz w:val="24"/>
                <w:szCs w:val="24"/>
              </w:rPr>
            </w:pPr>
            <w:r>
              <w:rPr>
                <w:rFonts w:ascii="Times New Roman" w:hAnsi="Times New Roman"/>
                <w:b/>
                <w:color w:val="000000"/>
                <w:sz w:val="24"/>
                <w:szCs w:val="24"/>
              </w:rPr>
              <w:t>Sub-criterion is applied and 0.5 point is awarded</w:t>
            </w:r>
            <w:r>
              <w:rPr>
                <w:rFonts w:ascii="Times New Roman" w:hAnsi="Times New Roman"/>
                <w:color w:val="000000"/>
                <w:sz w:val="24"/>
                <w:szCs w:val="24"/>
              </w:rPr>
              <w:t>, if the project application (including paragraph 3.1) provides information and certain specific activities promoting gender equality, observance of the rights and inclusion of persons with disabilities, non-discrimination for ethnicity are envisaged.</w:t>
            </w:r>
          </w:p>
          <w:p w14:paraId="3BD28273"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lang w:eastAsia="lv-LV"/>
              </w:rPr>
            </w:pPr>
          </w:p>
          <w:p w14:paraId="15E34A73" w14:textId="41BE659D" w:rsidR="00955A24" w:rsidRPr="006C7293" w:rsidRDefault="00955A24" w:rsidP="00955A24">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Sub-criterion is applied and 0 points are awarded</w:t>
            </w:r>
            <w:r>
              <w:rPr>
                <w:rFonts w:ascii="Times New Roman" w:hAnsi="Times New Roman"/>
                <w:color w:val="000000"/>
                <w:sz w:val="24"/>
                <w:szCs w:val="24"/>
              </w:rPr>
              <w:t>, if the information provided in the project application evidences that no certain specific activities promoting gender</w:t>
            </w:r>
            <w:r w:rsidR="006C7293">
              <w:rPr>
                <w:rFonts w:ascii="Times New Roman" w:hAnsi="Times New Roman"/>
                <w:color w:val="000000"/>
                <w:sz w:val="24"/>
                <w:szCs w:val="24"/>
              </w:rPr>
              <w:t xml:space="preserve"> </w:t>
            </w:r>
            <w:r>
              <w:rPr>
                <w:rFonts w:ascii="Times New Roman" w:hAnsi="Times New Roman"/>
                <w:color w:val="000000"/>
                <w:sz w:val="24"/>
                <w:szCs w:val="24"/>
              </w:rPr>
              <w:t>equality, observance of the rights and inclusion of persons with disabilities, non-discrimination for ethnicity or age are envisaged in the project.</w:t>
            </w:r>
          </w:p>
        </w:tc>
      </w:tr>
      <w:tr w:rsidR="00955A24" w:rsidRPr="00C76627" w14:paraId="097AAF75" w14:textId="77777777" w:rsidTr="00477044">
        <w:trPr>
          <w:trHeight w:val="396"/>
        </w:trPr>
        <w:tc>
          <w:tcPr>
            <w:tcW w:w="988" w:type="dxa"/>
            <w:shd w:val="clear" w:color="auto" w:fill="auto"/>
          </w:tcPr>
          <w:p w14:paraId="1AFD2B7A"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t>4.1.1.</w:t>
            </w:r>
          </w:p>
        </w:tc>
        <w:tc>
          <w:tcPr>
            <w:tcW w:w="3118" w:type="dxa"/>
            <w:shd w:val="clear" w:color="auto" w:fill="auto"/>
          </w:tcPr>
          <w:p w14:paraId="7D799BB1"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The specific activities planned within the project promote compliance with the horizontal principle of “Equal opportunities” (gender equality, disability, age and ethnicity);</w:t>
            </w:r>
          </w:p>
        </w:tc>
        <w:tc>
          <w:tcPr>
            <w:tcW w:w="2835" w:type="dxa"/>
            <w:shd w:val="clear" w:color="auto" w:fill="auto"/>
          </w:tcPr>
          <w:p w14:paraId="3D56D43B"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0.5</w:t>
            </w:r>
          </w:p>
        </w:tc>
        <w:tc>
          <w:tcPr>
            <w:tcW w:w="1843" w:type="dxa"/>
            <w:gridSpan w:val="2"/>
            <w:vMerge/>
            <w:shd w:val="clear" w:color="auto" w:fill="auto"/>
          </w:tcPr>
          <w:p w14:paraId="4718A9E2"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183A23C3"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lang w:eastAsia="lv-LV"/>
              </w:rPr>
            </w:pPr>
          </w:p>
        </w:tc>
      </w:tr>
      <w:tr w:rsidR="00955A24" w:rsidRPr="00C76627" w14:paraId="05B5642F" w14:textId="77777777" w:rsidTr="00477044">
        <w:trPr>
          <w:trHeight w:val="396"/>
        </w:trPr>
        <w:tc>
          <w:tcPr>
            <w:tcW w:w="988" w:type="dxa"/>
            <w:shd w:val="clear" w:color="auto" w:fill="auto"/>
          </w:tcPr>
          <w:p w14:paraId="42A9D726"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t>4.1.2.</w:t>
            </w:r>
          </w:p>
        </w:tc>
        <w:tc>
          <w:tcPr>
            <w:tcW w:w="3118" w:type="dxa"/>
            <w:shd w:val="clear" w:color="auto" w:fill="auto"/>
          </w:tcPr>
          <w:p w14:paraId="08AF96C3"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No specific activities are planned within the project to promote compliance with the horizontal principle of “Equal opportunities” (gender equality, disability, age and ethnicity).</w:t>
            </w:r>
          </w:p>
        </w:tc>
        <w:tc>
          <w:tcPr>
            <w:tcW w:w="2835" w:type="dxa"/>
            <w:shd w:val="clear" w:color="auto" w:fill="auto"/>
          </w:tcPr>
          <w:p w14:paraId="53377508"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0</w:t>
            </w:r>
          </w:p>
        </w:tc>
        <w:tc>
          <w:tcPr>
            <w:tcW w:w="1843" w:type="dxa"/>
            <w:gridSpan w:val="2"/>
            <w:vMerge/>
            <w:shd w:val="clear" w:color="auto" w:fill="auto"/>
          </w:tcPr>
          <w:p w14:paraId="1191849B"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1698F9D7" w14:textId="77777777" w:rsidR="00955A24" w:rsidRPr="00C76627" w:rsidRDefault="00955A24" w:rsidP="00955A24">
            <w:pPr>
              <w:spacing w:after="0" w:line="240" w:lineRule="auto"/>
              <w:jc w:val="both"/>
              <w:rPr>
                <w:rFonts w:ascii="Times New Roman" w:eastAsia="ヒラギノ角ゴ Pro W3" w:hAnsi="Times New Roman" w:cs="Times New Roman"/>
                <w:sz w:val="24"/>
                <w:szCs w:val="24"/>
              </w:rPr>
            </w:pPr>
          </w:p>
        </w:tc>
      </w:tr>
      <w:tr w:rsidR="00955A24" w:rsidRPr="00C76627" w14:paraId="26357372" w14:textId="77777777" w:rsidTr="00477044">
        <w:trPr>
          <w:trHeight w:val="396"/>
        </w:trPr>
        <w:tc>
          <w:tcPr>
            <w:tcW w:w="4106" w:type="dxa"/>
            <w:gridSpan w:val="2"/>
            <w:shd w:val="clear" w:color="auto" w:fill="auto"/>
            <w:vAlign w:val="center"/>
          </w:tcPr>
          <w:p w14:paraId="1AD0FF98" w14:textId="77777777" w:rsidR="00955A24" w:rsidRPr="00C76627" w:rsidRDefault="00955A24" w:rsidP="00955A24">
            <w:pPr>
              <w:spacing w:after="0" w:line="240" w:lineRule="auto"/>
              <w:jc w:val="both"/>
              <w:rPr>
                <w:rFonts w:ascii="Times New Roman" w:eastAsia="ヒラギノ角ゴ Pro W3" w:hAnsi="Times New Roman" w:cs="Times New Roman"/>
                <w:b/>
                <w:sz w:val="24"/>
                <w:szCs w:val="24"/>
              </w:rPr>
            </w:pPr>
            <w:r>
              <w:rPr>
                <w:rFonts w:ascii="Times New Roman" w:hAnsi="Times New Roman"/>
                <w:b/>
                <w:sz w:val="24"/>
                <w:szCs w:val="24"/>
              </w:rPr>
              <w:t>4.2.</w:t>
            </w:r>
            <w:r>
              <w:rPr>
                <w:rFonts w:ascii="Times New Roman" w:hAnsi="Times New Roman"/>
                <w:b/>
                <w:color w:val="000000"/>
                <w:sz w:val="24"/>
                <w:szCs w:val="24"/>
              </w:rPr>
              <w:t xml:space="preserve"> Horizontal priority “Sustainable development”:</w:t>
            </w:r>
          </w:p>
        </w:tc>
        <w:tc>
          <w:tcPr>
            <w:tcW w:w="2835" w:type="dxa"/>
            <w:shd w:val="clear" w:color="auto" w:fill="auto"/>
            <w:vAlign w:val="center"/>
          </w:tcPr>
          <w:p w14:paraId="5EEA3D9D" w14:textId="086B9219" w:rsidR="00955A24" w:rsidRPr="00C76627" w:rsidRDefault="00955A24" w:rsidP="00955A24">
            <w:pPr>
              <w:spacing w:after="0" w:line="240" w:lineRule="auto"/>
              <w:jc w:val="center"/>
              <w:rPr>
                <w:rFonts w:ascii="Times New Roman" w:eastAsia="ヒラギノ角ゴ Pro W3" w:hAnsi="Times New Roman" w:cs="Times New Roman"/>
                <w:b/>
                <w:i/>
                <w:sz w:val="24"/>
                <w:szCs w:val="24"/>
              </w:rPr>
            </w:pPr>
            <w:r>
              <w:rPr>
                <w:rFonts w:ascii="Times New Roman" w:hAnsi="Times New Roman"/>
                <w:b/>
                <w:i/>
                <w:sz w:val="24"/>
                <w:szCs w:val="24"/>
              </w:rPr>
              <w:t>0-0.5</w:t>
            </w:r>
          </w:p>
        </w:tc>
        <w:tc>
          <w:tcPr>
            <w:tcW w:w="1843" w:type="dxa"/>
            <w:gridSpan w:val="2"/>
            <w:vMerge w:val="restart"/>
            <w:shd w:val="clear" w:color="auto" w:fill="auto"/>
          </w:tcPr>
          <w:p w14:paraId="5B4A903E" w14:textId="77F4AE55" w:rsidR="00955A24" w:rsidRPr="00C76627" w:rsidRDefault="00955A24" w:rsidP="00955A24">
            <w:pPr>
              <w:spacing w:after="0" w:line="240" w:lineRule="auto"/>
              <w:jc w:val="center"/>
              <w:rPr>
                <w:rFonts w:ascii="Times New Roman" w:eastAsia="ヒラギノ角ゴ Pro W3" w:hAnsi="Times New Roman" w:cs="Times New Roman"/>
                <w:b/>
                <w:sz w:val="24"/>
                <w:szCs w:val="24"/>
              </w:rPr>
            </w:pPr>
            <w:r>
              <w:rPr>
                <w:rFonts w:ascii="Times New Roman" w:hAnsi="Times New Roman"/>
                <w:sz w:val="24"/>
                <w:szCs w:val="24"/>
              </w:rPr>
              <w:t>The criterion gives</w:t>
            </w:r>
            <w:r w:rsidR="004810E0">
              <w:rPr>
                <w:rFonts w:ascii="Times New Roman" w:hAnsi="Times New Roman"/>
                <w:sz w:val="24"/>
                <w:szCs w:val="24"/>
              </w:rPr>
              <w:t xml:space="preserve"> an</w:t>
            </w:r>
            <w:r>
              <w:rPr>
                <w:rFonts w:ascii="Times New Roman" w:hAnsi="Times New Roman"/>
                <w:sz w:val="24"/>
                <w:szCs w:val="24"/>
              </w:rPr>
              <w:t xml:space="preserve"> additional point</w:t>
            </w:r>
          </w:p>
        </w:tc>
        <w:tc>
          <w:tcPr>
            <w:tcW w:w="5812" w:type="dxa"/>
            <w:gridSpan w:val="2"/>
            <w:vMerge w:val="restart"/>
            <w:shd w:val="clear" w:color="auto" w:fill="auto"/>
            <w:vAlign w:val="center"/>
          </w:tcPr>
          <w:p w14:paraId="2BF6CC31" w14:textId="0545C8C7" w:rsidR="0070308A"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Sub-criterion is applied and 0.5 point is awarded</w:t>
            </w:r>
            <w:r>
              <w:rPr>
                <w:rFonts w:ascii="Times New Roman" w:hAnsi="Times New Roman"/>
                <w:color w:val="000000"/>
                <w:sz w:val="24"/>
                <w:szCs w:val="24"/>
              </w:rPr>
              <w:t>, if paragraph 3.3 of the project application provides information and envisages that training</w:t>
            </w:r>
            <w:r w:rsidR="00756EE2">
              <w:rPr>
                <w:rFonts w:ascii="Times New Roman" w:hAnsi="Times New Roman"/>
                <w:color w:val="000000"/>
                <w:sz w:val="24"/>
                <w:szCs w:val="24"/>
              </w:rPr>
              <w:t xml:space="preserve"> for the management staff of the higher education institution</w:t>
            </w:r>
            <w:r>
              <w:rPr>
                <w:rFonts w:ascii="Times New Roman" w:hAnsi="Times New Roman"/>
                <w:color w:val="000000"/>
                <w:sz w:val="24"/>
                <w:szCs w:val="24"/>
              </w:rPr>
              <w:t xml:space="preserve"> on the application of eco-innovation, green jobs or green public procurement will be carried out.</w:t>
            </w:r>
          </w:p>
          <w:p w14:paraId="66A65674"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164F8E37" w14:textId="5F7A5C9B"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r>
              <w:rPr>
                <w:rFonts w:ascii="Times New Roman" w:hAnsi="Times New Roman"/>
                <w:b/>
                <w:color w:val="000000"/>
                <w:sz w:val="24"/>
                <w:szCs w:val="24"/>
              </w:rPr>
              <w:t>Sub-criterion is applied and 0 points are awarded</w:t>
            </w:r>
            <w:r>
              <w:rPr>
                <w:rFonts w:ascii="Times New Roman" w:hAnsi="Times New Roman"/>
                <w:color w:val="000000"/>
                <w:sz w:val="24"/>
                <w:szCs w:val="24"/>
              </w:rPr>
              <w:t xml:space="preserve">, if the information provided in the project application evidences that training </w:t>
            </w:r>
            <w:r w:rsidR="00756EE2">
              <w:rPr>
                <w:rFonts w:ascii="Times New Roman" w:hAnsi="Times New Roman"/>
                <w:color w:val="000000"/>
                <w:sz w:val="24"/>
                <w:szCs w:val="24"/>
              </w:rPr>
              <w:t xml:space="preserve">for the management staff of the higher education institution </w:t>
            </w:r>
            <w:r>
              <w:rPr>
                <w:rFonts w:ascii="Times New Roman" w:hAnsi="Times New Roman"/>
                <w:color w:val="000000"/>
                <w:sz w:val="24"/>
                <w:szCs w:val="24"/>
              </w:rPr>
              <w:t>on the application of eco-innovation, green jobs or green public procurement will not be carried out.</w:t>
            </w:r>
          </w:p>
          <w:p w14:paraId="050F80F1"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p w14:paraId="765C0CE3" w14:textId="77777777" w:rsidR="009416F6" w:rsidRPr="00C76627" w:rsidRDefault="009416F6" w:rsidP="009416F6">
            <w:pPr>
              <w:autoSpaceDE w:val="0"/>
              <w:autoSpaceDN w:val="0"/>
              <w:adjustRightInd w:val="0"/>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b/>
                <w:i/>
                <w:color w:val="000000"/>
                <w:sz w:val="24"/>
                <w:szCs w:val="24"/>
              </w:rPr>
              <w:lastRenderedPageBreak/>
              <w:t>Eco-innovation</w:t>
            </w:r>
            <w:r>
              <w:rPr>
                <w:rFonts w:ascii="Times New Roman" w:hAnsi="Times New Roman"/>
                <w:i/>
                <w:color w:val="000000"/>
                <w:sz w:val="24"/>
                <w:szCs w:val="24"/>
              </w:rPr>
              <w:t xml:space="preserve"> is introduction of any new or significantly improved products (product or service), implementation of a process, organisational changes or marketing solutions, which reduce the use of natural resources (including materials, energy, water and land) and reduce emissions of harmful substances throughout their life-cycle.</w:t>
            </w:r>
          </w:p>
          <w:p w14:paraId="1947E655" w14:textId="77777777" w:rsidR="009416F6" w:rsidRPr="00C76627" w:rsidRDefault="009416F6" w:rsidP="009416F6">
            <w:pPr>
              <w:shd w:val="clear" w:color="auto" w:fill="FFFFFF" w:themeFill="background1"/>
              <w:spacing w:after="0" w:line="240" w:lineRule="auto"/>
              <w:jc w:val="both"/>
              <w:rPr>
                <w:rFonts w:ascii="Times New Roman" w:eastAsia="ヒラギノ角ゴ Pro W3" w:hAnsi="Times New Roman" w:cs="Times New Roman"/>
                <w:b/>
                <w:i/>
                <w:color w:val="000000"/>
                <w:sz w:val="24"/>
                <w:szCs w:val="24"/>
              </w:rPr>
            </w:pPr>
          </w:p>
          <w:p w14:paraId="250081A7" w14:textId="77777777" w:rsidR="009416F6" w:rsidRPr="00C76627" w:rsidRDefault="009416F6" w:rsidP="009416F6">
            <w:pPr>
              <w:shd w:val="clear" w:color="auto" w:fill="FFFFFF" w:themeFill="background1"/>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b/>
                <w:i/>
                <w:color w:val="000000"/>
                <w:sz w:val="24"/>
                <w:szCs w:val="24"/>
              </w:rPr>
              <w:t>Green jobs</w:t>
            </w:r>
            <w:r>
              <w:rPr>
                <w:rFonts w:ascii="Times New Roman" w:hAnsi="Times New Roman"/>
                <w:i/>
                <w:color w:val="000000"/>
                <w:sz w:val="24"/>
                <w:szCs w:val="24"/>
              </w:rPr>
              <w:t xml:space="preserve"> (hereinafter – GJ) are jobs that contribute to preserve or restore the environment, be they in traditional sectors such as manufacturing and construction, or in new, emerging green sectors such as renewable energy and energy efficiency. (UN International Labour Organization: </w:t>
            </w:r>
            <w:hyperlink r:id="rId17" w:history="1">
              <w:r>
                <w:rPr>
                  <w:rFonts w:ascii="Times New Roman" w:hAnsi="Times New Roman"/>
                  <w:i/>
                  <w:color w:val="0000FF"/>
                  <w:sz w:val="24"/>
                  <w:szCs w:val="24"/>
                  <w:u w:val="single"/>
                </w:rPr>
                <w:t>http://www.ilo.org/global/topics/green-jobs/news/WCMS_220248/lang--en/index.htm</w:t>
              </w:r>
            </w:hyperlink>
            <w:r>
              <w:rPr>
                <w:rFonts w:ascii="Times New Roman" w:hAnsi="Times New Roman"/>
                <w:i/>
                <w:color w:val="000000"/>
                <w:sz w:val="24"/>
                <w:szCs w:val="24"/>
              </w:rPr>
              <w:t>). At the enterprise level, green jobs can produce goods or provide services that benefit the environment, yet, green jobs do not necessarily produce environmental goods or services.</w:t>
            </w:r>
          </w:p>
          <w:p w14:paraId="1F7AA72E" w14:textId="77777777" w:rsidR="009416F6" w:rsidRPr="00C76627" w:rsidRDefault="009416F6" w:rsidP="009416F6">
            <w:pPr>
              <w:shd w:val="clear" w:color="auto" w:fill="FFFFFF" w:themeFill="background1"/>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i/>
                <w:color w:val="000000"/>
                <w:sz w:val="24"/>
                <w:szCs w:val="24"/>
              </w:rPr>
              <w:t>GJ reduce the impact of companies and economic sectors on the environment to a sustainable level and help to reduce energy, raw materials and water consumption, foster low carbon economy and reduce greenhouse gas emissions. GJ are not just jobs in any of the new sectors, but rather all created jobs, in all sectors that reduce the environmental impact of production processes and products.</w:t>
            </w:r>
          </w:p>
          <w:p w14:paraId="3F6C5C70" w14:textId="77777777" w:rsidR="009416F6" w:rsidRPr="00C76627" w:rsidRDefault="009416F6" w:rsidP="009416F6">
            <w:pPr>
              <w:autoSpaceDE w:val="0"/>
              <w:autoSpaceDN w:val="0"/>
              <w:adjustRightInd w:val="0"/>
              <w:spacing w:after="0" w:line="240" w:lineRule="auto"/>
              <w:jc w:val="both"/>
              <w:rPr>
                <w:rFonts w:ascii="Times New Roman" w:eastAsia="ヒラギノ角ゴ Pro W3" w:hAnsi="Times New Roman" w:cs="Times New Roman"/>
                <w:b/>
                <w:i/>
                <w:color w:val="000000"/>
                <w:sz w:val="24"/>
                <w:szCs w:val="24"/>
              </w:rPr>
            </w:pPr>
          </w:p>
          <w:p w14:paraId="3B230E87" w14:textId="77777777" w:rsidR="009416F6" w:rsidRPr="00C76627" w:rsidRDefault="009416F6" w:rsidP="009416F6">
            <w:pPr>
              <w:autoSpaceDE w:val="0"/>
              <w:autoSpaceDN w:val="0"/>
              <w:adjustRightInd w:val="0"/>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b/>
                <w:i/>
                <w:color w:val="000000"/>
                <w:sz w:val="24"/>
                <w:szCs w:val="24"/>
              </w:rPr>
              <w:t>Green procurement</w:t>
            </w:r>
            <w:r w:rsidRPr="00C76627">
              <w:rPr>
                <w:rFonts w:ascii="Times New Roman" w:eastAsia="ヒラギノ角ゴ Pro W3" w:hAnsi="Times New Roman" w:cs="Times New Roman"/>
                <w:i/>
                <w:color w:val="000000"/>
                <w:sz w:val="24"/>
                <w:szCs w:val="24"/>
                <w:vertAlign w:val="superscript"/>
              </w:rPr>
              <w:footnoteReference w:id="6"/>
            </w:r>
            <w:r>
              <w:rPr>
                <w:rFonts w:ascii="Times New Roman" w:hAnsi="Times New Roman"/>
                <w:i/>
                <w:color w:val="000000"/>
                <w:sz w:val="24"/>
                <w:szCs w:val="24"/>
              </w:rPr>
              <w:t>,</w:t>
            </w:r>
            <w:r w:rsidRPr="00C76627">
              <w:rPr>
                <w:rFonts w:ascii="Times New Roman" w:eastAsia="ヒラギノ角ゴ Pro W3" w:hAnsi="Times New Roman" w:cs="Times New Roman"/>
                <w:i/>
                <w:color w:val="000000"/>
                <w:sz w:val="24"/>
                <w:szCs w:val="24"/>
                <w:vertAlign w:val="superscript"/>
              </w:rPr>
              <w:footnoteReference w:id="7"/>
            </w:r>
            <w:r>
              <w:rPr>
                <w:rFonts w:ascii="Times New Roman" w:hAnsi="Times New Roman"/>
                <w:b/>
                <w:i/>
                <w:color w:val="000000"/>
                <w:sz w:val="24"/>
                <w:szCs w:val="24"/>
              </w:rPr>
              <w:t xml:space="preserve"> </w:t>
            </w:r>
            <w:r>
              <w:rPr>
                <w:rFonts w:ascii="Times New Roman" w:hAnsi="Times New Roman"/>
                <w:i/>
                <w:color w:val="000000"/>
                <w:sz w:val="24"/>
                <w:szCs w:val="24"/>
              </w:rPr>
              <w:t>is one of environmental policy instruments along with environmentally friendly technologies, manufacturing of environmentally friendly products and introduction of environment management systems. GP is a systematic integration of environmental conditions</w:t>
            </w:r>
            <w:r>
              <w:rPr>
                <w:rFonts w:ascii="Times New Roman" w:hAnsi="Times New Roman"/>
                <w:i/>
                <w:color w:val="574636"/>
                <w:sz w:val="24"/>
                <w:szCs w:val="24"/>
              </w:rPr>
              <w:t xml:space="preserve">, </w:t>
            </w:r>
            <w:r>
              <w:rPr>
                <w:rFonts w:ascii="Times New Roman" w:hAnsi="Times New Roman"/>
                <w:i/>
                <w:color w:val="000000"/>
                <w:sz w:val="24"/>
                <w:szCs w:val="24"/>
              </w:rPr>
              <w:t xml:space="preserve">looking at the costs of a product or service </w:t>
            </w:r>
            <w:r>
              <w:rPr>
                <w:rFonts w:ascii="Times New Roman" w:hAnsi="Times New Roman"/>
                <w:i/>
                <w:color w:val="000000"/>
                <w:sz w:val="24"/>
                <w:szCs w:val="24"/>
              </w:rPr>
              <w:lastRenderedPageBreak/>
              <w:t xml:space="preserve">throughout its life-cycle </w:t>
            </w:r>
            <w:r>
              <w:rPr>
                <w:rFonts w:ascii="Times New Roman" w:hAnsi="Times New Roman"/>
                <w:b/>
                <w:i/>
                <w:color w:val="000000"/>
                <w:sz w:val="24"/>
                <w:szCs w:val="24"/>
              </w:rPr>
              <w:t>–</w:t>
            </w:r>
            <w:r>
              <w:rPr>
                <w:rFonts w:ascii="Times New Roman" w:hAnsi="Times New Roman"/>
                <w:b/>
                <w:i/>
                <w:color w:val="FFFFFF" w:themeColor="background1"/>
                <w:sz w:val="24"/>
                <w:szCs w:val="24"/>
              </w:rPr>
              <w:t xml:space="preserve"> </w:t>
            </w:r>
            <w:r>
              <w:rPr>
                <w:rFonts w:ascii="Times New Roman" w:hAnsi="Times New Roman"/>
                <w:i/>
                <w:color w:val="000000"/>
                <w:sz w:val="24"/>
                <w:szCs w:val="24"/>
              </w:rPr>
              <w:t>the initial price, operation costs (for example, electricity and water consumption, maintenance), costs of management of generated water, costs of disposal, service life, etc.</w:t>
            </w:r>
          </w:p>
          <w:p w14:paraId="4AF122B7" w14:textId="77777777" w:rsidR="009416F6" w:rsidRPr="00C76627" w:rsidRDefault="009416F6" w:rsidP="009416F6">
            <w:pPr>
              <w:shd w:val="clear" w:color="auto" w:fill="FFFFFF" w:themeFill="background1"/>
              <w:spacing w:after="0" w:line="240" w:lineRule="auto"/>
              <w:jc w:val="both"/>
              <w:rPr>
                <w:rFonts w:ascii="Times New Roman" w:eastAsia="ヒラギノ角ゴ Pro W3" w:hAnsi="Times New Roman" w:cs="Times New Roman"/>
                <w:b/>
                <w:i/>
                <w:color w:val="000000"/>
                <w:sz w:val="24"/>
                <w:szCs w:val="24"/>
              </w:rPr>
            </w:pPr>
          </w:p>
          <w:p w14:paraId="32349499" w14:textId="2C2CEFD4" w:rsidR="009416F6" w:rsidRPr="00C76627" w:rsidRDefault="009416F6" w:rsidP="009416F6">
            <w:pPr>
              <w:shd w:val="clear" w:color="auto" w:fill="FFFFFF" w:themeFill="background1"/>
              <w:spacing w:after="0" w:line="240" w:lineRule="auto"/>
              <w:jc w:val="both"/>
              <w:rPr>
                <w:rFonts w:ascii="Times New Roman" w:eastAsia="ヒラギノ角ゴ Pro W3" w:hAnsi="Times New Roman" w:cs="Times New Roman"/>
                <w:i/>
                <w:color w:val="000000"/>
                <w:sz w:val="24"/>
                <w:szCs w:val="24"/>
              </w:rPr>
            </w:pPr>
            <w:r>
              <w:rPr>
                <w:rFonts w:ascii="Times New Roman" w:hAnsi="Times New Roman"/>
                <w:b/>
                <w:i/>
                <w:color w:val="000000"/>
                <w:sz w:val="24"/>
                <w:szCs w:val="24"/>
              </w:rPr>
              <w:t>Green public procurement</w:t>
            </w:r>
            <w:r>
              <w:rPr>
                <w:rFonts w:ascii="Times New Roman" w:hAnsi="Times New Roman"/>
                <w:i/>
                <w:color w:val="000000"/>
                <w:sz w:val="24"/>
                <w:szCs w:val="24"/>
              </w:rPr>
              <w:t xml:space="preserve"> is “a process whereby public authorities seek to procure goods, services and works with a reduced environmental impact throughout their life-cycle when compared to goods, services and works with the same primary function that would otherwise be procured</w:t>
            </w:r>
            <w:r w:rsidRPr="00C76627">
              <w:rPr>
                <w:rFonts w:ascii="Times New Roman" w:eastAsia="ヒラギノ角ゴ Pro W3" w:hAnsi="Times New Roman" w:cs="Times New Roman"/>
                <w:i/>
                <w:color w:val="000000"/>
                <w:sz w:val="24"/>
                <w:szCs w:val="24"/>
                <w:vertAlign w:val="superscript"/>
              </w:rPr>
              <w:footnoteReference w:id="8"/>
            </w:r>
            <w:r>
              <w:rPr>
                <w:rFonts w:ascii="Times New Roman" w:hAnsi="Times New Roman"/>
                <w:i/>
                <w:color w:val="000000"/>
                <w:sz w:val="24"/>
                <w:szCs w:val="24"/>
              </w:rPr>
              <w:t xml:space="preserve">. </w:t>
            </w:r>
          </w:p>
        </w:tc>
      </w:tr>
      <w:tr w:rsidR="00955A24" w:rsidRPr="00C76627" w14:paraId="10CD8492" w14:textId="77777777" w:rsidTr="00477044">
        <w:trPr>
          <w:trHeight w:val="396"/>
        </w:trPr>
        <w:tc>
          <w:tcPr>
            <w:tcW w:w="988" w:type="dxa"/>
            <w:shd w:val="clear" w:color="auto" w:fill="auto"/>
          </w:tcPr>
          <w:p w14:paraId="6B9AA94A"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t>4.2.1.</w:t>
            </w:r>
          </w:p>
        </w:tc>
        <w:tc>
          <w:tcPr>
            <w:tcW w:w="3118" w:type="dxa"/>
            <w:shd w:val="clear" w:color="auto" w:fill="auto"/>
            <w:vAlign w:val="center"/>
          </w:tcPr>
          <w:p w14:paraId="275D63A9"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Training on the application of eco-innovation, green jobs or green public procurement will be carried out within the project;</w:t>
            </w:r>
          </w:p>
        </w:tc>
        <w:tc>
          <w:tcPr>
            <w:tcW w:w="2835" w:type="dxa"/>
            <w:shd w:val="clear" w:color="auto" w:fill="auto"/>
          </w:tcPr>
          <w:p w14:paraId="44C513E6" w14:textId="21D078D0"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0.5</w:t>
            </w:r>
          </w:p>
        </w:tc>
        <w:tc>
          <w:tcPr>
            <w:tcW w:w="1843" w:type="dxa"/>
            <w:gridSpan w:val="2"/>
            <w:vMerge/>
            <w:shd w:val="clear" w:color="auto" w:fill="auto"/>
          </w:tcPr>
          <w:p w14:paraId="57993FA9"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2D2C1FD2" w14:textId="77777777" w:rsidR="00955A24" w:rsidRPr="00C76627" w:rsidRDefault="00955A24" w:rsidP="00955A24">
            <w:pPr>
              <w:shd w:val="clear" w:color="auto" w:fill="FFFFFF" w:themeFill="background1"/>
              <w:spacing w:after="0" w:line="240" w:lineRule="auto"/>
              <w:jc w:val="both"/>
              <w:rPr>
                <w:rFonts w:ascii="Times New Roman" w:eastAsia="ヒラギノ角ゴ Pro W3" w:hAnsi="Times New Roman" w:cs="Times New Roman"/>
                <w:i/>
                <w:color w:val="000000"/>
                <w:sz w:val="24"/>
                <w:szCs w:val="24"/>
              </w:rPr>
            </w:pPr>
          </w:p>
        </w:tc>
      </w:tr>
      <w:tr w:rsidR="00955A24" w:rsidRPr="00C76627" w14:paraId="5E4C8655" w14:textId="77777777" w:rsidTr="00477044">
        <w:trPr>
          <w:trHeight w:val="396"/>
        </w:trPr>
        <w:tc>
          <w:tcPr>
            <w:tcW w:w="988" w:type="dxa"/>
            <w:shd w:val="clear" w:color="auto" w:fill="auto"/>
          </w:tcPr>
          <w:p w14:paraId="3763A13E" w14:textId="77777777" w:rsidR="00955A24" w:rsidRPr="00C76627" w:rsidRDefault="00955A24" w:rsidP="00955A24">
            <w:pPr>
              <w:spacing w:after="0" w:line="240" w:lineRule="auto"/>
              <w:rPr>
                <w:rFonts w:ascii="Times New Roman" w:eastAsia="ヒラギノ角ゴ Pro W3" w:hAnsi="Times New Roman" w:cs="Times New Roman"/>
                <w:b/>
                <w:bCs/>
                <w:sz w:val="24"/>
                <w:szCs w:val="24"/>
              </w:rPr>
            </w:pPr>
            <w:r>
              <w:rPr>
                <w:rFonts w:ascii="Times New Roman" w:hAnsi="Times New Roman"/>
                <w:b/>
                <w:bCs/>
                <w:sz w:val="24"/>
                <w:szCs w:val="24"/>
              </w:rPr>
              <w:t>4.2.2.</w:t>
            </w:r>
          </w:p>
        </w:tc>
        <w:tc>
          <w:tcPr>
            <w:tcW w:w="3118" w:type="dxa"/>
            <w:shd w:val="clear" w:color="auto" w:fill="auto"/>
          </w:tcPr>
          <w:p w14:paraId="042D96F4" w14:textId="77777777" w:rsidR="00955A24" w:rsidRPr="00C76627" w:rsidRDefault="00955A24" w:rsidP="00955A24">
            <w:pPr>
              <w:spacing w:after="0" w:line="240" w:lineRule="auto"/>
              <w:jc w:val="both"/>
              <w:rPr>
                <w:rFonts w:ascii="Times New Roman" w:eastAsia="ヒラギノ角ゴ Pro W3" w:hAnsi="Times New Roman" w:cs="Times New Roman"/>
                <w:b/>
                <w:color w:val="000000"/>
                <w:sz w:val="24"/>
                <w:szCs w:val="24"/>
              </w:rPr>
            </w:pPr>
            <w:r>
              <w:rPr>
                <w:rFonts w:ascii="Times New Roman" w:hAnsi="Times New Roman"/>
                <w:color w:val="000000"/>
                <w:sz w:val="24"/>
                <w:szCs w:val="24"/>
              </w:rPr>
              <w:t>No training on the application of eco-innovation, green jobs or green public procurement will be carried out within the project.</w:t>
            </w:r>
          </w:p>
        </w:tc>
        <w:tc>
          <w:tcPr>
            <w:tcW w:w="2835" w:type="dxa"/>
            <w:shd w:val="clear" w:color="auto" w:fill="auto"/>
          </w:tcPr>
          <w:p w14:paraId="6404B06E" w14:textId="55B79216" w:rsidR="00955A24" w:rsidRPr="00C76627" w:rsidRDefault="00955A24" w:rsidP="00955A24">
            <w:pPr>
              <w:spacing w:after="0" w:line="240" w:lineRule="auto"/>
              <w:jc w:val="center"/>
              <w:rPr>
                <w:rFonts w:ascii="Times New Roman" w:eastAsia="ヒラギノ角ゴ Pro W3" w:hAnsi="Times New Roman" w:cs="Times New Roman"/>
                <w:b/>
                <w:bCs/>
                <w:sz w:val="24"/>
                <w:szCs w:val="24"/>
              </w:rPr>
            </w:pPr>
            <w:r>
              <w:rPr>
                <w:rFonts w:ascii="Times New Roman" w:hAnsi="Times New Roman"/>
                <w:b/>
                <w:bCs/>
                <w:sz w:val="24"/>
                <w:szCs w:val="24"/>
              </w:rPr>
              <w:t>0</w:t>
            </w:r>
          </w:p>
        </w:tc>
        <w:tc>
          <w:tcPr>
            <w:tcW w:w="1843" w:type="dxa"/>
            <w:gridSpan w:val="2"/>
            <w:vMerge/>
            <w:shd w:val="clear" w:color="auto" w:fill="auto"/>
          </w:tcPr>
          <w:p w14:paraId="22F16918" w14:textId="77777777" w:rsidR="00955A24" w:rsidRPr="00C76627" w:rsidRDefault="00955A24" w:rsidP="00955A24">
            <w:pPr>
              <w:spacing w:after="0" w:line="240" w:lineRule="auto"/>
              <w:jc w:val="center"/>
              <w:rPr>
                <w:rFonts w:ascii="Times New Roman" w:eastAsia="ヒラギノ角ゴ Pro W3" w:hAnsi="Times New Roman" w:cs="Times New Roman"/>
                <w:b/>
                <w:bCs/>
                <w:sz w:val="24"/>
                <w:szCs w:val="24"/>
                <w:lang w:eastAsia="lv-LV"/>
              </w:rPr>
            </w:pPr>
          </w:p>
        </w:tc>
        <w:tc>
          <w:tcPr>
            <w:tcW w:w="5812" w:type="dxa"/>
            <w:gridSpan w:val="2"/>
            <w:vMerge/>
            <w:shd w:val="clear" w:color="auto" w:fill="auto"/>
          </w:tcPr>
          <w:p w14:paraId="22597E3C" w14:textId="77777777" w:rsidR="00955A24" w:rsidRPr="00C76627" w:rsidRDefault="00955A24" w:rsidP="00955A24">
            <w:pPr>
              <w:spacing w:after="0" w:line="240" w:lineRule="auto"/>
              <w:jc w:val="both"/>
              <w:rPr>
                <w:rFonts w:ascii="Times New Roman" w:eastAsia="ヒラギノ角ゴ Pro W3" w:hAnsi="Times New Roman" w:cs="Times New Roman"/>
                <w:color w:val="000000"/>
                <w:sz w:val="24"/>
                <w:szCs w:val="24"/>
              </w:rPr>
            </w:pPr>
          </w:p>
        </w:tc>
      </w:tr>
    </w:tbl>
    <w:p w14:paraId="38CA501C" w14:textId="77777777" w:rsidR="00955A24" w:rsidRPr="00C76627" w:rsidRDefault="00955A24" w:rsidP="00955A24">
      <w:pPr>
        <w:shd w:val="clear" w:color="auto" w:fill="FFFFFF"/>
        <w:spacing w:after="0" w:line="240" w:lineRule="auto"/>
        <w:jc w:val="both"/>
        <w:rPr>
          <w:rFonts w:ascii="Times New Roman" w:eastAsia="ヒラギノ角ゴ Pro W3" w:hAnsi="Times New Roman" w:cs="Times New Roman"/>
          <w:color w:val="000000"/>
          <w:sz w:val="24"/>
          <w:szCs w:val="24"/>
          <w:lang w:eastAsia="lv-LV"/>
        </w:rPr>
      </w:pPr>
    </w:p>
    <w:p w14:paraId="447004DC" w14:textId="77777777" w:rsidR="00955A24" w:rsidRPr="00C76627" w:rsidRDefault="00955A24" w:rsidP="00955A24">
      <w:pPr>
        <w:shd w:val="clear" w:color="auto" w:fill="FFFFFF"/>
        <w:spacing w:after="0" w:line="240" w:lineRule="auto"/>
        <w:jc w:val="both"/>
        <w:rPr>
          <w:rFonts w:ascii="Times New Roman" w:eastAsia="ヒラギノ角ゴ Pro W3" w:hAnsi="Times New Roman" w:cs="Times New Roman"/>
          <w:color w:val="000000"/>
          <w:sz w:val="24"/>
          <w:szCs w:val="24"/>
          <w:lang w:eastAsia="lv-LV"/>
        </w:rPr>
      </w:pPr>
    </w:p>
    <w:p w14:paraId="78A2C115" w14:textId="77777777" w:rsidR="00955A24" w:rsidRDefault="00955A24" w:rsidP="00955A24">
      <w:pPr>
        <w:shd w:val="clear" w:color="auto" w:fill="FFFFFF"/>
        <w:spacing w:after="0" w:line="240" w:lineRule="auto"/>
        <w:jc w:val="both"/>
        <w:rPr>
          <w:rFonts w:ascii="Times New Roman" w:eastAsia="ヒラギノ角ゴ Pro W3" w:hAnsi="Times New Roman" w:cs="Times New Roman"/>
          <w:color w:val="000000"/>
          <w:sz w:val="24"/>
          <w:szCs w:val="24"/>
          <w:bdr w:val="none" w:sz="0" w:space="0" w:color="auto" w:frame="1"/>
          <w:lang w:eastAsia="lv-LV"/>
        </w:rPr>
      </w:pPr>
    </w:p>
    <w:p w14:paraId="7F364BD8" w14:textId="77777777" w:rsidR="003B46D6" w:rsidRPr="00C76627" w:rsidRDefault="003B46D6" w:rsidP="00955A24">
      <w:pPr>
        <w:shd w:val="clear" w:color="auto" w:fill="FFFFFF"/>
        <w:spacing w:after="0" w:line="240" w:lineRule="auto"/>
        <w:jc w:val="both"/>
        <w:rPr>
          <w:rFonts w:ascii="Times New Roman" w:eastAsia="ヒラギノ角ゴ Pro W3" w:hAnsi="Times New Roman" w:cs="Times New Roman"/>
          <w:color w:val="000000"/>
          <w:sz w:val="24"/>
          <w:szCs w:val="24"/>
          <w:bdr w:val="none" w:sz="0" w:space="0" w:color="auto" w:frame="1"/>
          <w:lang w:eastAsia="lv-LV"/>
        </w:rPr>
      </w:pPr>
    </w:p>
    <w:p w14:paraId="51F62131" w14:textId="77777777" w:rsidR="003B46D6" w:rsidRDefault="003B46D6" w:rsidP="00955A24">
      <w:pPr>
        <w:spacing w:after="0" w:line="240" w:lineRule="auto"/>
        <w:rPr>
          <w:rFonts w:ascii="Times New Roman" w:hAnsi="Times New Roman"/>
          <w:sz w:val="24"/>
          <w:szCs w:val="24"/>
        </w:rPr>
      </w:pPr>
    </w:p>
    <w:p w14:paraId="6A644484" w14:textId="77777777" w:rsidR="003B46D6" w:rsidRDefault="003B46D6" w:rsidP="00955A24">
      <w:pPr>
        <w:spacing w:after="0" w:line="240" w:lineRule="auto"/>
        <w:rPr>
          <w:rFonts w:ascii="Times New Roman" w:hAnsi="Times New Roman"/>
          <w:sz w:val="24"/>
          <w:szCs w:val="24"/>
        </w:rPr>
      </w:pPr>
    </w:p>
    <w:p w14:paraId="23A5757D" w14:textId="77777777" w:rsidR="003B46D6" w:rsidRDefault="003B46D6" w:rsidP="00955A24">
      <w:pPr>
        <w:spacing w:after="0" w:line="240" w:lineRule="auto"/>
        <w:rPr>
          <w:rFonts w:ascii="Times New Roman" w:hAnsi="Times New Roman"/>
          <w:sz w:val="24"/>
          <w:szCs w:val="24"/>
        </w:rPr>
      </w:pPr>
    </w:p>
    <w:p w14:paraId="1D9907B7" w14:textId="77777777" w:rsidR="003B46D6" w:rsidRDefault="003B46D6" w:rsidP="00955A24">
      <w:pPr>
        <w:spacing w:after="0" w:line="240" w:lineRule="auto"/>
        <w:rPr>
          <w:rFonts w:ascii="Times New Roman" w:hAnsi="Times New Roman"/>
          <w:sz w:val="24"/>
          <w:szCs w:val="24"/>
        </w:rPr>
      </w:pPr>
    </w:p>
    <w:p w14:paraId="12C9C004" w14:textId="77777777" w:rsidR="003B46D6" w:rsidRDefault="003B46D6" w:rsidP="00955A24">
      <w:pPr>
        <w:spacing w:after="0" w:line="240" w:lineRule="auto"/>
        <w:rPr>
          <w:rFonts w:ascii="Times New Roman" w:hAnsi="Times New Roman"/>
          <w:sz w:val="24"/>
          <w:szCs w:val="24"/>
        </w:rPr>
      </w:pPr>
    </w:p>
    <w:p w14:paraId="60D80655" w14:textId="77777777" w:rsidR="003B46D6" w:rsidRDefault="003B46D6" w:rsidP="00955A24">
      <w:pPr>
        <w:spacing w:after="0" w:line="240" w:lineRule="auto"/>
        <w:rPr>
          <w:rFonts w:ascii="Times New Roman" w:hAnsi="Times New Roman"/>
          <w:sz w:val="24"/>
          <w:szCs w:val="24"/>
        </w:rPr>
      </w:pPr>
    </w:p>
    <w:p w14:paraId="5A77E383" w14:textId="77777777" w:rsidR="003B46D6" w:rsidRDefault="003B46D6" w:rsidP="00955A24">
      <w:pPr>
        <w:spacing w:after="0" w:line="240" w:lineRule="auto"/>
        <w:rPr>
          <w:rFonts w:ascii="Times New Roman" w:hAnsi="Times New Roman"/>
          <w:sz w:val="24"/>
          <w:szCs w:val="24"/>
        </w:rPr>
      </w:pPr>
    </w:p>
    <w:p w14:paraId="4460035D" w14:textId="77777777" w:rsidR="003B46D6" w:rsidRDefault="003B46D6" w:rsidP="00955A24">
      <w:pPr>
        <w:spacing w:after="0" w:line="240" w:lineRule="auto"/>
        <w:rPr>
          <w:rFonts w:ascii="Times New Roman" w:hAnsi="Times New Roman"/>
          <w:sz w:val="24"/>
          <w:szCs w:val="24"/>
        </w:rPr>
      </w:pPr>
    </w:p>
    <w:p w14:paraId="326DDA68" w14:textId="77777777" w:rsidR="003B46D6" w:rsidRDefault="003B46D6" w:rsidP="00955A24">
      <w:pPr>
        <w:spacing w:after="0" w:line="240" w:lineRule="auto"/>
        <w:rPr>
          <w:rFonts w:ascii="Times New Roman" w:hAnsi="Times New Roman"/>
          <w:sz w:val="24"/>
          <w:szCs w:val="24"/>
        </w:rPr>
      </w:pPr>
    </w:p>
    <w:p w14:paraId="3B609688" w14:textId="77777777" w:rsidR="003B46D6" w:rsidRDefault="003B46D6" w:rsidP="00955A24">
      <w:pPr>
        <w:spacing w:after="0" w:line="240" w:lineRule="auto"/>
        <w:rPr>
          <w:rFonts w:ascii="Times New Roman" w:hAnsi="Times New Roman"/>
          <w:sz w:val="24"/>
          <w:szCs w:val="24"/>
        </w:rPr>
      </w:pPr>
    </w:p>
    <w:p w14:paraId="037BB594" w14:textId="77777777" w:rsidR="003B46D6" w:rsidRDefault="003B46D6" w:rsidP="00955A24">
      <w:pPr>
        <w:spacing w:after="0" w:line="240" w:lineRule="auto"/>
        <w:rPr>
          <w:rFonts w:ascii="Times New Roman" w:hAnsi="Times New Roman"/>
          <w:sz w:val="24"/>
          <w:szCs w:val="24"/>
        </w:rPr>
      </w:pPr>
    </w:p>
    <w:p w14:paraId="7AEDD32C" w14:textId="5024042B" w:rsidR="00955A24" w:rsidRDefault="00955A24" w:rsidP="00D623C7">
      <w:pPr>
        <w:rPr>
          <w:rFonts w:ascii="Times New Roman" w:eastAsia="Times New Roman" w:hAnsi="Times New Roman" w:cs="Times New Roman"/>
          <w:sz w:val="24"/>
          <w:szCs w:val="24"/>
        </w:rPr>
      </w:pPr>
    </w:p>
    <w:p w14:paraId="4C537986" w14:textId="77777777" w:rsidR="00DE52CD" w:rsidRDefault="00DE52CD" w:rsidP="00D623C7">
      <w:pPr>
        <w:rPr>
          <w:rFonts w:ascii="Times New Roman" w:eastAsia="Times New Roman" w:hAnsi="Times New Roman" w:cs="Times New Roman"/>
          <w:sz w:val="24"/>
          <w:szCs w:val="24"/>
        </w:rPr>
      </w:pPr>
    </w:p>
    <w:p w14:paraId="1E6FCE79" w14:textId="77777777" w:rsidR="003B46D6" w:rsidRDefault="003B46D6" w:rsidP="003B46D6">
      <w:pPr>
        <w:spacing w:after="200" w:line="276" w:lineRule="auto"/>
        <w:rPr>
          <w:rFonts w:ascii="Times New Roman" w:hAnsi="Times New Roman"/>
          <w:color w:val="000000"/>
          <w:sz w:val="20"/>
          <w:szCs w:val="20"/>
        </w:rPr>
      </w:pPr>
    </w:p>
    <w:p w14:paraId="4250C535" w14:textId="77777777" w:rsidR="003B46D6" w:rsidRDefault="003B46D6" w:rsidP="003B46D6">
      <w:pPr>
        <w:spacing w:after="200" w:line="276" w:lineRule="auto"/>
        <w:rPr>
          <w:rFonts w:ascii="Times New Roman" w:hAnsi="Times New Roman"/>
          <w:color w:val="000000"/>
          <w:sz w:val="20"/>
          <w:szCs w:val="20"/>
        </w:rPr>
      </w:pPr>
    </w:p>
    <w:p w14:paraId="2FAA6682" w14:textId="77777777" w:rsidR="003B46D6" w:rsidRDefault="003B46D6" w:rsidP="003B46D6">
      <w:pPr>
        <w:spacing w:after="200" w:line="276" w:lineRule="auto"/>
        <w:rPr>
          <w:rFonts w:ascii="Times New Roman" w:hAnsi="Times New Roman"/>
          <w:color w:val="000000"/>
          <w:sz w:val="20"/>
          <w:szCs w:val="20"/>
        </w:rPr>
      </w:pPr>
    </w:p>
    <w:p w14:paraId="3C051FF3" w14:textId="77777777" w:rsidR="003B46D6" w:rsidRDefault="003B46D6" w:rsidP="003B46D6">
      <w:pPr>
        <w:spacing w:after="200" w:line="276" w:lineRule="auto"/>
        <w:rPr>
          <w:rFonts w:ascii="Times New Roman" w:hAnsi="Times New Roman"/>
          <w:color w:val="000000"/>
          <w:sz w:val="20"/>
          <w:szCs w:val="20"/>
        </w:rPr>
      </w:pPr>
    </w:p>
    <w:p w14:paraId="2BA77A9B" w14:textId="77777777" w:rsidR="003B46D6" w:rsidRDefault="003B46D6" w:rsidP="003B46D6">
      <w:pPr>
        <w:spacing w:after="200" w:line="276" w:lineRule="auto"/>
        <w:rPr>
          <w:rFonts w:ascii="Times New Roman" w:hAnsi="Times New Roman"/>
          <w:color w:val="000000"/>
          <w:sz w:val="20"/>
          <w:szCs w:val="20"/>
        </w:rPr>
      </w:pPr>
    </w:p>
    <w:p w14:paraId="5317512B" w14:textId="77777777" w:rsidR="003B46D6" w:rsidRDefault="003B46D6" w:rsidP="003B46D6">
      <w:pPr>
        <w:spacing w:after="200" w:line="276" w:lineRule="auto"/>
        <w:rPr>
          <w:rFonts w:ascii="Times New Roman" w:hAnsi="Times New Roman"/>
          <w:color w:val="000000"/>
          <w:sz w:val="20"/>
          <w:szCs w:val="20"/>
        </w:rPr>
      </w:pPr>
    </w:p>
    <w:p w14:paraId="4091B5B0" w14:textId="77777777" w:rsidR="003B46D6" w:rsidRDefault="003B46D6" w:rsidP="003B46D6">
      <w:pPr>
        <w:spacing w:after="200" w:line="276" w:lineRule="auto"/>
        <w:rPr>
          <w:rFonts w:ascii="Times New Roman" w:hAnsi="Times New Roman"/>
          <w:color w:val="000000"/>
          <w:sz w:val="20"/>
          <w:szCs w:val="20"/>
        </w:rPr>
      </w:pPr>
    </w:p>
    <w:p w14:paraId="36755620" w14:textId="77777777" w:rsidR="003B46D6" w:rsidRDefault="003B46D6" w:rsidP="003B46D6">
      <w:pPr>
        <w:spacing w:after="200" w:line="276" w:lineRule="auto"/>
        <w:rPr>
          <w:rFonts w:ascii="Times New Roman" w:hAnsi="Times New Roman"/>
          <w:color w:val="000000"/>
          <w:sz w:val="20"/>
          <w:szCs w:val="20"/>
        </w:rPr>
      </w:pPr>
    </w:p>
    <w:p w14:paraId="0DAE4398" w14:textId="77777777" w:rsidR="00DE2BFC" w:rsidRDefault="00DE2BFC" w:rsidP="003B46D6">
      <w:pPr>
        <w:spacing w:after="200" w:line="276" w:lineRule="auto"/>
        <w:rPr>
          <w:rFonts w:ascii="Times New Roman" w:hAnsi="Times New Roman"/>
          <w:color w:val="000000"/>
          <w:sz w:val="20"/>
          <w:szCs w:val="20"/>
        </w:rPr>
      </w:pPr>
    </w:p>
    <w:p w14:paraId="6EC7B08A" w14:textId="77777777" w:rsidR="00DE2BFC" w:rsidRDefault="00DE2BFC" w:rsidP="003B46D6">
      <w:pPr>
        <w:spacing w:after="200" w:line="276" w:lineRule="auto"/>
        <w:rPr>
          <w:rFonts w:ascii="Times New Roman" w:hAnsi="Times New Roman"/>
          <w:color w:val="000000"/>
          <w:sz w:val="20"/>
          <w:szCs w:val="20"/>
        </w:rPr>
      </w:pPr>
    </w:p>
    <w:p w14:paraId="582C6B98" w14:textId="77777777" w:rsidR="00DE2BFC" w:rsidRDefault="00DE2BFC" w:rsidP="003B46D6">
      <w:pPr>
        <w:spacing w:after="200" w:line="276" w:lineRule="auto"/>
        <w:rPr>
          <w:rFonts w:ascii="Times New Roman" w:hAnsi="Times New Roman"/>
          <w:color w:val="000000"/>
          <w:sz w:val="20"/>
          <w:szCs w:val="20"/>
        </w:rPr>
      </w:pPr>
    </w:p>
    <w:p w14:paraId="7DCCA00E" w14:textId="64E59FB2" w:rsidR="00DE2BFC" w:rsidRPr="00DE2BFC" w:rsidRDefault="00DE2BFC" w:rsidP="00DE2BFC">
      <w:pPr>
        <w:shd w:val="clear" w:color="auto" w:fill="FFFFFF"/>
        <w:spacing w:after="0" w:line="240" w:lineRule="auto"/>
        <w:jc w:val="both"/>
        <w:rPr>
          <w:rFonts w:ascii="Times New Roman" w:eastAsia="ヒラギノ角ゴ Pro W3" w:hAnsi="Times New Roman" w:cs="Times New Roman"/>
          <w:color w:val="000000"/>
          <w:sz w:val="24"/>
          <w:szCs w:val="24"/>
        </w:rPr>
      </w:pPr>
      <w:r>
        <w:rPr>
          <w:rFonts w:ascii="Times New Roman" w:hAnsi="Times New Roman"/>
          <w:color w:val="000000"/>
          <w:sz w:val="24"/>
          <w:szCs w:val="24"/>
        </w:rPr>
        <w:t>Notes:</w:t>
      </w:r>
    </w:p>
    <w:p w14:paraId="11A2B7E6" w14:textId="77777777" w:rsidR="003B46D6" w:rsidRPr="003B46D6" w:rsidRDefault="003B46D6" w:rsidP="003B46D6">
      <w:pPr>
        <w:shd w:val="clear" w:color="auto" w:fill="FFFFFF"/>
        <w:spacing w:after="0" w:line="240" w:lineRule="auto"/>
        <w:ind w:left="709" w:hanging="425"/>
        <w:jc w:val="both"/>
        <w:rPr>
          <w:rFonts w:ascii="Times New Roman" w:eastAsia="ヒラギノ角ゴ Pro W3" w:hAnsi="Times New Roman" w:cs="Times New Roman"/>
          <w:color w:val="000000"/>
          <w:sz w:val="20"/>
          <w:szCs w:val="20"/>
        </w:rPr>
      </w:pPr>
      <w:r w:rsidRPr="003B46D6">
        <w:rPr>
          <w:rFonts w:ascii="Times New Roman" w:hAnsi="Times New Roman"/>
          <w:color w:val="000000"/>
          <w:sz w:val="20"/>
          <w:szCs w:val="20"/>
        </w:rPr>
        <w:t>P –</w:t>
      </w:r>
      <w:r w:rsidRPr="003B46D6">
        <w:rPr>
          <w:rFonts w:ascii="Times New Roman" w:hAnsi="Times New Roman"/>
          <w:color w:val="000000"/>
          <w:sz w:val="20"/>
          <w:szCs w:val="20"/>
        </w:rPr>
        <w:tab/>
        <w:t>Criterion to be updated,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14:paraId="2A75AB0D" w14:textId="77777777" w:rsidR="003B46D6" w:rsidRPr="003B46D6" w:rsidRDefault="003B46D6" w:rsidP="003B46D6">
      <w:pPr>
        <w:shd w:val="clear" w:color="auto" w:fill="FFFFFF"/>
        <w:spacing w:after="0" w:line="240" w:lineRule="auto"/>
        <w:ind w:left="709" w:hanging="425"/>
        <w:jc w:val="both"/>
        <w:rPr>
          <w:rFonts w:ascii="Times New Roman" w:eastAsia="ヒラギノ角ゴ Pro W3" w:hAnsi="Times New Roman" w:cs="Times New Roman"/>
          <w:color w:val="000000"/>
          <w:sz w:val="20"/>
          <w:szCs w:val="20"/>
        </w:rPr>
      </w:pPr>
      <w:r w:rsidRPr="003B46D6">
        <w:rPr>
          <w:rFonts w:ascii="Times New Roman" w:hAnsi="Times New Roman"/>
          <w:color w:val="000000"/>
          <w:sz w:val="20"/>
          <w:szCs w:val="20"/>
        </w:rPr>
        <w:t>V – One proper criterion is applied;</w:t>
      </w:r>
    </w:p>
    <w:p w14:paraId="7F2FE9E9" w14:textId="77777777" w:rsidR="003B46D6" w:rsidRPr="003B46D6" w:rsidRDefault="003B46D6" w:rsidP="003B46D6">
      <w:pPr>
        <w:shd w:val="clear" w:color="auto" w:fill="FFFFFF"/>
        <w:spacing w:after="0" w:line="240" w:lineRule="auto"/>
        <w:ind w:left="709" w:hanging="425"/>
        <w:jc w:val="both"/>
        <w:rPr>
          <w:rFonts w:ascii="Times New Roman" w:eastAsia="ヒラギノ角ゴ Pro W3" w:hAnsi="Times New Roman" w:cs="Times New Roman"/>
          <w:color w:val="000000"/>
          <w:sz w:val="20"/>
          <w:szCs w:val="20"/>
        </w:rPr>
      </w:pPr>
      <w:r w:rsidRPr="003B46D6">
        <w:rPr>
          <w:rFonts w:ascii="Times New Roman" w:hAnsi="Times New Roman"/>
          <w:color w:val="000000"/>
          <w:sz w:val="20"/>
          <w:szCs w:val="20"/>
        </w:rPr>
        <w:t>S – All proper criteria are applied (by summing up the points awarded to them).</w:t>
      </w:r>
    </w:p>
    <w:p w14:paraId="4E75C857" w14:textId="77777777" w:rsidR="003B46D6" w:rsidRDefault="003B46D6" w:rsidP="003B46D6">
      <w:pPr>
        <w:spacing w:after="200" w:line="276" w:lineRule="auto"/>
        <w:rPr>
          <w:rFonts w:ascii="Times New Roman" w:hAnsi="Times New Roman"/>
          <w:color w:val="000000"/>
          <w:sz w:val="20"/>
          <w:szCs w:val="20"/>
        </w:rPr>
      </w:pPr>
    </w:p>
    <w:p w14:paraId="7B734F86" w14:textId="77777777" w:rsidR="003B46D6" w:rsidRPr="00325FF1" w:rsidRDefault="003B46D6" w:rsidP="003B46D6">
      <w:pPr>
        <w:spacing w:after="200" w:line="276" w:lineRule="auto"/>
        <w:rPr>
          <w:rFonts w:ascii="Times New Roman" w:eastAsia="ヒラギノ角ゴ Pro W3" w:hAnsi="Times New Roman" w:cs="Times New Roman"/>
          <w:color w:val="000000"/>
          <w:sz w:val="20"/>
          <w:szCs w:val="20"/>
        </w:rPr>
      </w:pPr>
      <w:r w:rsidRPr="00325FF1">
        <w:rPr>
          <w:rFonts w:ascii="Times New Roman" w:hAnsi="Times New Roman"/>
          <w:color w:val="000000"/>
          <w:sz w:val="20"/>
          <w:szCs w:val="20"/>
        </w:rPr>
        <w:t xml:space="preserve">For the assessment of quality criteria 3.1, 3.2, 3.3, 3.4, the expert applies the following evaluation approach: </w:t>
      </w:r>
    </w:p>
    <w:p w14:paraId="11BECB42" w14:textId="77777777" w:rsidR="003B46D6" w:rsidRPr="00325FF1" w:rsidRDefault="003B46D6" w:rsidP="003B46D6">
      <w:pPr>
        <w:spacing w:after="0" w:line="240" w:lineRule="auto"/>
        <w:rPr>
          <w:rFonts w:ascii="Times New Roman" w:eastAsia="ヒラギノ角ゴ Pro W3" w:hAnsi="Times New Roman" w:cs="Times New Roman"/>
          <w:color w:val="000000"/>
          <w:sz w:val="20"/>
          <w:szCs w:val="20"/>
        </w:rPr>
      </w:pPr>
      <w:r w:rsidRPr="00325FF1">
        <w:rPr>
          <w:rFonts w:ascii="Times New Roman" w:hAnsi="Times New Roman"/>
          <w:b/>
          <w:color w:val="000000"/>
          <w:sz w:val="20"/>
          <w:szCs w:val="20"/>
          <w:bdr w:val="none" w:sz="0" w:space="0" w:color="auto" w:frame="1"/>
        </w:rPr>
        <w:t>0 points</w:t>
      </w:r>
      <w:r w:rsidRPr="00325FF1">
        <w:rPr>
          <w:rFonts w:ascii="Times New Roman" w:hAnsi="Times New Roman"/>
          <w:color w:val="000000"/>
          <w:sz w:val="20"/>
          <w:szCs w:val="20"/>
          <w:bdr w:val="none" w:sz="0" w:space="0" w:color="auto" w:frame="1"/>
        </w:rPr>
        <w:t xml:space="preserve"> — </w:t>
      </w:r>
      <w:proofErr w:type="gramStart"/>
      <w:r w:rsidRPr="00325FF1">
        <w:rPr>
          <w:rFonts w:ascii="Times New Roman" w:hAnsi="Times New Roman"/>
          <w:color w:val="000000"/>
          <w:sz w:val="20"/>
          <w:szCs w:val="20"/>
          <w:bdr w:val="none" w:sz="0" w:space="0" w:color="auto" w:frame="1"/>
        </w:rPr>
        <w:t>The</w:t>
      </w:r>
      <w:proofErr w:type="gramEnd"/>
      <w:r w:rsidRPr="00325FF1">
        <w:rPr>
          <w:rFonts w:ascii="Times New Roman" w:hAnsi="Times New Roman"/>
          <w:color w:val="000000"/>
          <w:sz w:val="20"/>
          <w:szCs w:val="20"/>
          <w:bdr w:val="none" w:sz="0" w:space="0" w:color="auto" w:frame="1"/>
        </w:rPr>
        <w:t xml:space="preserve"> application fails to address the respective criterion or cannot be assessed due to missing or incomplete information (unless a “manifest clerical error has occurred”);</w:t>
      </w:r>
      <w:r w:rsidRPr="00325FF1">
        <w:rPr>
          <w:rFonts w:ascii="Times New Roman" w:hAnsi="Times New Roman"/>
          <w:color w:val="000000"/>
          <w:sz w:val="20"/>
          <w:szCs w:val="20"/>
        </w:rPr>
        <w:t xml:space="preserve"> </w:t>
      </w:r>
    </w:p>
    <w:p w14:paraId="5F8854F4" w14:textId="77777777" w:rsidR="003B46D6" w:rsidRPr="00325FF1" w:rsidRDefault="003B46D6" w:rsidP="003B46D6">
      <w:pPr>
        <w:shd w:val="clear" w:color="auto" w:fill="FFFFFF"/>
        <w:spacing w:after="0" w:line="240" w:lineRule="auto"/>
        <w:jc w:val="both"/>
        <w:rPr>
          <w:rFonts w:ascii="Times New Roman" w:eastAsia="ヒラギノ角ゴ Pro W3" w:hAnsi="Times New Roman" w:cs="Times New Roman"/>
          <w:color w:val="000000"/>
          <w:sz w:val="20"/>
          <w:szCs w:val="20"/>
        </w:rPr>
      </w:pPr>
      <w:r w:rsidRPr="00325FF1">
        <w:rPr>
          <w:rFonts w:ascii="Times New Roman" w:hAnsi="Times New Roman"/>
          <w:b/>
          <w:color w:val="000000"/>
          <w:sz w:val="20"/>
          <w:szCs w:val="20"/>
          <w:bdr w:val="none" w:sz="0" w:space="0" w:color="auto" w:frame="1"/>
        </w:rPr>
        <w:t>1 point </w:t>
      </w:r>
      <w:r w:rsidRPr="00325FF1">
        <w:rPr>
          <w:rFonts w:ascii="Times New Roman" w:hAnsi="Times New Roman"/>
          <w:color w:val="000000"/>
          <w:sz w:val="20"/>
          <w:szCs w:val="20"/>
          <w:bdr w:val="none" w:sz="0" w:space="0" w:color="auto" w:frame="1"/>
        </w:rPr>
        <w:t xml:space="preserve">— Weak: the criterion is not sufficiently addressed, or </w:t>
      </w:r>
      <w:r w:rsidRPr="00325FF1">
        <w:rPr>
          <w:rFonts w:ascii="Times New Roman" w:hAnsi="Times New Roman"/>
          <w:color w:val="000000"/>
          <w:sz w:val="20"/>
          <w:szCs w:val="20"/>
        </w:rPr>
        <w:t>there</w:t>
      </w:r>
      <w:r w:rsidRPr="00325FF1">
        <w:rPr>
          <w:rFonts w:ascii="Times New Roman" w:hAnsi="Times New Roman"/>
          <w:color w:val="000000"/>
          <w:sz w:val="20"/>
          <w:szCs w:val="20"/>
          <w:bdr w:val="none" w:sz="0" w:space="0" w:color="auto" w:frame="1"/>
        </w:rPr>
        <w:t xml:space="preserve"> are serious deficiencies in the application;</w:t>
      </w:r>
      <w:r w:rsidRPr="00325FF1">
        <w:rPr>
          <w:rFonts w:ascii="Times New Roman" w:hAnsi="Times New Roman"/>
          <w:color w:val="000000"/>
          <w:sz w:val="20"/>
          <w:szCs w:val="20"/>
        </w:rPr>
        <w:t xml:space="preserve"> </w:t>
      </w:r>
    </w:p>
    <w:p w14:paraId="0C2FF467" w14:textId="77777777" w:rsidR="003B46D6" w:rsidRPr="00325FF1" w:rsidRDefault="003B46D6" w:rsidP="003B46D6">
      <w:pPr>
        <w:shd w:val="clear" w:color="auto" w:fill="FFFFFF"/>
        <w:spacing w:after="0" w:line="240" w:lineRule="auto"/>
        <w:jc w:val="both"/>
        <w:rPr>
          <w:rFonts w:ascii="Times New Roman" w:eastAsia="ヒラギノ角ゴ Pro W3" w:hAnsi="Times New Roman" w:cs="Times New Roman"/>
          <w:color w:val="000000"/>
          <w:sz w:val="20"/>
          <w:szCs w:val="20"/>
        </w:rPr>
      </w:pPr>
      <w:r w:rsidRPr="00325FF1">
        <w:rPr>
          <w:rFonts w:ascii="Times New Roman" w:hAnsi="Times New Roman"/>
          <w:b/>
          <w:color w:val="000000"/>
          <w:sz w:val="20"/>
          <w:szCs w:val="20"/>
          <w:bdr w:val="none" w:sz="0" w:space="0" w:color="auto" w:frame="1"/>
        </w:rPr>
        <w:t xml:space="preserve">2 points </w:t>
      </w:r>
      <w:r w:rsidRPr="00325FF1">
        <w:rPr>
          <w:rFonts w:ascii="Times New Roman" w:hAnsi="Times New Roman"/>
          <w:color w:val="000000"/>
          <w:sz w:val="20"/>
          <w:szCs w:val="20"/>
          <w:bdr w:val="none" w:sz="0" w:space="0" w:color="auto" w:frame="1"/>
        </w:rPr>
        <w:t xml:space="preserve">– Fair: </w:t>
      </w:r>
      <w:r w:rsidRPr="00325FF1">
        <w:rPr>
          <w:rFonts w:ascii="Times New Roman" w:hAnsi="Times New Roman"/>
          <w:color w:val="000000"/>
          <w:sz w:val="20"/>
          <w:szCs w:val="20"/>
        </w:rPr>
        <w:t>the application</w:t>
      </w:r>
      <w:r w:rsidRPr="00325FF1">
        <w:rPr>
          <w:rFonts w:ascii="Times New Roman" w:hAnsi="Times New Roman"/>
          <w:color w:val="000000"/>
          <w:sz w:val="20"/>
          <w:szCs w:val="20"/>
          <w:bdr w:val="none" w:sz="0" w:space="0" w:color="auto" w:frame="1"/>
        </w:rPr>
        <w:t xml:space="preserve"> broadly addresses the criterion, but there are some significant shortcomings;</w:t>
      </w:r>
      <w:r w:rsidRPr="00325FF1">
        <w:rPr>
          <w:rFonts w:ascii="Times New Roman" w:hAnsi="Times New Roman"/>
          <w:color w:val="000000"/>
          <w:sz w:val="20"/>
          <w:szCs w:val="20"/>
        </w:rPr>
        <w:t xml:space="preserve"> </w:t>
      </w:r>
    </w:p>
    <w:p w14:paraId="26BFCC24" w14:textId="77777777" w:rsidR="003B46D6" w:rsidRPr="00325FF1" w:rsidRDefault="003B46D6" w:rsidP="003B46D6">
      <w:pPr>
        <w:shd w:val="clear" w:color="auto" w:fill="FFFFFF"/>
        <w:spacing w:after="0" w:line="240" w:lineRule="auto"/>
        <w:jc w:val="both"/>
        <w:rPr>
          <w:rFonts w:ascii="Times New Roman" w:eastAsia="ヒラギノ角ゴ Pro W3" w:hAnsi="Times New Roman" w:cs="Times New Roman"/>
          <w:color w:val="000000"/>
          <w:sz w:val="20"/>
          <w:szCs w:val="20"/>
        </w:rPr>
      </w:pPr>
      <w:r w:rsidRPr="00325FF1">
        <w:rPr>
          <w:rFonts w:ascii="Times New Roman" w:hAnsi="Times New Roman"/>
          <w:b/>
          <w:color w:val="000000"/>
          <w:sz w:val="20"/>
          <w:szCs w:val="20"/>
          <w:bdr w:val="none" w:sz="0" w:space="0" w:color="auto" w:frame="1"/>
        </w:rPr>
        <w:t xml:space="preserve">3 points </w:t>
      </w:r>
      <w:r w:rsidRPr="00325FF1">
        <w:rPr>
          <w:rFonts w:ascii="Times New Roman" w:hAnsi="Times New Roman"/>
          <w:color w:val="000000"/>
          <w:sz w:val="20"/>
          <w:szCs w:val="20"/>
          <w:bdr w:val="none" w:sz="0" w:space="0" w:color="auto" w:frame="1"/>
        </w:rPr>
        <w:t xml:space="preserve">– Good: </w:t>
      </w:r>
      <w:r w:rsidRPr="00325FF1">
        <w:rPr>
          <w:rFonts w:ascii="Times New Roman" w:hAnsi="Times New Roman"/>
          <w:color w:val="000000"/>
          <w:sz w:val="20"/>
          <w:szCs w:val="20"/>
        </w:rPr>
        <w:t>the application</w:t>
      </w:r>
      <w:r w:rsidRPr="00325FF1">
        <w:rPr>
          <w:rFonts w:ascii="Times New Roman" w:hAnsi="Times New Roman"/>
          <w:color w:val="000000"/>
          <w:sz w:val="20"/>
          <w:szCs w:val="20"/>
          <w:bdr w:val="none" w:sz="0" w:space="0" w:color="auto" w:frame="1"/>
        </w:rPr>
        <w:t xml:space="preserve"> addresses the criterion well, but there is still a number of shortcomings;</w:t>
      </w:r>
      <w:r w:rsidRPr="00325FF1">
        <w:rPr>
          <w:rFonts w:ascii="Times New Roman" w:hAnsi="Times New Roman"/>
          <w:color w:val="000000"/>
          <w:sz w:val="20"/>
          <w:szCs w:val="20"/>
        </w:rPr>
        <w:t xml:space="preserve"> </w:t>
      </w:r>
    </w:p>
    <w:p w14:paraId="270747D0" w14:textId="77777777" w:rsidR="003B46D6" w:rsidRPr="00325FF1" w:rsidRDefault="003B46D6" w:rsidP="003B46D6">
      <w:pPr>
        <w:shd w:val="clear" w:color="auto" w:fill="FFFFFF"/>
        <w:spacing w:after="0" w:line="240" w:lineRule="auto"/>
        <w:jc w:val="both"/>
        <w:rPr>
          <w:rFonts w:ascii="Times New Roman" w:eastAsia="ヒラギノ角ゴ Pro W3" w:hAnsi="Times New Roman" w:cs="Times New Roman"/>
          <w:color w:val="000000"/>
          <w:sz w:val="20"/>
          <w:szCs w:val="20"/>
        </w:rPr>
      </w:pPr>
      <w:r w:rsidRPr="00325FF1">
        <w:rPr>
          <w:rFonts w:ascii="Times New Roman" w:hAnsi="Times New Roman"/>
          <w:b/>
          <w:color w:val="000000"/>
          <w:sz w:val="20"/>
          <w:szCs w:val="20"/>
          <w:bdr w:val="none" w:sz="0" w:space="0" w:color="auto" w:frame="1"/>
        </w:rPr>
        <w:t>4 points</w:t>
      </w:r>
      <w:r w:rsidRPr="00325FF1">
        <w:rPr>
          <w:rFonts w:ascii="Times New Roman" w:hAnsi="Times New Roman"/>
          <w:color w:val="000000"/>
          <w:sz w:val="20"/>
          <w:szCs w:val="20"/>
          <w:bdr w:val="none" w:sz="0" w:space="0" w:color="auto" w:frame="1"/>
        </w:rPr>
        <w:t xml:space="preserve"> – Very good: </w:t>
      </w:r>
      <w:r w:rsidRPr="00325FF1">
        <w:rPr>
          <w:rFonts w:ascii="Times New Roman" w:hAnsi="Times New Roman"/>
          <w:color w:val="000000"/>
          <w:sz w:val="20"/>
          <w:szCs w:val="20"/>
        </w:rPr>
        <w:t>the application</w:t>
      </w:r>
      <w:r w:rsidRPr="00325FF1">
        <w:rPr>
          <w:rFonts w:ascii="Times New Roman" w:hAnsi="Times New Roman"/>
          <w:color w:val="000000"/>
          <w:sz w:val="20"/>
          <w:szCs w:val="20"/>
          <w:bdr w:val="none" w:sz="0" w:space="0" w:color="auto" w:frame="1"/>
        </w:rPr>
        <w:t xml:space="preserve"> addresses the criterion very well, but there is still a small number of shortcomings;</w:t>
      </w:r>
      <w:r w:rsidRPr="00325FF1">
        <w:rPr>
          <w:rFonts w:ascii="Times New Roman" w:hAnsi="Times New Roman"/>
          <w:color w:val="000000"/>
          <w:sz w:val="20"/>
          <w:szCs w:val="20"/>
        </w:rPr>
        <w:t xml:space="preserve"> </w:t>
      </w:r>
    </w:p>
    <w:p w14:paraId="5D5ABC05" w14:textId="77777777" w:rsidR="003B46D6" w:rsidRPr="00325FF1" w:rsidRDefault="003B46D6" w:rsidP="003B46D6">
      <w:pPr>
        <w:shd w:val="clear" w:color="auto" w:fill="FFFFFF"/>
        <w:spacing w:after="0" w:line="240" w:lineRule="auto"/>
        <w:jc w:val="both"/>
        <w:rPr>
          <w:rFonts w:ascii="Times New Roman" w:eastAsia="ヒラギノ角ゴ Pro W3" w:hAnsi="Times New Roman" w:cs="Times New Roman"/>
          <w:color w:val="000000"/>
          <w:sz w:val="20"/>
          <w:szCs w:val="20"/>
          <w:bdr w:val="none" w:sz="0" w:space="0" w:color="auto" w:frame="1"/>
        </w:rPr>
      </w:pPr>
      <w:r w:rsidRPr="00325FF1">
        <w:rPr>
          <w:rFonts w:ascii="Times New Roman" w:hAnsi="Times New Roman"/>
          <w:b/>
          <w:color w:val="000000"/>
          <w:sz w:val="20"/>
          <w:szCs w:val="20"/>
          <w:bdr w:val="none" w:sz="0" w:space="0" w:color="auto" w:frame="1"/>
        </w:rPr>
        <w:t>5 points</w:t>
      </w:r>
      <w:r w:rsidRPr="00325FF1">
        <w:rPr>
          <w:rFonts w:ascii="Times New Roman" w:hAnsi="Times New Roman"/>
          <w:color w:val="000000"/>
          <w:sz w:val="20"/>
          <w:szCs w:val="20"/>
          <w:bdr w:val="none" w:sz="0" w:space="0" w:color="auto" w:frame="1"/>
        </w:rPr>
        <w:t xml:space="preserve"> – Excellent: </w:t>
      </w:r>
      <w:r w:rsidRPr="00325FF1">
        <w:rPr>
          <w:rFonts w:ascii="Times New Roman" w:hAnsi="Times New Roman"/>
          <w:color w:val="000000"/>
          <w:sz w:val="20"/>
          <w:szCs w:val="20"/>
        </w:rPr>
        <w:t>the application successfully meets all the relevant aspects of the criterion; if there are shortcomings, they are minor.</w:t>
      </w:r>
    </w:p>
    <w:p w14:paraId="7CEBF443" w14:textId="77777777" w:rsidR="003B46D6" w:rsidRPr="00325FF1" w:rsidRDefault="003B46D6" w:rsidP="003B46D6">
      <w:pPr>
        <w:shd w:val="clear" w:color="auto" w:fill="FFFFFF"/>
        <w:spacing w:after="0" w:line="240" w:lineRule="auto"/>
        <w:jc w:val="both"/>
        <w:rPr>
          <w:rFonts w:ascii="Times New Roman" w:eastAsia="ヒラギノ角ゴ Pro W3" w:hAnsi="Times New Roman" w:cs="Times New Roman"/>
          <w:color w:val="000000"/>
          <w:sz w:val="20"/>
          <w:szCs w:val="20"/>
          <w:bdr w:val="none" w:sz="0" w:space="0" w:color="auto" w:frame="1"/>
          <w:lang w:eastAsia="lv-LV"/>
        </w:rPr>
      </w:pPr>
    </w:p>
    <w:p w14:paraId="3969E8EA" w14:textId="731A8B44" w:rsidR="00DE52CD" w:rsidRDefault="003B46D6" w:rsidP="003B46D6">
      <w:pPr>
        <w:shd w:val="clear" w:color="auto" w:fill="FFFFFF"/>
        <w:spacing w:after="0" w:line="240" w:lineRule="auto"/>
        <w:jc w:val="both"/>
        <w:rPr>
          <w:rFonts w:ascii="Times New Roman" w:eastAsia="ヒラギノ角ゴ Pro W3" w:hAnsi="Times New Roman" w:cs="Times New Roman"/>
          <w:color w:val="000000"/>
          <w:sz w:val="20"/>
          <w:szCs w:val="20"/>
          <w:bdr w:val="none" w:sz="0" w:space="0" w:color="auto" w:frame="1"/>
        </w:rPr>
      </w:pPr>
      <w:r w:rsidRPr="00325FF1">
        <w:rPr>
          <w:rFonts w:ascii="Times New Roman" w:hAnsi="Times New Roman"/>
          <w:color w:val="000000"/>
          <w:sz w:val="20"/>
          <w:szCs w:val="20"/>
          <w:bdr w:val="none" w:sz="0" w:space="0" w:color="auto" w:frame="1"/>
        </w:rPr>
        <w:t>Based on the expert evaluation form, the expert justifies the number of points awarded.</w:t>
      </w:r>
    </w:p>
    <w:p w14:paraId="5C5DA5F0" w14:textId="77777777" w:rsidR="003B46D6" w:rsidRPr="003B46D6" w:rsidRDefault="003B46D6" w:rsidP="003B46D6">
      <w:pPr>
        <w:shd w:val="clear" w:color="auto" w:fill="FFFFFF"/>
        <w:spacing w:after="0" w:line="240" w:lineRule="auto"/>
        <w:jc w:val="both"/>
        <w:rPr>
          <w:rFonts w:ascii="Times New Roman" w:eastAsia="ヒラギノ角ゴ Pro W3" w:hAnsi="Times New Roman" w:cs="Times New Roman"/>
          <w:color w:val="000000"/>
          <w:sz w:val="20"/>
          <w:szCs w:val="20"/>
          <w:bdr w:val="none" w:sz="0" w:space="0" w:color="auto" w:frame="1"/>
        </w:rPr>
      </w:pPr>
    </w:p>
    <w:p w14:paraId="30F3FD53" w14:textId="67062DDE" w:rsidR="003B46D6" w:rsidRPr="00325FF1" w:rsidRDefault="003B46D6" w:rsidP="003B46D6">
      <w:pPr>
        <w:pStyle w:val="FootnoteText"/>
      </w:pPr>
      <w:r w:rsidRPr="00325FF1">
        <w:t xml:space="preserve">Weight of the criteria: </w:t>
      </w:r>
    </w:p>
    <w:p w14:paraId="1B4A3192" w14:textId="77777777" w:rsidR="003B46D6" w:rsidRPr="00325FF1" w:rsidRDefault="003B46D6" w:rsidP="003B46D6">
      <w:pPr>
        <w:pStyle w:val="FootnoteText"/>
        <w:jc w:val="both"/>
      </w:pPr>
      <w:r w:rsidRPr="00325FF1">
        <w:t xml:space="preserve">Relevance of the project — </w:t>
      </w:r>
      <w:r w:rsidRPr="00325FF1">
        <w:rPr>
          <w:b/>
        </w:rPr>
        <w:t>45 %</w:t>
      </w:r>
      <w:r w:rsidRPr="00325FF1">
        <w:t>;</w:t>
      </w:r>
    </w:p>
    <w:p w14:paraId="085C6E68" w14:textId="77777777" w:rsidR="003B46D6" w:rsidRPr="003B46D6" w:rsidRDefault="003B46D6" w:rsidP="003B46D6">
      <w:pPr>
        <w:pStyle w:val="FootnoteText"/>
        <w:jc w:val="both"/>
      </w:pPr>
      <w:r w:rsidRPr="00325FF1">
        <w:t xml:space="preserve">Quality of </w:t>
      </w:r>
      <w:r w:rsidRPr="003B46D6">
        <w:t xml:space="preserve">project design and implementation — </w:t>
      </w:r>
      <w:r w:rsidRPr="003B46D6">
        <w:rPr>
          <w:b/>
        </w:rPr>
        <w:t>20 %</w:t>
      </w:r>
      <w:r w:rsidRPr="003B46D6">
        <w:t>;</w:t>
      </w:r>
    </w:p>
    <w:p w14:paraId="5D044061" w14:textId="77777777" w:rsidR="003B46D6" w:rsidRPr="003B46D6" w:rsidRDefault="003B46D6" w:rsidP="003B46D6">
      <w:pPr>
        <w:pStyle w:val="FootnoteText"/>
        <w:jc w:val="both"/>
      </w:pPr>
      <w:r w:rsidRPr="003B46D6">
        <w:lastRenderedPageBreak/>
        <w:t xml:space="preserve">Quality of the project implementation team and the cooperation arrangements — </w:t>
      </w:r>
      <w:r w:rsidRPr="003B46D6">
        <w:rPr>
          <w:b/>
        </w:rPr>
        <w:t>15 %</w:t>
      </w:r>
      <w:r w:rsidRPr="003B46D6">
        <w:t>;</w:t>
      </w:r>
    </w:p>
    <w:p w14:paraId="0726B6B6" w14:textId="77777777" w:rsidR="003B46D6" w:rsidRPr="003B46D6" w:rsidRDefault="003B46D6" w:rsidP="003B46D6">
      <w:pPr>
        <w:pStyle w:val="FootnoteText"/>
        <w:jc w:val="both"/>
        <w:rPr>
          <w:b/>
        </w:rPr>
      </w:pPr>
      <w:r w:rsidRPr="003B46D6">
        <w:t xml:space="preserve">Project impact and dissemination of the results — </w:t>
      </w:r>
      <w:r w:rsidRPr="003B46D6">
        <w:rPr>
          <w:b/>
        </w:rPr>
        <w:t>10 %;</w:t>
      </w:r>
    </w:p>
    <w:p w14:paraId="733C260D" w14:textId="77777777" w:rsidR="003B46D6" w:rsidRPr="003B46D6" w:rsidRDefault="003B46D6" w:rsidP="003B46D6">
      <w:pPr>
        <w:pStyle w:val="FootnoteText"/>
        <w:jc w:val="both"/>
        <w:rPr>
          <w:b/>
        </w:rPr>
      </w:pPr>
      <w:r w:rsidRPr="003B46D6">
        <w:t xml:space="preserve">The project application includes measures planned to align with industry development needs the content of STEM study programmes, including medical and creative industries — </w:t>
      </w:r>
      <w:r w:rsidRPr="003B46D6">
        <w:rPr>
          <w:b/>
        </w:rPr>
        <w:t>3 %;</w:t>
      </w:r>
    </w:p>
    <w:p w14:paraId="658CBAEE" w14:textId="77777777" w:rsidR="003B46D6" w:rsidRPr="003B46D6" w:rsidRDefault="003B46D6" w:rsidP="003B46D6">
      <w:pPr>
        <w:pStyle w:val="FootnoteText"/>
        <w:jc w:val="both"/>
      </w:pPr>
      <w:r w:rsidRPr="003B46D6">
        <w:t xml:space="preserve">The project applicant has concluded an agreement with the Ministry of Education and Science on good practice of attracting foreign students and delivering studies — </w:t>
      </w:r>
      <w:r w:rsidRPr="003B46D6">
        <w:rPr>
          <w:b/>
        </w:rPr>
        <w:t>3 %</w:t>
      </w:r>
      <w:r w:rsidRPr="003B46D6">
        <w:t>;</w:t>
      </w:r>
    </w:p>
    <w:p w14:paraId="62EC2030" w14:textId="77777777" w:rsidR="003B46D6" w:rsidRPr="003B46D6" w:rsidRDefault="003B46D6" w:rsidP="003B46D6">
      <w:pPr>
        <w:pStyle w:val="FootnoteText"/>
        <w:jc w:val="both"/>
      </w:pPr>
      <w:r w:rsidRPr="003B46D6">
        <w:t xml:space="preserve">Horizontal priority “Equal opportunities” — </w:t>
      </w:r>
      <w:r w:rsidRPr="003B46D6">
        <w:rPr>
          <w:b/>
        </w:rPr>
        <w:t>2 %</w:t>
      </w:r>
      <w:r w:rsidRPr="003B46D6">
        <w:t>;</w:t>
      </w:r>
    </w:p>
    <w:p w14:paraId="3331E6D9" w14:textId="2EE8DDE3" w:rsidR="00DE52CD" w:rsidRPr="003B46D6" w:rsidRDefault="003B46D6" w:rsidP="00D623C7">
      <w:pPr>
        <w:rPr>
          <w:rFonts w:ascii="Times New Roman" w:eastAsia="Times New Roman" w:hAnsi="Times New Roman" w:cs="Times New Roman"/>
          <w:sz w:val="24"/>
          <w:szCs w:val="24"/>
        </w:rPr>
      </w:pPr>
      <w:r w:rsidRPr="003B46D6">
        <w:rPr>
          <w:rFonts w:ascii="Times New Roman" w:hAnsi="Times New Roman" w:cs="Times New Roman"/>
          <w:sz w:val="20"/>
          <w:szCs w:val="20"/>
        </w:rPr>
        <w:t xml:space="preserve">Horizontal priority “Sustainable development” — </w:t>
      </w:r>
      <w:r w:rsidRPr="003B46D6">
        <w:rPr>
          <w:rFonts w:ascii="Times New Roman" w:hAnsi="Times New Roman" w:cs="Times New Roman"/>
          <w:b/>
          <w:sz w:val="20"/>
          <w:szCs w:val="20"/>
        </w:rPr>
        <w:t>2 %</w:t>
      </w:r>
      <w:r w:rsidRPr="003B46D6">
        <w:rPr>
          <w:rFonts w:ascii="Times New Roman" w:hAnsi="Times New Roman" w:cs="Times New Roman"/>
          <w:sz w:val="20"/>
          <w:szCs w:val="20"/>
        </w:rPr>
        <w:t>.</w:t>
      </w:r>
    </w:p>
    <w:p w14:paraId="28D65E00" w14:textId="77777777" w:rsidR="00315EBA" w:rsidRDefault="00315EBA" w:rsidP="00D623C7">
      <w:pPr>
        <w:rPr>
          <w:rFonts w:ascii="Times New Roman" w:eastAsia="Times New Roman" w:hAnsi="Times New Roman" w:cs="Times New Roman"/>
          <w:sz w:val="24"/>
          <w:szCs w:val="24"/>
        </w:rPr>
      </w:pPr>
    </w:p>
    <w:p w14:paraId="1C71E3FB" w14:textId="77777777" w:rsidR="00DE52CD" w:rsidRDefault="00DE52CD" w:rsidP="00D623C7">
      <w:pPr>
        <w:rPr>
          <w:rFonts w:ascii="Times New Roman" w:eastAsia="Times New Roman" w:hAnsi="Times New Roman" w:cs="Times New Roman"/>
          <w:sz w:val="24"/>
          <w:szCs w:val="24"/>
        </w:rPr>
      </w:pPr>
    </w:p>
    <w:p w14:paraId="5843E328" w14:textId="77777777" w:rsidR="00DE52CD" w:rsidRDefault="00DE52CD" w:rsidP="00D623C7">
      <w:pPr>
        <w:rPr>
          <w:rFonts w:ascii="Times New Roman" w:eastAsia="Times New Roman" w:hAnsi="Times New Roman" w:cs="Times New Roman"/>
          <w:sz w:val="24"/>
          <w:szCs w:val="24"/>
        </w:rPr>
      </w:pPr>
    </w:p>
    <w:p w14:paraId="7214C721" w14:textId="77777777" w:rsidR="003B46D6" w:rsidRDefault="003B46D6" w:rsidP="00315EBA">
      <w:pPr>
        <w:jc w:val="right"/>
        <w:rPr>
          <w:rFonts w:ascii="Times New Roman" w:hAnsi="Times New Roman"/>
          <w:bCs/>
          <w:sz w:val="24"/>
        </w:rPr>
      </w:pPr>
    </w:p>
    <w:p w14:paraId="2228291D" w14:textId="77777777" w:rsidR="003B46D6" w:rsidRDefault="003B46D6" w:rsidP="00315EBA">
      <w:pPr>
        <w:jc w:val="right"/>
        <w:rPr>
          <w:rFonts w:ascii="Times New Roman" w:hAnsi="Times New Roman"/>
          <w:bCs/>
          <w:sz w:val="24"/>
        </w:rPr>
      </w:pPr>
    </w:p>
    <w:p w14:paraId="79BDF534" w14:textId="77777777" w:rsidR="003B46D6" w:rsidRDefault="003B46D6" w:rsidP="00315EBA">
      <w:pPr>
        <w:jc w:val="right"/>
        <w:rPr>
          <w:rFonts w:ascii="Times New Roman" w:hAnsi="Times New Roman"/>
          <w:bCs/>
          <w:sz w:val="24"/>
        </w:rPr>
      </w:pPr>
    </w:p>
    <w:p w14:paraId="0774CA86" w14:textId="77777777" w:rsidR="003B46D6" w:rsidRDefault="003B46D6" w:rsidP="00315EBA">
      <w:pPr>
        <w:jc w:val="right"/>
        <w:rPr>
          <w:rFonts w:ascii="Times New Roman" w:hAnsi="Times New Roman"/>
          <w:bCs/>
          <w:sz w:val="24"/>
        </w:rPr>
      </w:pPr>
    </w:p>
    <w:p w14:paraId="268A2942" w14:textId="77777777" w:rsidR="003B46D6" w:rsidRDefault="003B46D6" w:rsidP="00315EBA">
      <w:pPr>
        <w:jc w:val="right"/>
        <w:rPr>
          <w:rFonts w:ascii="Times New Roman" w:hAnsi="Times New Roman"/>
          <w:bCs/>
          <w:sz w:val="24"/>
        </w:rPr>
      </w:pPr>
    </w:p>
    <w:p w14:paraId="1D5D93C2" w14:textId="77777777" w:rsidR="003B46D6" w:rsidRDefault="003B46D6" w:rsidP="00315EBA">
      <w:pPr>
        <w:jc w:val="right"/>
        <w:rPr>
          <w:rFonts w:ascii="Times New Roman" w:hAnsi="Times New Roman"/>
          <w:bCs/>
          <w:sz w:val="24"/>
        </w:rPr>
      </w:pPr>
    </w:p>
    <w:p w14:paraId="29FA3798" w14:textId="77777777" w:rsidR="003B46D6" w:rsidRDefault="003B46D6" w:rsidP="00315EBA">
      <w:pPr>
        <w:jc w:val="right"/>
        <w:rPr>
          <w:rFonts w:ascii="Times New Roman" w:hAnsi="Times New Roman"/>
          <w:bCs/>
          <w:sz w:val="24"/>
        </w:rPr>
      </w:pPr>
    </w:p>
    <w:p w14:paraId="7F338BF2" w14:textId="77777777" w:rsidR="003B46D6" w:rsidRDefault="003B46D6" w:rsidP="00315EBA">
      <w:pPr>
        <w:jc w:val="right"/>
        <w:rPr>
          <w:rFonts w:ascii="Times New Roman" w:hAnsi="Times New Roman"/>
          <w:bCs/>
          <w:sz w:val="24"/>
        </w:rPr>
      </w:pPr>
    </w:p>
    <w:p w14:paraId="778CB8EC" w14:textId="77777777" w:rsidR="003B46D6" w:rsidRDefault="003B46D6" w:rsidP="00315EBA">
      <w:pPr>
        <w:jc w:val="right"/>
        <w:rPr>
          <w:rFonts w:ascii="Times New Roman" w:hAnsi="Times New Roman"/>
          <w:bCs/>
          <w:sz w:val="24"/>
        </w:rPr>
      </w:pPr>
    </w:p>
    <w:p w14:paraId="6C9F393B" w14:textId="77777777" w:rsidR="003B46D6" w:rsidRDefault="003B46D6" w:rsidP="00315EBA">
      <w:pPr>
        <w:jc w:val="right"/>
        <w:rPr>
          <w:rFonts w:ascii="Times New Roman" w:hAnsi="Times New Roman"/>
          <w:bCs/>
          <w:sz w:val="24"/>
        </w:rPr>
      </w:pPr>
    </w:p>
    <w:p w14:paraId="3363843F" w14:textId="77777777" w:rsidR="003B46D6" w:rsidRDefault="003B46D6" w:rsidP="00315EBA">
      <w:pPr>
        <w:jc w:val="right"/>
        <w:rPr>
          <w:rFonts w:ascii="Times New Roman" w:hAnsi="Times New Roman"/>
          <w:bCs/>
          <w:sz w:val="24"/>
        </w:rPr>
      </w:pPr>
    </w:p>
    <w:p w14:paraId="0BD52973" w14:textId="77777777" w:rsidR="003B46D6" w:rsidRDefault="003B46D6" w:rsidP="00315EBA">
      <w:pPr>
        <w:jc w:val="right"/>
        <w:rPr>
          <w:rFonts w:ascii="Times New Roman" w:hAnsi="Times New Roman"/>
          <w:bCs/>
          <w:sz w:val="24"/>
        </w:rPr>
      </w:pPr>
      <w:bookmarkStart w:id="0" w:name="_GoBack"/>
    </w:p>
    <w:p w14:paraId="0BA3DBF9" w14:textId="77777777" w:rsidR="003B46D6" w:rsidRDefault="003B46D6" w:rsidP="00315EBA">
      <w:pPr>
        <w:jc w:val="right"/>
        <w:rPr>
          <w:rFonts w:ascii="Times New Roman" w:hAnsi="Times New Roman"/>
          <w:bCs/>
          <w:sz w:val="24"/>
        </w:rPr>
      </w:pPr>
    </w:p>
    <w:p w14:paraId="283AA5F7" w14:textId="77777777" w:rsidR="003B46D6" w:rsidRDefault="003B46D6" w:rsidP="00315EBA">
      <w:pPr>
        <w:jc w:val="right"/>
        <w:rPr>
          <w:rFonts w:ascii="Times New Roman" w:hAnsi="Times New Roman"/>
          <w:bCs/>
          <w:sz w:val="24"/>
        </w:rPr>
      </w:pPr>
    </w:p>
    <w:p w14:paraId="6CFDCBA5" w14:textId="77777777" w:rsidR="003B46D6" w:rsidRDefault="003B46D6" w:rsidP="00315EBA">
      <w:pPr>
        <w:jc w:val="right"/>
        <w:rPr>
          <w:rFonts w:ascii="Times New Roman" w:hAnsi="Times New Roman"/>
          <w:bCs/>
          <w:sz w:val="24"/>
        </w:rPr>
      </w:pPr>
    </w:p>
    <w:p w14:paraId="76D165D8" w14:textId="77777777" w:rsidR="003B46D6" w:rsidRDefault="003B46D6" w:rsidP="00DE2BFC">
      <w:pPr>
        <w:rPr>
          <w:rFonts w:ascii="Times New Roman" w:hAnsi="Times New Roman"/>
          <w:bCs/>
          <w:sz w:val="24"/>
        </w:rPr>
      </w:pPr>
    </w:p>
    <w:p w14:paraId="3F6E609B" w14:textId="475A2B1D" w:rsidR="00DE52CD" w:rsidRPr="00315EBA" w:rsidRDefault="00315EBA" w:rsidP="00315EBA">
      <w:pPr>
        <w:jc w:val="right"/>
        <w:rPr>
          <w:rFonts w:ascii="Times New Roman" w:hAnsi="Times New Roman"/>
          <w:bCs/>
          <w:sz w:val="24"/>
        </w:rPr>
      </w:pPr>
      <w:r>
        <w:rPr>
          <w:rFonts w:ascii="Times New Roman" w:hAnsi="Times New Roman"/>
          <w:bCs/>
          <w:sz w:val="24"/>
        </w:rPr>
        <w:t>Annex 1. “RIS3 priorities and their explanations”</w:t>
      </w:r>
    </w:p>
    <w:tbl>
      <w:tblPr>
        <w:tblStyle w:val="TableGrid"/>
        <w:tblW w:w="0" w:type="auto"/>
        <w:tblInd w:w="709" w:type="dxa"/>
        <w:tblLook w:val="04A0" w:firstRow="1" w:lastRow="0" w:firstColumn="1" w:lastColumn="0" w:noHBand="0" w:noVBand="1"/>
      </w:tblPr>
      <w:tblGrid>
        <w:gridCol w:w="3964"/>
        <w:gridCol w:w="9581"/>
      </w:tblGrid>
      <w:tr w:rsidR="00DE52CD" w:rsidRPr="00BD3154" w14:paraId="4333D320" w14:textId="77777777" w:rsidTr="00891206">
        <w:tc>
          <w:tcPr>
            <w:tcW w:w="3964" w:type="dxa"/>
          </w:tcPr>
          <w:p w14:paraId="3A2E2451" w14:textId="77777777" w:rsidR="00DE52CD" w:rsidRPr="00BD3154" w:rsidRDefault="00DE52CD" w:rsidP="00891206">
            <w:pPr>
              <w:jc w:val="center"/>
              <w:rPr>
                <w:rFonts w:ascii="Times New Roman" w:hAnsi="Times New Roman"/>
                <w:b/>
                <w:sz w:val="24"/>
              </w:rPr>
            </w:pPr>
            <w:r>
              <w:rPr>
                <w:rFonts w:ascii="Times New Roman" w:hAnsi="Times New Roman"/>
                <w:b/>
                <w:sz w:val="24"/>
              </w:rPr>
              <w:t>RIS3 growth priority</w:t>
            </w:r>
          </w:p>
        </w:tc>
        <w:tc>
          <w:tcPr>
            <w:tcW w:w="9581" w:type="dxa"/>
          </w:tcPr>
          <w:p w14:paraId="17340F18" w14:textId="77777777" w:rsidR="00DE52CD" w:rsidRPr="00BD3154" w:rsidRDefault="00DE52CD" w:rsidP="00891206">
            <w:pPr>
              <w:jc w:val="center"/>
              <w:rPr>
                <w:rFonts w:ascii="Times New Roman" w:hAnsi="Times New Roman"/>
                <w:b/>
                <w:sz w:val="24"/>
              </w:rPr>
            </w:pPr>
            <w:r>
              <w:rPr>
                <w:rFonts w:ascii="Times New Roman" w:hAnsi="Times New Roman"/>
                <w:b/>
                <w:sz w:val="24"/>
              </w:rPr>
              <w:t>Explanatory problem of the priority and the proposed solution</w:t>
            </w:r>
          </w:p>
        </w:tc>
      </w:tr>
      <w:tr w:rsidR="00DE52CD" w:rsidRPr="00BD3154" w14:paraId="2CE9F4A3" w14:textId="77777777" w:rsidTr="00891206">
        <w:trPr>
          <w:trHeight w:val="3160"/>
        </w:trPr>
        <w:tc>
          <w:tcPr>
            <w:tcW w:w="3964" w:type="dxa"/>
          </w:tcPr>
          <w:p w14:paraId="36375070" w14:textId="77777777" w:rsidR="00DE52CD" w:rsidRPr="00BD3154" w:rsidRDefault="00DE52CD" w:rsidP="00891206">
            <w:pPr>
              <w:rPr>
                <w:rFonts w:ascii="Times New Roman" w:hAnsi="Times New Roman"/>
                <w:b/>
                <w:sz w:val="24"/>
              </w:rPr>
            </w:pPr>
            <w:r>
              <w:rPr>
                <w:rFonts w:ascii="Times New Roman" w:hAnsi="Times New Roman"/>
                <w:b/>
                <w:i/>
                <w:sz w:val="24"/>
                <w:u w:val="single"/>
              </w:rPr>
              <w:t>1st priority:</w:t>
            </w:r>
            <w:r>
              <w:rPr>
                <w:rFonts w:ascii="Times New Roman" w:hAnsi="Times New Roman"/>
                <w:b/>
                <w:sz w:val="24"/>
              </w:rPr>
              <w:t xml:space="preserve"> </w:t>
            </w:r>
          </w:p>
          <w:p w14:paraId="03159C0D" w14:textId="77777777" w:rsidR="00DE52CD" w:rsidRPr="00BD3154" w:rsidRDefault="00DE52CD" w:rsidP="00891206">
            <w:pPr>
              <w:jc w:val="both"/>
              <w:rPr>
                <w:rFonts w:ascii="Times New Roman" w:hAnsi="Times New Roman"/>
                <w:sz w:val="24"/>
              </w:rPr>
            </w:pPr>
            <w:r>
              <w:rPr>
                <w:rFonts w:ascii="Times New Roman" w:hAnsi="Times New Roman"/>
                <w:sz w:val="24"/>
              </w:rPr>
              <w:t>More efficient use of primary products for the manufacture of products of higher added value, development of new materials and technologies, as well as diversification of their application. More extensive use of non-technological innovations and the potential of the Latvian creative industry for the production of goods and services with a higher added value in the economic sectors.</w:t>
            </w:r>
          </w:p>
        </w:tc>
        <w:tc>
          <w:tcPr>
            <w:tcW w:w="9581" w:type="dxa"/>
          </w:tcPr>
          <w:p w14:paraId="6F105D83" w14:textId="77777777" w:rsidR="00DE52CD" w:rsidRPr="00BD3154" w:rsidRDefault="00DE52CD" w:rsidP="00891206">
            <w:pPr>
              <w:jc w:val="both"/>
              <w:rPr>
                <w:rFonts w:ascii="Times New Roman" w:hAnsi="Times New Roman"/>
                <w:sz w:val="24"/>
              </w:rPr>
            </w:pPr>
            <w:r>
              <w:rPr>
                <w:rFonts w:ascii="Times New Roman" w:hAnsi="Times New Roman"/>
                <w:sz w:val="24"/>
              </w:rPr>
              <w:t>The current Latvian economy structure is based on the traditional industries which competitiveness is based on the use of natural advantages – cheap labour and available natural resources. Although in a medium-term, the traditional sectors of the economy will give a major contribution to the overall economic growth and job creation, it must be taken into account that cheap labour and access to resources do not create incentives for change of business model and creation of other competitive advantages. Hence, in order to facilitate economy transformation, it is necessary to promote structural changes in favour of production of goods and services with higher added value. For example, one of the added value multipliers are innovations which general development and promotion of application play an important role. An important opportunity for development is the use of smart and flexible technologies and approaches in manufacturing, energetics, health care, public management, etc.</w:t>
            </w:r>
          </w:p>
          <w:p w14:paraId="61E04CAC" w14:textId="77777777" w:rsidR="00DE52CD" w:rsidRPr="00BD3154" w:rsidRDefault="00DE52CD" w:rsidP="00891206">
            <w:pPr>
              <w:jc w:val="both"/>
              <w:rPr>
                <w:rFonts w:ascii="Times New Roman" w:hAnsi="Times New Roman"/>
                <w:sz w:val="24"/>
                <w:lang w:eastAsia="lv-LV"/>
              </w:rPr>
            </w:pPr>
          </w:p>
          <w:p w14:paraId="74EA4A68" w14:textId="77777777" w:rsidR="00DE52CD" w:rsidRPr="00BD3154" w:rsidRDefault="00DE52CD" w:rsidP="00891206">
            <w:pPr>
              <w:jc w:val="both"/>
              <w:rPr>
                <w:rFonts w:ascii="Times New Roman" w:hAnsi="Times New Roman"/>
                <w:i/>
                <w:sz w:val="24"/>
              </w:rPr>
            </w:pPr>
            <w:r>
              <w:rPr>
                <w:rFonts w:ascii="Times New Roman" w:hAnsi="Times New Roman"/>
                <w:i/>
                <w:sz w:val="24"/>
              </w:rPr>
              <w:t>The specialization areas “Knowledge-intensive bio-economics”, “Knowledge-intensive health (including bio-medicine, medicine technologies, bio-pharmacy and bio-technologies” and “Smart materials, technologies and engineering sciences” and “Information and communication technologies” correspond to this priority.</w:t>
            </w:r>
          </w:p>
          <w:p w14:paraId="5B357582" w14:textId="77777777" w:rsidR="00DE52CD" w:rsidRPr="00BD3154" w:rsidRDefault="00DE52CD" w:rsidP="00891206">
            <w:pPr>
              <w:jc w:val="both"/>
              <w:rPr>
                <w:rFonts w:ascii="Times New Roman" w:hAnsi="Times New Roman"/>
                <w:i/>
                <w:sz w:val="24"/>
                <w:lang w:eastAsia="lv-LV"/>
              </w:rPr>
            </w:pPr>
          </w:p>
        </w:tc>
      </w:tr>
      <w:bookmarkEnd w:id="0"/>
      <w:tr w:rsidR="00DE52CD" w:rsidRPr="00BD3154" w14:paraId="787DFEEC" w14:textId="77777777" w:rsidTr="00891206">
        <w:tc>
          <w:tcPr>
            <w:tcW w:w="3964" w:type="dxa"/>
          </w:tcPr>
          <w:p w14:paraId="265AE716" w14:textId="77777777" w:rsidR="00DE52CD" w:rsidRPr="00BD3154" w:rsidRDefault="00DE52CD" w:rsidP="00891206">
            <w:pPr>
              <w:keepNext/>
              <w:keepLines/>
              <w:spacing w:before="360" w:after="120"/>
              <w:contextualSpacing/>
              <w:outlineLvl w:val="2"/>
              <w:rPr>
                <w:rFonts w:ascii="Times New Roman" w:hAnsi="Times New Roman"/>
                <w:b/>
                <w:sz w:val="24"/>
              </w:rPr>
            </w:pPr>
            <w:r>
              <w:rPr>
                <w:rFonts w:ascii="Times New Roman" w:hAnsi="Times New Roman"/>
                <w:b/>
                <w:i/>
                <w:sz w:val="24"/>
                <w:u w:val="single"/>
              </w:rPr>
              <w:lastRenderedPageBreak/>
              <w:t>2nd priority:</w:t>
            </w:r>
            <w:r>
              <w:rPr>
                <w:rFonts w:ascii="Times New Roman" w:hAnsi="Times New Roman"/>
                <w:b/>
                <w:sz w:val="24"/>
              </w:rPr>
              <w:t xml:space="preserve"> </w:t>
            </w:r>
          </w:p>
          <w:p w14:paraId="085FF09E" w14:textId="77777777" w:rsidR="00DE52CD" w:rsidRPr="00BD3154" w:rsidRDefault="00DE52CD" w:rsidP="00891206">
            <w:pPr>
              <w:jc w:val="both"/>
              <w:rPr>
                <w:rFonts w:ascii="Times New Roman" w:hAnsi="Times New Roman"/>
                <w:sz w:val="24"/>
              </w:rPr>
            </w:pPr>
            <w:r>
              <w:rPr>
                <w:rFonts w:ascii="Times New Roman" w:hAnsi="Times New Roman"/>
                <w:sz w:val="24"/>
              </w:rPr>
              <w:t>Constant search for new products/services that requires establishing an efficient identification system that could find and provide support for the development of new products within the framework of the existing sectors and cross-sector areas, as well as forming new sectors with a high growth potential.</w:t>
            </w:r>
          </w:p>
        </w:tc>
        <w:tc>
          <w:tcPr>
            <w:tcW w:w="9581" w:type="dxa"/>
          </w:tcPr>
          <w:p w14:paraId="639E84A9" w14:textId="77777777" w:rsidR="00DE52CD" w:rsidRPr="00BD3154" w:rsidRDefault="00DE52CD" w:rsidP="00891206">
            <w:pPr>
              <w:jc w:val="both"/>
              <w:rPr>
                <w:rFonts w:ascii="Times New Roman" w:hAnsi="Times New Roman"/>
                <w:sz w:val="24"/>
              </w:rPr>
            </w:pPr>
            <w:r>
              <w:rPr>
                <w:rFonts w:ascii="Times New Roman" w:hAnsi="Times New Roman"/>
                <w:sz w:val="24"/>
              </w:rPr>
              <w:t>Sustainable development of the Latvian economy requires diversification of the manufacturing industry and export-capable service sectors, thus facilitating a more rapid development of the medium-high and high-technology industries, as well as knowledge-based industries. This direction includes, for example, such high added value sectors as pharmacy, biotechnology, electronics, apparatus construction, and health tourism, as well as the emerging areas of knowledge in these and other sectors.</w:t>
            </w:r>
          </w:p>
          <w:p w14:paraId="53542820" w14:textId="77777777" w:rsidR="00DE52CD" w:rsidRPr="00BD3154" w:rsidRDefault="00DE52CD" w:rsidP="00891206">
            <w:pPr>
              <w:jc w:val="both"/>
              <w:rPr>
                <w:rFonts w:ascii="Times New Roman" w:hAnsi="Times New Roman"/>
                <w:sz w:val="24"/>
                <w:lang w:eastAsia="lv-LV"/>
              </w:rPr>
            </w:pPr>
          </w:p>
          <w:p w14:paraId="5E944092" w14:textId="77777777" w:rsidR="00DE52CD" w:rsidRPr="00BD3154" w:rsidRDefault="00DE52CD" w:rsidP="00891206">
            <w:pPr>
              <w:keepNext/>
              <w:keepLines/>
              <w:ind w:firstLine="5"/>
              <w:contextualSpacing/>
              <w:jc w:val="both"/>
              <w:outlineLvl w:val="2"/>
              <w:rPr>
                <w:rFonts w:ascii="Times New Roman" w:hAnsi="Times New Roman"/>
                <w:i/>
                <w:sz w:val="24"/>
              </w:rPr>
            </w:pPr>
            <w:r>
              <w:rPr>
                <w:rFonts w:ascii="Times New Roman" w:hAnsi="Times New Roman"/>
                <w:i/>
                <w:sz w:val="24"/>
              </w:rPr>
              <w:t>The specialization areas “Smart materials, technologies and engineering sciences” and “Knowledge-intensive health” and “Information and communication technologies” correspond to this priority.</w:t>
            </w:r>
          </w:p>
        </w:tc>
      </w:tr>
      <w:tr w:rsidR="00DE52CD" w:rsidRPr="00BD3154" w14:paraId="1BC4DD03" w14:textId="77777777" w:rsidTr="00891206">
        <w:tc>
          <w:tcPr>
            <w:tcW w:w="3964" w:type="dxa"/>
          </w:tcPr>
          <w:p w14:paraId="14A9946E" w14:textId="77777777" w:rsidR="00DE52CD" w:rsidRPr="00BD3154" w:rsidRDefault="00DE52CD" w:rsidP="00891206">
            <w:pPr>
              <w:keepNext/>
              <w:keepLines/>
              <w:spacing w:before="360" w:after="120"/>
              <w:ind w:left="709" w:hanging="709"/>
              <w:contextualSpacing/>
              <w:outlineLvl w:val="2"/>
              <w:rPr>
                <w:rFonts w:ascii="Times New Roman" w:hAnsi="Times New Roman"/>
                <w:b/>
                <w:i/>
                <w:sz w:val="24"/>
                <w:u w:val="single"/>
              </w:rPr>
            </w:pPr>
            <w:r>
              <w:rPr>
                <w:rFonts w:ascii="Times New Roman" w:hAnsi="Times New Roman"/>
                <w:b/>
                <w:i/>
                <w:sz w:val="24"/>
                <w:u w:val="single"/>
              </w:rPr>
              <w:t xml:space="preserve">3rd priority: </w:t>
            </w:r>
          </w:p>
          <w:p w14:paraId="48AFFAA1" w14:textId="77777777" w:rsidR="00DE52CD" w:rsidRPr="00BD3154" w:rsidRDefault="00DE52CD" w:rsidP="00891206">
            <w:pPr>
              <w:jc w:val="both"/>
              <w:rPr>
                <w:rFonts w:ascii="Times New Roman" w:hAnsi="Times New Roman"/>
                <w:sz w:val="24"/>
              </w:rPr>
            </w:pPr>
            <w:r>
              <w:rPr>
                <w:rFonts w:ascii="Times New Roman" w:hAnsi="Times New Roman"/>
                <w:sz w:val="24"/>
              </w:rPr>
              <w:t>An increase in energy efficiency, including the development of new materials, optimization of production processes, introduction of technological innovations, use of alternative energy resources, and other solutions.</w:t>
            </w:r>
          </w:p>
        </w:tc>
        <w:tc>
          <w:tcPr>
            <w:tcW w:w="9581" w:type="dxa"/>
          </w:tcPr>
          <w:p w14:paraId="222ED4F2" w14:textId="77777777" w:rsidR="00DE52CD" w:rsidRPr="00BD3154" w:rsidRDefault="00DE52CD" w:rsidP="00891206">
            <w:pPr>
              <w:jc w:val="both"/>
              <w:rPr>
                <w:rFonts w:ascii="Times New Roman" w:hAnsi="Times New Roman"/>
                <w:sz w:val="24"/>
              </w:rPr>
            </w:pPr>
            <w:r>
              <w:rPr>
                <w:rFonts w:ascii="Times New Roman" w:hAnsi="Times New Roman"/>
                <w:sz w:val="24"/>
              </w:rPr>
              <w:t>Low level of energy efficiency creates risks of energetic security and resource sustainability, as well as competitiveness. Raising the level of energy efficiency in the economy with the help of innovative solutions is a sustainable and cost effective way to reduce risks, at the same time creating additional jobs and promoting economic growth.</w:t>
            </w:r>
          </w:p>
          <w:p w14:paraId="79AC1550" w14:textId="77777777" w:rsidR="00DE52CD" w:rsidRPr="00BD3154" w:rsidRDefault="00DE52CD" w:rsidP="00891206">
            <w:pPr>
              <w:jc w:val="both"/>
              <w:rPr>
                <w:rFonts w:ascii="Times New Roman" w:hAnsi="Times New Roman"/>
                <w:sz w:val="24"/>
              </w:rPr>
            </w:pPr>
            <w:r>
              <w:rPr>
                <w:rFonts w:ascii="Times New Roman" w:hAnsi="Times New Roman"/>
                <w:sz w:val="24"/>
              </w:rPr>
              <w:t>In Latvia, there is a high economy energy intensity level (energy consumption against GDP in kilograms of oil equivalent per thousand of euros). In 2011, the energy intensity level was 323.3 kg of oil equivalent per thousand Euro or 2.2 times above the EU average.</w:t>
            </w:r>
          </w:p>
          <w:p w14:paraId="59BA9041" w14:textId="77777777" w:rsidR="00DE52CD" w:rsidRPr="00BD3154" w:rsidRDefault="00DE52CD" w:rsidP="00891206">
            <w:pPr>
              <w:jc w:val="both"/>
              <w:rPr>
                <w:rFonts w:ascii="Times New Roman" w:hAnsi="Times New Roman"/>
                <w:sz w:val="24"/>
              </w:rPr>
            </w:pPr>
            <w:r>
              <w:rPr>
                <w:rFonts w:ascii="Times New Roman" w:hAnsi="Times New Roman"/>
                <w:sz w:val="24"/>
              </w:rPr>
              <w:t xml:space="preserve">For the implementation of the strategy Latvian National Reform Programme “EU 2020” determines the national target to achieve primary energy savings of 0.670 </w:t>
            </w:r>
            <w:proofErr w:type="spellStart"/>
            <w:r>
              <w:rPr>
                <w:rFonts w:ascii="Times New Roman" w:hAnsi="Times New Roman"/>
                <w:sz w:val="24"/>
              </w:rPr>
              <w:t>Mtoe</w:t>
            </w:r>
            <w:proofErr w:type="spellEnd"/>
            <w:r>
              <w:rPr>
                <w:rFonts w:ascii="Times New Roman" w:hAnsi="Times New Roman"/>
                <w:sz w:val="24"/>
              </w:rPr>
              <w:t xml:space="preserve"> in 2020, but the commitments on the energy performance determined by the Directive 2012/27/EU of the minimum annual of the final energy savings of 1.5% correspond to 0.213 </w:t>
            </w:r>
            <w:proofErr w:type="spellStart"/>
            <w:r>
              <w:rPr>
                <w:rFonts w:ascii="Times New Roman" w:hAnsi="Times New Roman"/>
                <w:sz w:val="24"/>
              </w:rPr>
              <w:t>Mtoe</w:t>
            </w:r>
            <w:proofErr w:type="spellEnd"/>
            <w:r>
              <w:rPr>
                <w:rFonts w:ascii="Times New Roman" w:hAnsi="Times New Roman"/>
                <w:sz w:val="24"/>
              </w:rPr>
              <w:t xml:space="preserve"> in 2020.</w:t>
            </w:r>
          </w:p>
          <w:p w14:paraId="653CE08F" w14:textId="77777777" w:rsidR="00DE52CD" w:rsidRPr="00BD3154" w:rsidRDefault="00DE52CD" w:rsidP="00891206">
            <w:pPr>
              <w:ind w:firstLine="459"/>
              <w:jc w:val="both"/>
              <w:rPr>
                <w:rFonts w:ascii="Times New Roman" w:hAnsi="Times New Roman"/>
                <w:sz w:val="24"/>
                <w:lang w:eastAsia="lv-LV"/>
              </w:rPr>
            </w:pPr>
          </w:p>
          <w:p w14:paraId="6B7FAAB5" w14:textId="77777777" w:rsidR="00DE52CD" w:rsidRPr="00BD3154" w:rsidRDefault="00DE52CD" w:rsidP="00891206">
            <w:pPr>
              <w:keepNext/>
              <w:keepLines/>
              <w:spacing w:before="360" w:after="120"/>
              <w:ind w:left="709" w:hanging="709"/>
              <w:contextualSpacing/>
              <w:jc w:val="both"/>
              <w:outlineLvl w:val="2"/>
              <w:rPr>
                <w:rFonts w:ascii="Times New Roman" w:hAnsi="Times New Roman"/>
                <w:sz w:val="24"/>
              </w:rPr>
            </w:pPr>
            <w:r>
              <w:rPr>
                <w:rFonts w:ascii="Times New Roman" w:hAnsi="Times New Roman"/>
                <w:i/>
                <w:sz w:val="24"/>
              </w:rPr>
              <w:t xml:space="preserve">The specialization areas “Smart materials, technologies and engineering sciences”, “Smart energy” and “Information and communication technologies” correspond to this priority. </w:t>
            </w:r>
          </w:p>
        </w:tc>
      </w:tr>
      <w:tr w:rsidR="00DE52CD" w:rsidRPr="00BD3154" w14:paraId="44DB666F" w14:textId="77777777" w:rsidTr="00891206">
        <w:tc>
          <w:tcPr>
            <w:tcW w:w="3964" w:type="dxa"/>
          </w:tcPr>
          <w:p w14:paraId="6A5F8E49" w14:textId="77777777" w:rsidR="00DE52CD" w:rsidRPr="00BD3154" w:rsidRDefault="00DE52CD" w:rsidP="00891206">
            <w:pPr>
              <w:keepNext/>
              <w:keepLines/>
              <w:spacing w:before="360" w:after="120"/>
              <w:ind w:left="709" w:hanging="709"/>
              <w:contextualSpacing/>
              <w:outlineLvl w:val="2"/>
              <w:rPr>
                <w:rFonts w:ascii="Times New Roman" w:hAnsi="Times New Roman"/>
                <w:b/>
                <w:sz w:val="24"/>
              </w:rPr>
            </w:pPr>
            <w:r>
              <w:rPr>
                <w:rFonts w:ascii="Times New Roman" w:hAnsi="Times New Roman"/>
                <w:b/>
                <w:i/>
                <w:sz w:val="24"/>
                <w:u w:val="single"/>
              </w:rPr>
              <w:lastRenderedPageBreak/>
              <w:t>4th priority:</w:t>
            </w:r>
            <w:r>
              <w:rPr>
                <w:rFonts w:ascii="Times New Roman" w:hAnsi="Times New Roman"/>
                <w:b/>
                <w:sz w:val="24"/>
              </w:rPr>
              <w:t xml:space="preserve">  </w:t>
            </w:r>
          </w:p>
          <w:p w14:paraId="6EE26A52" w14:textId="77777777" w:rsidR="00DE52CD" w:rsidRPr="00BD3154" w:rsidRDefault="00DE52CD" w:rsidP="00891206">
            <w:pPr>
              <w:jc w:val="both"/>
              <w:rPr>
                <w:rFonts w:ascii="Times New Roman" w:hAnsi="Times New Roman"/>
                <w:sz w:val="24"/>
              </w:rPr>
            </w:pPr>
            <w:r>
              <w:rPr>
                <w:rFonts w:ascii="Times New Roman" w:hAnsi="Times New Roman"/>
                <w:sz w:val="24"/>
              </w:rPr>
              <w:t>A modern ICT system in the private and public sector that meets today’s requirements.</w:t>
            </w:r>
          </w:p>
        </w:tc>
        <w:tc>
          <w:tcPr>
            <w:tcW w:w="9581" w:type="dxa"/>
          </w:tcPr>
          <w:p w14:paraId="7F15C9E4" w14:textId="77777777" w:rsidR="00DE52CD" w:rsidRPr="00BD3154" w:rsidRDefault="00DE52CD" w:rsidP="00891206">
            <w:pPr>
              <w:jc w:val="both"/>
              <w:rPr>
                <w:rFonts w:ascii="Times New Roman" w:hAnsi="Times New Roman"/>
                <w:sz w:val="24"/>
              </w:rPr>
            </w:pPr>
            <w:r>
              <w:rPr>
                <w:rFonts w:ascii="Times New Roman" w:hAnsi="Times New Roman"/>
                <w:sz w:val="24"/>
              </w:rPr>
              <w:t>The new opportunities and solutions of the ICT sector should contribute more to the development of other sectors, significantly increasing their work efficiency. For the implementation of the strategy the Latvian National Reform Programme “EU 2020” as one of the sub-measures of reform directions mentions the need to increase the development of information and communication solutions (ICT) and the introduction of the digital single market, thus contributing to the economic growth, which is linked to the need to ensure the growing demand for more efficient solutions of business process management and analysis. In addition, equal access to electronic communications across the whole territory of Latvia will raise the ICT contribution to the growth and innovation of all the economy sectors. ICT development is closely linked to the use of smart and flexible approaches in industry.</w:t>
            </w:r>
          </w:p>
          <w:p w14:paraId="01EF24A5" w14:textId="77777777" w:rsidR="00DE52CD" w:rsidRPr="00BD3154" w:rsidRDefault="00DE52CD" w:rsidP="00891206">
            <w:pPr>
              <w:jc w:val="both"/>
              <w:rPr>
                <w:rFonts w:ascii="Times New Roman" w:hAnsi="Times New Roman"/>
                <w:sz w:val="24"/>
              </w:rPr>
            </w:pPr>
            <w:r>
              <w:rPr>
                <w:rFonts w:ascii="Times New Roman" w:hAnsi="Times New Roman"/>
                <w:sz w:val="24"/>
              </w:rPr>
              <w:t>Opening the data held by the Public Administration includes an untapped economic and social potential. When making the data public, they can be used in creation of new products and services, as well as innovation in the scientific and research work. An open, secure and interoperable public data infrastructure is one of the key solutions to boost the country's economic growth.</w:t>
            </w:r>
          </w:p>
          <w:p w14:paraId="4E5D884F" w14:textId="77777777" w:rsidR="00DE52CD" w:rsidRPr="00BD3154" w:rsidRDefault="00DE52CD" w:rsidP="00891206">
            <w:pPr>
              <w:jc w:val="both"/>
              <w:rPr>
                <w:rFonts w:ascii="Times New Roman" w:hAnsi="Times New Roman"/>
                <w:sz w:val="24"/>
              </w:rPr>
            </w:pPr>
            <w:r>
              <w:rPr>
                <w:rFonts w:ascii="Times New Roman" w:hAnsi="Times New Roman"/>
                <w:sz w:val="24"/>
              </w:rPr>
              <w:t>Information Society Development Guidelines for 2014-2020 identify the priorities for ICT sector in Latvia that have been developed in the light of the priorities determined by the Digital Agenda for Europe and the objectives set by the European Commission for development of the Digital Single Market: ICT education and e-skills development, widely accessible Internet, a modern and efficient public administration, development of e-services and digital content, cross-border cooperation in the development of the digital single market, as well as the ICT research and innovation, trust and security promotion.</w:t>
            </w:r>
          </w:p>
          <w:p w14:paraId="75432BA5" w14:textId="77777777" w:rsidR="00DE52CD" w:rsidRPr="00BD3154" w:rsidRDefault="00DE52CD" w:rsidP="00891206">
            <w:pPr>
              <w:jc w:val="both"/>
              <w:rPr>
                <w:rFonts w:ascii="Times New Roman" w:hAnsi="Times New Roman"/>
                <w:sz w:val="24"/>
              </w:rPr>
            </w:pPr>
            <w:r>
              <w:rPr>
                <w:rFonts w:ascii="Times New Roman" w:hAnsi="Times New Roman"/>
                <w:sz w:val="24"/>
              </w:rPr>
              <w:t>The ICT sector contribution should be encouraged by creating digital content resources and ensuring accessibility to creation of new products and services, respectively the digital content base needs to be developed and the collaboration of ICT and other industries (language technology development, cultural and educational content digitization, etc.) needs to be promoted.</w:t>
            </w:r>
          </w:p>
          <w:p w14:paraId="2CEE4DD5" w14:textId="77777777" w:rsidR="00DE52CD" w:rsidRPr="00BD3154" w:rsidRDefault="00DE52CD" w:rsidP="00891206">
            <w:pPr>
              <w:ind w:firstLine="459"/>
              <w:jc w:val="both"/>
              <w:rPr>
                <w:rFonts w:ascii="Times New Roman" w:hAnsi="Times New Roman"/>
                <w:sz w:val="24"/>
                <w:lang w:eastAsia="lv-LV"/>
              </w:rPr>
            </w:pPr>
          </w:p>
          <w:p w14:paraId="4D2CA5A4" w14:textId="77777777" w:rsidR="00DE52CD" w:rsidRPr="00BD3154" w:rsidRDefault="00DE52CD" w:rsidP="00891206">
            <w:pPr>
              <w:jc w:val="both"/>
              <w:rPr>
                <w:rFonts w:ascii="Times New Roman" w:hAnsi="Times New Roman"/>
                <w:i/>
                <w:sz w:val="24"/>
              </w:rPr>
            </w:pPr>
            <w:r>
              <w:rPr>
                <w:rFonts w:ascii="Times New Roman" w:hAnsi="Times New Roman"/>
                <w:i/>
                <w:sz w:val="24"/>
              </w:rPr>
              <w:t>The specialization area “Information and communication technologies” corresponds to this priority.</w:t>
            </w:r>
          </w:p>
        </w:tc>
      </w:tr>
      <w:tr w:rsidR="00DE52CD" w:rsidRPr="00BD3154" w14:paraId="51535174" w14:textId="77777777" w:rsidTr="00891206">
        <w:tc>
          <w:tcPr>
            <w:tcW w:w="3964" w:type="dxa"/>
          </w:tcPr>
          <w:p w14:paraId="2FF592B5" w14:textId="77777777" w:rsidR="00DE52CD" w:rsidRPr="00BD3154" w:rsidRDefault="00DE52CD" w:rsidP="00891206">
            <w:pPr>
              <w:keepNext/>
              <w:keepLines/>
              <w:spacing w:before="360" w:after="120"/>
              <w:ind w:left="709" w:hanging="709"/>
              <w:contextualSpacing/>
              <w:outlineLvl w:val="2"/>
              <w:rPr>
                <w:rFonts w:ascii="Times New Roman" w:hAnsi="Times New Roman"/>
                <w:b/>
                <w:sz w:val="24"/>
              </w:rPr>
            </w:pPr>
            <w:r>
              <w:rPr>
                <w:rFonts w:ascii="Times New Roman" w:hAnsi="Times New Roman"/>
                <w:b/>
                <w:i/>
                <w:sz w:val="24"/>
                <w:u w:val="single"/>
              </w:rPr>
              <w:lastRenderedPageBreak/>
              <w:t>5th priority:</w:t>
            </w:r>
            <w:r>
              <w:rPr>
                <w:rFonts w:ascii="Times New Roman" w:hAnsi="Times New Roman"/>
                <w:b/>
                <w:sz w:val="24"/>
              </w:rPr>
              <w:t xml:space="preserve"> </w:t>
            </w:r>
          </w:p>
          <w:p w14:paraId="7B09F02F" w14:textId="77777777" w:rsidR="00DE52CD" w:rsidRPr="00BD3154" w:rsidRDefault="00DE52CD" w:rsidP="00891206">
            <w:pPr>
              <w:jc w:val="both"/>
              <w:rPr>
                <w:rFonts w:ascii="Times New Roman" w:hAnsi="Times New Roman"/>
                <w:sz w:val="24"/>
              </w:rPr>
            </w:pPr>
            <w:r>
              <w:rPr>
                <w:rFonts w:ascii="Times New Roman" w:hAnsi="Times New Roman"/>
                <w:sz w:val="24"/>
              </w:rPr>
              <w:t>A modern education system that meets the requirements of the future labour market and facilitates the transformation of the economy and the development of competencies, entrepreneurial ability and creativity needed for the implementation of the RIS3 priorities at all levels of education.</w:t>
            </w:r>
          </w:p>
        </w:tc>
        <w:tc>
          <w:tcPr>
            <w:tcW w:w="9581" w:type="dxa"/>
          </w:tcPr>
          <w:p w14:paraId="47503163" w14:textId="77777777" w:rsidR="00DE52CD" w:rsidRPr="00BD3154" w:rsidRDefault="00DE52CD" w:rsidP="00891206">
            <w:pPr>
              <w:jc w:val="both"/>
              <w:rPr>
                <w:rFonts w:ascii="Times New Roman" w:hAnsi="Times New Roman"/>
                <w:sz w:val="24"/>
              </w:rPr>
            </w:pPr>
            <w:r>
              <w:rPr>
                <w:rFonts w:ascii="Times New Roman" w:hAnsi="Times New Roman"/>
                <w:sz w:val="24"/>
              </w:rPr>
              <w:t>In the medium and long term, the Latvian economy will face lack of a professional and highly qualified workforce (mostly with college or higher education level), as well as with the low public absorption capacity and lack of modern competence in general. The main challenges that we will face in the future are insufficient number of qualified specialists, mainly in the fields of nature sciences and engineering (in both secondary and higher education levels), and lack of highly qualified specialists with skills necessary for future – technical expertise combined with the creative, entrepreneurial and problem solving competences. In order to build absorption capacity of Latvia, it is necessary to develop the ability of identifying and understanding the knowledge and competencies existing in the global knowledge space and using them for economic development. It is necessary to develop network structures that ensure independent connections between the global and the local. It is necessary to develop such education in institutions of higher education that:</w:t>
            </w:r>
          </w:p>
          <w:p w14:paraId="6A83759C" w14:textId="77777777" w:rsidR="00DE52CD" w:rsidRPr="00BD3154" w:rsidRDefault="00DE52CD" w:rsidP="00DE52CD">
            <w:pPr>
              <w:pStyle w:val="ListParagraph"/>
              <w:numPr>
                <w:ilvl w:val="0"/>
                <w:numId w:val="44"/>
              </w:numPr>
              <w:ind w:left="289" w:hanging="284"/>
              <w:jc w:val="both"/>
            </w:pPr>
            <w:r>
              <w:t>Is based on the understanding of modern education and ensures development of modern competencies, including problem solving, processing and use of data, identification and use of possibilities, technical innovation and skills necessary for high-value-added professions;</w:t>
            </w:r>
          </w:p>
          <w:p w14:paraId="5043C8EC" w14:textId="77777777" w:rsidR="00DE52CD" w:rsidRPr="00BD3154" w:rsidRDefault="00DE52CD" w:rsidP="00DE52CD">
            <w:pPr>
              <w:pStyle w:val="ListParagraph"/>
              <w:numPr>
                <w:ilvl w:val="0"/>
                <w:numId w:val="44"/>
              </w:numPr>
              <w:ind w:left="289" w:hanging="284"/>
              <w:jc w:val="both"/>
            </w:pPr>
            <w:r>
              <w:t>Ensures acquisition and distribution of global knowledge necessary for smart specialization areas, in particular, by developing a sustainable acquisition and distribution system – including the creation of new companies and study specialization that meets the needs of specific companies, as well as creation of cooperation networks at the individual and organization level;</w:t>
            </w:r>
          </w:p>
          <w:p w14:paraId="537FEB1D" w14:textId="77777777" w:rsidR="00DE52CD" w:rsidRPr="00BD3154" w:rsidRDefault="00DE52CD" w:rsidP="00DE52CD">
            <w:pPr>
              <w:pStyle w:val="ListParagraph"/>
              <w:numPr>
                <w:ilvl w:val="0"/>
                <w:numId w:val="44"/>
              </w:numPr>
              <w:ind w:left="289" w:hanging="284"/>
              <w:jc w:val="both"/>
            </w:pPr>
            <w:r>
              <w:t>Ensures dealing with the social problems related to the development of specialization areas, building the analytical and absorption capacity of the society through permanent supply of proactive knowledge and skills to a variety of public groups and organizations;</w:t>
            </w:r>
          </w:p>
          <w:p w14:paraId="6D6B8828" w14:textId="77777777" w:rsidR="00DE52CD" w:rsidRPr="00BD3154" w:rsidRDefault="00DE52CD" w:rsidP="00DE52CD">
            <w:pPr>
              <w:pStyle w:val="ListParagraph"/>
              <w:numPr>
                <w:ilvl w:val="0"/>
                <w:numId w:val="44"/>
              </w:numPr>
              <w:ind w:left="289" w:hanging="284"/>
              <w:jc w:val="both"/>
            </w:pPr>
            <w:r>
              <w:t xml:space="preserve">Develops and strengthens the value of active creativity and innovation. </w:t>
            </w:r>
          </w:p>
        </w:tc>
      </w:tr>
      <w:tr w:rsidR="00DE52CD" w:rsidRPr="00BD3154" w14:paraId="121E3598" w14:textId="77777777" w:rsidTr="00891206">
        <w:tc>
          <w:tcPr>
            <w:tcW w:w="3964" w:type="dxa"/>
          </w:tcPr>
          <w:p w14:paraId="0468B0C7" w14:textId="77777777" w:rsidR="00DE52CD" w:rsidRPr="00BD3154" w:rsidRDefault="00DE52CD" w:rsidP="00891206">
            <w:pPr>
              <w:keepNext/>
              <w:keepLines/>
              <w:spacing w:before="360" w:after="120"/>
              <w:ind w:left="709" w:hanging="709"/>
              <w:contextualSpacing/>
              <w:outlineLvl w:val="2"/>
              <w:rPr>
                <w:rFonts w:ascii="Times New Roman" w:hAnsi="Times New Roman"/>
                <w:b/>
                <w:i/>
                <w:sz w:val="24"/>
                <w:u w:val="single"/>
              </w:rPr>
            </w:pPr>
            <w:r>
              <w:rPr>
                <w:rFonts w:ascii="Times New Roman" w:hAnsi="Times New Roman"/>
                <w:b/>
                <w:i/>
                <w:sz w:val="24"/>
                <w:u w:val="single"/>
              </w:rPr>
              <w:lastRenderedPageBreak/>
              <w:t>6th priority:</w:t>
            </w:r>
          </w:p>
          <w:p w14:paraId="3F526968" w14:textId="77777777" w:rsidR="00DE52CD" w:rsidRPr="00BD3154" w:rsidRDefault="00DE52CD" w:rsidP="00891206">
            <w:pPr>
              <w:jc w:val="both"/>
              <w:rPr>
                <w:rFonts w:ascii="Times New Roman" w:hAnsi="Times New Roman"/>
                <w:sz w:val="24"/>
              </w:rPr>
            </w:pPr>
            <w:r>
              <w:rPr>
                <w:rFonts w:ascii="Times New Roman" w:hAnsi="Times New Roman"/>
                <w:sz w:val="24"/>
              </w:rPr>
              <w:t xml:space="preserve">A developed knowledge base and human capital in the areas of knowledge, where Latvia has comparative advantages and that are significant for the process of transformation of the economy: areas of knowledge related to the development needs of knowledge-intensive bio-economics, knowledge-intensive health (including pharmacy, biomedicine and translational medicine), smart energetics and ICT areas, and the key technology areas identified by the EC (nanotechnologies, micro- and </w:t>
            </w:r>
            <w:proofErr w:type="spellStart"/>
            <w:r>
              <w:rPr>
                <w:rFonts w:ascii="Times New Roman" w:hAnsi="Times New Roman"/>
                <w:sz w:val="24"/>
              </w:rPr>
              <w:t>nanoelectronics</w:t>
            </w:r>
            <w:proofErr w:type="spellEnd"/>
            <w:r>
              <w:rPr>
                <w:rFonts w:ascii="Times New Roman" w:hAnsi="Times New Roman"/>
                <w:sz w:val="24"/>
              </w:rPr>
              <w:t>, photonics, advanced materials, production systems, and biotechnologies).</w:t>
            </w:r>
          </w:p>
        </w:tc>
        <w:tc>
          <w:tcPr>
            <w:tcW w:w="9581" w:type="dxa"/>
          </w:tcPr>
          <w:p w14:paraId="57A28D93" w14:textId="77777777" w:rsidR="00DE52CD" w:rsidRPr="00BD3154" w:rsidRDefault="00DE52CD" w:rsidP="00891206">
            <w:pPr>
              <w:jc w:val="both"/>
              <w:rPr>
                <w:rFonts w:ascii="Times New Roman" w:hAnsi="Times New Roman"/>
                <w:sz w:val="24"/>
              </w:rPr>
            </w:pPr>
            <w:r>
              <w:rPr>
                <w:rFonts w:ascii="Times New Roman" w:hAnsi="Times New Roman"/>
                <w:sz w:val="24"/>
              </w:rPr>
              <w:t>The capacity of science and research in different areas of knowledge in Latvia is heterogeneous. The international scientific assessment showed that there is some level of capacity in all branches of science in Latvia, as well as some excellences. At the same time, both the knowledge base and the human capital (researchers, engineers and their cooperation networks) are depleted or insufficient for achieving the established development objectives. In some branches of science, such as mathematics, the situation is critical. This is evidenced by the small number of people employed in science (ageing of scientists, insufficient number of doctoral students) as well as the absence of connections with the industry and other research institutions. Therefore, it is necessary to invest in the maintenance and development of the knowledge base and the human capital. Research and absorption capacity of Latvian companies, as well as their involvement in knowledge networks relevant to the strategic specialization have to be increased significantly.</w:t>
            </w:r>
          </w:p>
        </w:tc>
      </w:tr>
      <w:tr w:rsidR="00DE52CD" w:rsidRPr="00BD3154" w14:paraId="0C712D42" w14:textId="77777777" w:rsidTr="00891206">
        <w:tc>
          <w:tcPr>
            <w:tcW w:w="3964" w:type="dxa"/>
          </w:tcPr>
          <w:p w14:paraId="2BFABEFE" w14:textId="77777777" w:rsidR="00DE52CD" w:rsidRPr="00BD3154" w:rsidRDefault="00DE52CD" w:rsidP="00891206">
            <w:pPr>
              <w:keepNext/>
              <w:keepLines/>
              <w:spacing w:before="360" w:after="120"/>
              <w:ind w:left="709" w:hanging="709"/>
              <w:contextualSpacing/>
              <w:outlineLvl w:val="2"/>
              <w:rPr>
                <w:rFonts w:ascii="Times New Roman" w:hAnsi="Times New Roman"/>
                <w:b/>
                <w:i/>
                <w:sz w:val="24"/>
                <w:u w:val="single"/>
              </w:rPr>
            </w:pPr>
            <w:r>
              <w:rPr>
                <w:rFonts w:ascii="Times New Roman" w:hAnsi="Times New Roman"/>
                <w:b/>
                <w:i/>
                <w:sz w:val="24"/>
                <w:u w:val="single"/>
              </w:rPr>
              <w:lastRenderedPageBreak/>
              <w:t xml:space="preserve">7th priority: </w:t>
            </w:r>
          </w:p>
          <w:p w14:paraId="4D7DE7A5" w14:textId="310113A1" w:rsidR="00DE52CD" w:rsidRDefault="00DE52CD" w:rsidP="00891206">
            <w:pPr>
              <w:jc w:val="both"/>
              <w:rPr>
                <w:rFonts w:ascii="Times New Roman" w:hAnsi="Times New Roman"/>
                <w:sz w:val="24"/>
              </w:rPr>
            </w:pPr>
            <w:r>
              <w:rPr>
                <w:rFonts w:ascii="Times New Roman" w:hAnsi="Times New Roman"/>
                <w:sz w:val="24"/>
              </w:rPr>
              <w:t>Identification and specialization of the existing resources of the territories, proposing the possibilities and directions of potential economic development, including the leading and prospective business directions in municipal territories.</w:t>
            </w:r>
          </w:p>
          <w:p w14:paraId="5480B862" w14:textId="77777777" w:rsidR="00DE52CD" w:rsidRPr="00DE52CD" w:rsidRDefault="00DE52CD" w:rsidP="00891206">
            <w:pPr>
              <w:rPr>
                <w:rFonts w:ascii="Times New Roman" w:hAnsi="Times New Roman"/>
                <w:sz w:val="24"/>
              </w:rPr>
            </w:pPr>
          </w:p>
          <w:p w14:paraId="3290E6E8" w14:textId="77777777" w:rsidR="00DE52CD" w:rsidRPr="00315EBA" w:rsidRDefault="00DE52CD" w:rsidP="00891206">
            <w:pPr>
              <w:rPr>
                <w:rFonts w:ascii="Times New Roman" w:hAnsi="Times New Roman"/>
                <w:sz w:val="24"/>
              </w:rPr>
            </w:pPr>
          </w:p>
          <w:p w14:paraId="522E2C69" w14:textId="77777777" w:rsidR="00DE52CD" w:rsidRPr="00DE52CD" w:rsidRDefault="00DE52CD" w:rsidP="00891206">
            <w:pPr>
              <w:rPr>
                <w:rFonts w:ascii="Times New Roman" w:hAnsi="Times New Roman"/>
                <w:sz w:val="24"/>
              </w:rPr>
            </w:pPr>
          </w:p>
          <w:p w14:paraId="244F7822" w14:textId="77777777" w:rsidR="00DE52CD" w:rsidRPr="00DE52CD" w:rsidRDefault="00DE52CD" w:rsidP="00891206">
            <w:pPr>
              <w:rPr>
                <w:rFonts w:ascii="Times New Roman" w:hAnsi="Times New Roman"/>
                <w:sz w:val="24"/>
              </w:rPr>
            </w:pPr>
          </w:p>
          <w:p w14:paraId="115AD33E" w14:textId="17C07B35" w:rsidR="00DE52CD" w:rsidRDefault="00DE52CD" w:rsidP="00DE52CD">
            <w:pPr>
              <w:rPr>
                <w:rFonts w:ascii="Times New Roman" w:hAnsi="Times New Roman"/>
                <w:sz w:val="24"/>
              </w:rPr>
            </w:pPr>
          </w:p>
          <w:p w14:paraId="57AA8E01" w14:textId="77777777" w:rsidR="00DE52CD" w:rsidRPr="00DE52CD" w:rsidRDefault="00DE52CD" w:rsidP="00DE52CD">
            <w:pPr>
              <w:rPr>
                <w:rFonts w:ascii="Times New Roman" w:hAnsi="Times New Roman"/>
                <w:sz w:val="24"/>
              </w:rPr>
            </w:pPr>
          </w:p>
          <w:p w14:paraId="4E436556" w14:textId="451695E7" w:rsidR="00DE52CD" w:rsidRDefault="00DE52CD" w:rsidP="00DE52CD">
            <w:pPr>
              <w:rPr>
                <w:rFonts w:ascii="Times New Roman" w:hAnsi="Times New Roman"/>
                <w:sz w:val="24"/>
              </w:rPr>
            </w:pPr>
          </w:p>
          <w:p w14:paraId="0E819B15" w14:textId="77777777" w:rsidR="00DE52CD" w:rsidRPr="00DE52CD" w:rsidRDefault="00DE52CD" w:rsidP="00891206">
            <w:pPr>
              <w:rPr>
                <w:rFonts w:ascii="Times New Roman" w:hAnsi="Times New Roman"/>
                <w:sz w:val="24"/>
              </w:rPr>
            </w:pPr>
          </w:p>
        </w:tc>
        <w:tc>
          <w:tcPr>
            <w:tcW w:w="9581" w:type="dxa"/>
          </w:tcPr>
          <w:p w14:paraId="722C88D1" w14:textId="77777777" w:rsidR="00DE52CD" w:rsidRPr="00BD3154" w:rsidRDefault="00DE52CD" w:rsidP="00891206">
            <w:pPr>
              <w:jc w:val="both"/>
              <w:rPr>
                <w:rFonts w:ascii="Times New Roman" w:hAnsi="Times New Roman"/>
                <w:sz w:val="24"/>
              </w:rPr>
            </w:pPr>
            <w:r>
              <w:rPr>
                <w:rFonts w:ascii="Times New Roman" w:hAnsi="Times New Roman"/>
                <w:sz w:val="24"/>
              </w:rPr>
              <w:t xml:space="preserve">At the moment, what can be observed in Latvia is a monocentric development that causes peripheral and </w:t>
            </w:r>
            <w:proofErr w:type="spellStart"/>
            <w:r>
              <w:rPr>
                <w:rFonts w:ascii="Times New Roman" w:hAnsi="Times New Roman"/>
                <w:sz w:val="24"/>
              </w:rPr>
              <w:t>unfavorable</w:t>
            </w:r>
            <w:proofErr w:type="spellEnd"/>
            <w:r>
              <w:rPr>
                <w:rFonts w:ascii="Times New Roman" w:hAnsi="Times New Roman"/>
                <w:sz w:val="24"/>
              </w:rPr>
              <w:t xml:space="preserve"> environment for business operations in the regions, promotes territorial depopulation and inefficient use of the Latvian resources. If the monocentric development continues, competitiveness will decrease, because the labour and infrastructure costs in the </w:t>
            </w:r>
            <w:proofErr w:type="spellStart"/>
            <w:r>
              <w:rPr>
                <w:rFonts w:ascii="Times New Roman" w:hAnsi="Times New Roman"/>
                <w:sz w:val="24"/>
              </w:rPr>
              <w:t>monocentre</w:t>
            </w:r>
            <w:proofErr w:type="spellEnd"/>
            <w:r>
              <w:rPr>
                <w:rFonts w:ascii="Times New Roman" w:hAnsi="Times New Roman"/>
                <w:sz w:val="24"/>
              </w:rPr>
              <w:t xml:space="preserve"> will increase, but other growth opportunities in regions will not be used. The significantly different economic activity, accessibility and availability of services create diverse standards for the quality of life and development opportunities for territorial residents, as well as contribute their migration to more developed areas, which further reduces the growth opportunities for less developed areas.</w:t>
            </w:r>
          </w:p>
          <w:p w14:paraId="3189BF00" w14:textId="77777777" w:rsidR="00DE52CD" w:rsidRPr="00BD3154" w:rsidRDefault="00DE52CD" w:rsidP="00891206">
            <w:pPr>
              <w:jc w:val="both"/>
              <w:rPr>
                <w:rFonts w:ascii="Times New Roman" w:hAnsi="Times New Roman"/>
                <w:sz w:val="24"/>
              </w:rPr>
            </w:pPr>
            <w:r>
              <w:rPr>
                <w:rFonts w:ascii="Times New Roman" w:hAnsi="Times New Roman"/>
                <w:sz w:val="24"/>
              </w:rPr>
              <w:t xml:space="preserve">For sustainable development of Latvia it is very important to advance more rapid development in the entire territory of the country, as well as to increase competitiveness. It is necessary to look for new ways of regional development, including the use of the advantages that are provided by network structure organizations and remote cooperation by using the available and developing new networking platforms. It is also essential to use the opportunities provided by the collaboration networks, which connect Latvia with other European and world countries. </w:t>
            </w:r>
          </w:p>
        </w:tc>
      </w:tr>
    </w:tbl>
    <w:p w14:paraId="087CE371" w14:textId="77777777" w:rsidR="00DE52CD" w:rsidRPr="00D623C7" w:rsidRDefault="00DE52CD" w:rsidP="00D623C7">
      <w:pPr>
        <w:rPr>
          <w:rFonts w:ascii="Times New Roman" w:eastAsia="Times New Roman" w:hAnsi="Times New Roman" w:cs="Times New Roman"/>
          <w:sz w:val="24"/>
          <w:szCs w:val="24"/>
        </w:rPr>
      </w:pPr>
    </w:p>
    <w:sectPr w:rsidR="00DE52CD" w:rsidRPr="00D623C7" w:rsidSect="00477044">
      <w:headerReference w:type="default" r:id="rId18"/>
      <w:footerReference w:type="default" r:id="rId19"/>
      <w:footerReference w:type="first" r:id="rId20"/>
      <w:pgSz w:w="16838" w:h="11906" w:orient="landscape"/>
      <w:pgMar w:top="993"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D82D" w14:textId="77777777" w:rsidR="003B46D6" w:rsidRDefault="003B46D6" w:rsidP="00955A24">
      <w:pPr>
        <w:spacing w:after="0" w:line="240" w:lineRule="auto"/>
      </w:pPr>
      <w:r>
        <w:separator/>
      </w:r>
    </w:p>
  </w:endnote>
  <w:endnote w:type="continuationSeparator" w:id="0">
    <w:p w14:paraId="501F0D1A" w14:textId="77777777" w:rsidR="003B46D6" w:rsidRDefault="003B46D6" w:rsidP="0095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39810339"/>
      <w:docPartObj>
        <w:docPartGallery w:val="Page Numbers (Bottom of Page)"/>
        <w:docPartUnique/>
      </w:docPartObj>
    </w:sdtPr>
    <w:sdtEndPr>
      <w:rPr>
        <w:rFonts w:ascii="Times New Roman" w:hAnsi="Times New Roman"/>
      </w:rPr>
    </w:sdtEndPr>
    <w:sdtContent>
      <w:p w14:paraId="5C817DA1" w14:textId="49C30A69" w:rsidR="003B46D6" w:rsidRPr="00C01749" w:rsidRDefault="003B46D6" w:rsidP="00477044">
        <w:pPr>
          <w:spacing w:line="240" w:lineRule="auto"/>
          <w:jc w:val="both"/>
          <w:rPr>
            <w:rFonts w:ascii="Times New Roman" w:hAnsi="Times New Roman"/>
            <w:sz w:val="20"/>
            <w:szCs w:val="20"/>
          </w:rPr>
        </w:pPr>
        <w:r>
          <w:rPr>
            <w:rFonts w:ascii="Times New Roman" w:hAnsi="Times New Roman"/>
            <w:sz w:val="20"/>
            <w:szCs w:val="20"/>
          </w:rPr>
          <w:t>Methodology of application of criteria for evaluation of project applications for specific objective of 8.2.3 “</w:t>
        </w:r>
        <w:hyperlink r:id="rId1" w:tgtFrame="_blank" w:history="1">
          <w:r>
            <w:rPr>
              <w:rFonts w:ascii="Times New Roman" w:hAnsi="Times New Roman"/>
              <w:sz w:val="20"/>
              <w:szCs w:val="20"/>
            </w:rPr>
            <w:t>To Ensure Better Governance in Higher Education Institutions” of the Operational Programme “Growth and Employment”</w:t>
          </w:r>
        </w:hyperlink>
      </w:p>
    </w:sdtContent>
  </w:sdt>
  <w:p w14:paraId="6EBD5F94" w14:textId="77777777" w:rsidR="003B46D6" w:rsidRDefault="003B46D6" w:rsidP="00477044">
    <w:pPr>
      <w:tabs>
        <w:tab w:val="left" w:pos="2775"/>
      </w:tabs>
      <w:spacing w:line="240" w:lineRule="auto"/>
      <w:jc w:val="both"/>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1652473"/>
      <w:docPartObj>
        <w:docPartGallery w:val="Page Numbers (Bottom of Page)"/>
        <w:docPartUnique/>
      </w:docPartObj>
    </w:sdtPr>
    <w:sdtEndPr>
      <w:rPr>
        <w:rFonts w:ascii="Times New Roman" w:hAnsi="Times New Roman"/>
      </w:rPr>
    </w:sdtEndPr>
    <w:sdtContent>
      <w:p w14:paraId="50C7DF4B" w14:textId="689400BE" w:rsidR="003B46D6" w:rsidRPr="00C01749" w:rsidRDefault="003B46D6" w:rsidP="00477044">
        <w:pPr>
          <w:spacing w:line="240" w:lineRule="auto"/>
          <w:jc w:val="both"/>
          <w:rPr>
            <w:rFonts w:ascii="Times New Roman" w:hAnsi="Times New Roman"/>
            <w:sz w:val="20"/>
            <w:szCs w:val="20"/>
          </w:rPr>
        </w:pPr>
        <w:r>
          <w:rPr>
            <w:rFonts w:ascii="Times New Roman" w:hAnsi="Times New Roman"/>
            <w:sz w:val="20"/>
            <w:szCs w:val="20"/>
          </w:rPr>
          <w:t>IZMKrit_metodika_823_SAM_190218; Methodology of application of criteria for evaluation of project applications for specific objective of 8.2.3 “</w:t>
        </w:r>
        <w:hyperlink r:id="rId1" w:tgtFrame="_blank" w:history="1">
          <w:r>
            <w:rPr>
              <w:rFonts w:ascii="Times New Roman" w:hAnsi="Times New Roman"/>
              <w:sz w:val="20"/>
              <w:szCs w:val="20"/>
            </w:rPr>
            <w:t>To Ensure Better Governance in Higher Education Institutions” of the Operational Programme “Growth and Employment”</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CFD0" w14:textId="77777777" w:rsidR="003B46D6" w:rsidRDefault="003B46D6" w:rsidP="00955A24">
      <w:pPr>
        <w:spacing w:after="0" w:line="240" w:lineRule="auto"/>
      </w:pPr>
      <w:r>
        <w:separator/>
      </w:r>
    </w:p>
  </w:footnote>
  <w:footnote w:type="continuationSeparator" w:id="0">
    <w:p w14:paraId="38362826" w14:textId="77777777" w:rsidR="003B46D6" w:rsidRDefault="003B46D6" w:rsidP="00955A24">
      <w:pPr>
        <w:spacing w:after="0" w:line="240" w:lineRule="auto"/>
      </w:pPr>
      <w:r>
        <w:continuationSeparator/>
      </w:r>
    </w:p>
  </w:footnote>
  <w:footnote w:id="1">
    <w:p w14:paraId="1907F257" w14:textId="77777777" w:rsidR="003B46D6" w:rsidRDefault="003B46D6" w:rsidP="00955A24">
      <w:pPr>
        <w:pStyle w:val="FootnoteText"/>
        <w:jc w:val="both"/>
      </w:pPr>
      <w:r>
        <w:rPr>
          <w:rStyle w:val="FootnoteReference"/>
        </w:rPr>
        <w:footnoteRef/>
      </w:r>
      <w:r>
        <w:t xml:space="preserve"> </w:t>
      </w:r>
      <w:r>
        <w:rPr>
          <w:sz w:val="16"/>
          <w:szCs w:val="16"/>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2">
    <w:p w14:paraId="60E8C3ED" w14:textId="77777777" w:rsidR="003B46D6" w:rsidRPr="003B46D6" w:rsidRDefault="003B46D6" w:rsidP="00955A24">
      <w:pPr>
        <w:pStyle w:val="FootnoteText"/>
      </w:pPr>
      <w:r w:rsidRPr="003B46D6">
        <w:rPr>
          <w:rStyle w:val="FootnoteReference"/>
        </w:rPr>
        <w:footnoteRef/>
      </w:r>
      <w:r w:rsidRPr="003B46D6">
        <w:t xml:space="preserve"> Weight of the criteria: </w:t>
      </w:r>
    </w:p>
    <w:p w14:paraId="5CB15082" w14:textId="77777777" w:rsidR="003B46D6" w:rsidRPr="003B46D6" w:rsidRDefault="003B46D6" w:rsidP="007143BC">
      <w:pPr>
        <w:pStyle w:val="FootnoteText"/>
        <w:jc w:val="both"/>
      </w:pPr>
      <w:r w:rsidRPr="003B46D6">
        <w:t xml:space="preserve">Relevance of the project — </w:t>
      </w:r>
      <w:r w:rsidRPr="003B46D6">
        <w:rPr>
          <w:b/>
        </w:rPr>
        <w:t>45 %</w:t>
      </w:r>
      <w:r w:rsidRPr="003B46D6">
        <w:t>;</w:t>
      </w:r>
    </w:p>
    <w:p w14:paraId="196A7D45" w14:textId="77777777" w:rsidR="003B46D6" w:rsidRPr="003B46D6" w:rsidRDefault="003B46D6" w:rsidP="007143BC">
      <w:pPr>
        <w:pStyle w:val="FootnoteText"/>
        <w:jc w:val="both"/>
      </w:pPr>
      <w:r w:rsidRPr="003B46D6">
        <w:t xml:space="preserve">Quality of project design and implementation — </w:t>
      </w:r>
      <w:r w:rsidRPr="003B46D6">
        <w:rPr>
          <w:b/>
        </w:rPr>
        <w:t>20 %</w:t>
      </w:r>
      <w:r w:rsidRPr="003B46D6">
        <w:t>;</w:t>
      </w:r>
    </w:p>
    <w:p w14:paraId="25548514" w14:textId="74322315" w:rsidR="003B46D6" w:rsidRPr="003B46D6" w:rsidRDefault="003B46D6" w:rsidP="007143BC">
      <w:pPr>
        <w:pStyle w:val="FootnoteText"/>
        <w:jc w:val="both"/>
      </w:pPr>
      <w:r w:rsidRPr="003B46D6">
        <w:t xml:space="preserve">Quality of the project implementation team and the cooperation arrangements — </w:t>
      </w:r>
      <w:r w:rsidRPr="003B46D6">
        <w:rPr>
          <w:b/>
        </w:rPr>
        <w:t>15 %</w:t>
      </w:r>
      <w:r w:rsidRPr="003B46D6">
        <w:t>;</w:t>
      </w:r>
    </w:p>
    <w:p w14:paraId="36820EE8" w14:textId="77777777" w:rsidR="003B46D6" w:rsidRPr="003B46D6" w:rsidRDefault="003B46D6" w:rsidP="007143BC">
      <w:pPr>
        <w:pStyle w:val="FootnoteText"/>
        <w:jc w:val="both"/>
        <w:rPr>
          <w:b/>
        </w:rPr>
      </w:pPr>
      <w:r w:rsidRPr="003B46D6">
        <w:t xml:space="preserve">Project impact and dissemination of the results — </w:t>
      </w:r>
      <w:r w:rsidRPr="003B46D6">
        <w:rPr>
          <w:b/>
        </w:rPr>
        <w:t>10 %;</w:t>
      </w:r>
    </w:p>
    <w:p w14:paraId="3682AE6D" w14:textId="0F1B2889" w:rsidR="003B46D6" w:rsidRPr="003B46D6" w:rsidRDefault="003B46D6" w:rsidP="007143BC">
      <w:pPr>
        <w:pStyle w:val="FootnoteText"/>
        <w:jc w:val="both"/>
        <w:rPr>
          <w:b/>
        </w:rPr>
      </w:pPr>
      <w:r w:rsidRPr="003B46D6">
        <w:t xml:space="preserve">The project application includes measures planned to align with industry development needs the content of STEM study programmes, including medical and creative industries — </w:t>
      </w:r>
      <w:r w:rsidRPr="003B46D6">
        <w:rPr>
          <w:b/>
        </w:rPr>
        <w:t>3 %;</w:t>
      </w:r>
    </w:p>
    <w:p w14:paraId="4E6A64C3" w14:textId="77777777" w:rsidR="003B46D6" w:rsidRPr="003B46D6" w:rsidRDefault="003B46D6" w:rsidP="007143BC">
      <w:pPr>
        <w:pStyle w:val="FootnoteText"/>
        <w:jc w:val="both"/>
      </w:pPr>
      <w:r w:rsidRPr="003B46D6">
        <w:t xml:space="preserve">The project applicant has concluded an agreement with the Ministry of Education and Science on good practice of attracting foreign students and delivering studies — </w:t>
      </w:r>
      <w:r w:rsidRPr="003B46D6">
        <w:rPr>
          <w:b/>
        </w:rPr>
        <w:t>3 %</w:t>
      </w:r>
      <w:r w:rsidRPr="003B46D6">
        <w:t>;</w:t>
      </w:r>
    </w:p>
    <w:p w14:paraId="62A86C85" w14:textId="77777777" w:rsidR="003B46D6" w:rsidRPr="003B46D6" w:rsidRDefault="003B46D6" w:rsidP="007143BC">
      <w:pPr>
        <w:pStyle w:val="FootnoteText"/>
        <w:jc w:val="both"/>
      </w:pPr>
      <w:r w:rsidRPr="003B46D6">
        <w:t xml:space="preserve">Horizontal priority “Equal opportunities” — </w:t>
      </w:r>
      <w:r w:rsidRPr="003B46D6">
        <w:rPr>
          <w:b/>
        </w:rPr>
        <w:t>2 %</w:t>
      </w:r>
      <w:r w:rsidRPr="003B46D6">
        <w:t>;</w:t>
      </w:r>
    </w:p>
    <w:p w14:paraId="725828CB" w14:textId="77777777" w:rsidR="003B46D6" w:rsidRPr="003B46D6" w:rsidRDefault="003B46D6" w:rsidP="007143BC">
      <w:pPr>
        <w:pStyle w:val="FootnoteText"/>
        <w:jc w:val="both"/>
      </w:pPr>
      <w:r w:rsidRPr="003B46D6">
        <w:t xml:space="preserve">Horizontal priority “Sustainable development” — </w:t>
      </w:r>
      <w:r w:rsidRPr="003B46D6">
        <w:rPr>
          <w:b/>
        </w:rPr>
        <w:t>2 %</w:t>
      </w:r>
      <w:r w:rsidRPr="003B46D6">
        <w:t>.</w:t>
      </w:r>
    </w:p>
    <w:p w14:paraId="3B21E4F7" w14:textId="77777777" w:rsidR="003B46D6" w:rsidRPr="00D57A2F" w:rsidRDefault="003B46D6" w:rsidP="00955A24">
      <w:pPr>
        <w:pStyle w:val="FootnoteText"/>
        <w:rPr>
          <w:sz w:val="22"/>
          <w:szCs w:val="22"/>
        </w:rPr>
      </w:pPr>
    </w:p>
  </w:footnote>
  <w:footnote w:id="3">
    <w:p w14:paraId="1E599CE4" w14:textId="77777777" w:rsidR="003B46D6" w:rsidRDefault="003B46D6" w:rsidP="00955A24">
      <w:pPr>
        <w:pStyle w:val="FootnoteText"/>
        <w:rPr>
          <w:rFonts w:eastAsia="ヒラギノ角ゴ Pro W3"/>
          <w:color w:val="000000"/>
          <w:sz w:val="22"/>
          <w:szCs w:val="22"/>
          <w:bdr w:val="none" w:sz="0" w:space="0" w:color="auto" w:frame="1"/>
        </w:rPr>
      </w:pPr>
      <w:r>
        <w:rPr>
          <w:rStyle w:val="FootnoteReference"/>
          <w:sz w:val="22"/>
          <w:szCs w:val="22"/>
        </w:rPr>
        <w:footnoteRef/>
      </w:r>
      <w:r>
        <w:rPr>
          <w:sz w:val="22"/>
          <w:szCs w:val="22"/>
        </w:rPr>
        <w:t xml:space="preserve"> Education Development Guidelines 2014–2020 </w:t>
      </w:r>
      <w:r>
        <w:t xml:space="preserve">- </w:t>
      </w:r>
      <w:r>
        <w:rPr>
          <w:color w:val="000000"/>
          <w:sz w:val="22"/>
          <w:szCs w:val="22"/>
          <w:bdr w:val="none" w:sz="0" w:space="0" w:color="auto" w:frame="1"/>
        </w:rPr>
        <w:t>https://likumi.lv/doc.php?id=266406</w:t>
      </w:r>
    </w:p>
    <w:p w14:paraId="6EE4A367" w14:textId="77777777" w:rsidR="003B46D6" w:rsidRPr="00975DAB" w:rsidRDefault="003B46D6" w:rsidP="00955A24">
      <w:pPr>
        <w:pStyle w:val="FootnoteText"/>
        <w:rPr>
          <w:sz w:val="22"/>
          <w:szCs w:val="22"/>
        </w:rPr>
      </w:pPr>
    </w:p>
  </w:footnote>
  <w:footnote w:id="4">
    <w:p w14:paraId="545D98AF" w14:textId="77777777" w:rsidR="003B46D6" w:rsidRPr="006B6E57" w:rsidRDefault="003B46D6" w:rsidP="00955A24">
      <w:pPr>
        <w:pStyle w:val="FootnoteText"/>
        <w:jc w:val="both"/>
        <w:rPr>
          <w:iCs/>
        </w:rPr>
      </w:pPr>
      <w:r>
        <w:rPr>
          <w:rStyle w:val="FootnoteReference"/>
        </w:rPr>
        <w:footnoteRef/>
      </w:r>
      <w:r>
        <w:t xml:space="preserve"> An objective is a comprehensive task, which includes the overall meaning of the work. An objective can be formulated as follows: "to find out", "to learn", "to discover".</w:t>
      </w:r>
    </w:p>
  </w:footnote>
  <w:footnote w:id="5">
    <w:p w14:paraId="25B74B91" w14:textId="77777777" w:rsidR="003B46D6" w:rsidRPr="00862DCD" w:rsidRDefault="003B46D6" w:rsidP="00955A24">
      <w:pPr>
        <w:pStyle w:val="FootnoteText"/>
        <w:rPr>
          <w:sz w:val="22"/>
          <w:szCs w:val="22"/>
        </w:rPr>
      </w:pPr>
      <w:r>
        <w:rPr>
          <w:rStyle w:val="FootnoteReference"/>
          <w:sz w:val="22"/>
          <w:szCs w:val="22"/>
        </w:rPr>
        <w:footnoteRef/>
      </w:r>
      <w:r>
        <w:rPr>
          <w:sz w:val="22"/>
          <w:szCs w:val="22"/>
        </w:rPr>
        <w:t xml:space="preserve"> Open data licences are the so-called free licences, which enable the use of the content without asking for an additional permit, because the permit has already been provided in the licence conditions.</w:t>
      </w:r>
    </w:p>
    <w:p w14:paraId="03DAB2ED" w14:textId="77777777" w:rsidR="003B46D6" w:rsidRDefault="003B46D6" w:rsidP="00955A24">
      <w:pPr>
        <w:pStyle w:val="FootnoteText"/>
      </w:pPr>
      <w:r>
        <w:rPr>
          <w:sz w:val="22"/>
          <w:szCs w:val="22"/>
        </w:rPr>
        <w:t>Open data are machine readable data in an open format with such a licence, which enables their repeated use.</w:t>
      </w:r>
    </w:p>
  </w:footnote>
  <w:footnote w:id="6">
    <w:p w14:paraId="2E7AFC3D" w14:textId="77777777" w:rsidR="003B46D6" w:rsidRDefault="003B46D6" w:rsidP="009416F6">
      <w:pPr>
        <w:pStyle w:val="FootnoteText"/>
      </w:pPr>
      <w:r>
        <w:rPr>
          <w:rStyle w:val="FootnoteReference"/>
        </w:rPr>
        <w:footnoteRef/>
      </w:r>
      <w:r>
        <w:t>http://www.vidm.gov.lv/lat/darbibas_veidi/zalais_publiskais_iepirkums/files/text/Darb_jomas//VIDMZinop1_B%20_090109.doc</w:t>
      </w:r>
    </w:p>
  </w:footnote>
  <w:footnote w:id="7">
    <w:p w14:paraId="3F2B7BEA" w14:textId="77777777" w:rsidR="003B46D6" w:rsidRDefault="003B46D6" w:rsidP="009416F6">
      <w:pPr>
        <w:pStyle w:val="FootnoteText"/>
      </w:pPr>
      <w:r>
        <w:rPr>
          <w:rStyle w:val="FootnoteReference"/>
        </w:rPr>
        <w:footnoteRef/>
      </w:r>
      <w:r>
        <w:t>http://www.vidm.gov.lv/lat/darbibas_veidi/zalais_publiskais_iepirkums/files/text/Darb_jomas//VIDMZinop2_C_090109.doc</w:t>
      </w:r>
    </w:p>
  </w:footnote>
  <w:footnote w:id="8">
    <w:p w14:paraId="023D8BFD" w14:textId="77777777" w:rsidR="003B46D6" w:rsidRPr="008437D5" w:rsidRDefault="003B46D6" w:rsidP="009416F6">
      <w:pPr>
        <w:pStyle w:val="FootnoteText"/>
      </w:pPr>
      <w:r>
        <w:rPr>
          <w:rStyle w:val="FootnoteReference"/>
        </w:rPr>
        <w:footnoteRef/>
      </w:r>
      <w:r>
        <w:t xml:space="preserve"> </w:t>
      </w:r>
      <w:hyperlink r:id="rId1" w:history="1">
        <w:r>
          <w:rPr>
            <w:rStyle w:val="Hyperlink"/>
          </w:rPr>
          <w:t>http://ec.europa.eu/environment/gpp/pdf/handbook_lv.pdf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9809"/>
      <w:docPartObj>
        <w:docPartGallery w:val="Page Numbers (Top of Page)"/>
        <w:docPartUnique/>
      </w:docPartObj>
    </w:sdtPr>
    <w:sdtEndPr>
      <w:rPr>
        <w:rFonts w:ascii="Times New Roman" w:hAnsi="Times New Roman"/>
      </w:rPr>
    </w:sdtEndPr>
    <w:sdtContent>
      <w:p w14:paraId="77D713C7" w14:textId="77777777" w:rsidR="003B46D6" w:rsidRPr="0089564C" w:rsidRDefault="003B46D6">
        <w:pPr>
          <w:pStyle w:val="Header"/>
          <w:jc w:val="center"/>
          <w:rPr>
            <w:rFonts w:ascii="Times New Roman" w:hAnsi="Times New Roman"/>
          </w:rPr>
        </w:pPr>
        <w:r w:rsidRPr="0089564C">
          <w:rPr>
            <w:rFonts w:ascii="Times New Roman" w:hAnsi="Times New Roman"/>
          </w:rPr>
          <w:fldChar w:fldCharType="begin"/>
        </w:r>
        <w:r w:rsidRPr="0089564C">
          <w:rPr>
            <w:rFonts w:ascii="Times New Roman" w:hAnsi="Times New Roman"/>
          </w:rPr>
          <w:instrText xml:space="preserve"> PAGE   \* MERGEFORMAT </w:instrText>
        </w:r>
        <w:r w:rsidRPr="0089564C">
          <w:rPr>
            <w:rFonts w:ascii="Times New Roman" w:hAnsi="Times New Roman"/>
          </w:rPr>
          <w:fldChar w:fldCharType="separate"/>
        </w:r>
        <w:r w:rsidR="00DE2BFC">
          <w:rPr>
            <w:rFonts w:ascii="Times New Roman" w:hAnsi="Times New Roman"/>
            <w:noProof/>
          </w:rPr>
          <w:t>39</w:t>
        </w:r>
        <w:r w:rsidRPr="0089564C">
          <w:rPr>
            <w:rFonts w:ascii="Times New Roman" w:hAnsi="Times New Roman"/>
          </w:rPr>
          <w:fldChar w:fldCharType="end"/>
        </w:r>
      </w:p>
    </w:sdtContent>
  </w:sdt>
  <w:p w14:paraId="111EBCB8" w14:textId="77777777" w:rsidR="003B46D6" w:rsidRDefault="003B4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F8E"/>
    <w:multiLevelType w:val="hybridMultilevel"/>
    <w:tmpl w:val="2E70C432"/>
    <w:lvl w:ilvl="0" w:tplc="E84896E2">
      <w:start w:val="1"/>
      <w:numFmt w:val="bullet"/>
      <w:lvlText w:val="‒"/>
      <w:lvlJc w:val="left"/>
      <w:pPr>
        <w:ind w:left="780" w:hanging="360"/>
      </w:pPr>
      <w:rPr>
        <w:rFonts w:ascii="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nsid w:val="0B0866C1"/>
    <w:multiLevelType w:val="hybridMultilevel"/>
    <w:tmpl w:val="7AA0D55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B25BBD"/>
    <w:multiLevelType w:val="hybridMultilevel"/>
    <w:tmpl w:val="40D2241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D34A50"/>
    <w:multiLevelType w:val="multilevel"/>
    <w:tmpl w:val="292250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AA6B3E"/>
    <w:multiLevelType w:val="hybridMultilevel"/>
    <w:tmpl w:val="E58A8A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4B35422"/>
    <w:multiLevelType w:val="hybridMultilevel"/>
    <w:tmpl w:val="D2F8276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1B1661B4"/>
    <w:multiLevelType w:val="multilevel"/>
    <w:tmpl w:val="658AC5EE"/>
    <w:lvl w:ilvl="0">
      <w:start w:val="1"/>
      <w:numFmt w:val="decimal"/>
      <w:lvlText w:val="%1."/>
      <w:lvlJc w:val="left"/>
      <w:pPr>
        <w:ind w:left="862" w:hanging="360"/>
      </w:pPr>
      <w:rPr>
        <w:rFonts w:ascii="Times New Roman" w:eastAsiaTheme="minorHAnsi" w:hAnsi="Times New Roman" w:cs="Times New Roman" w:hint="default"/>
        <w:color w:val="auto"/>
        <w:sz w:val="24"/>
        <w:szCs w:val="24"/>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9">
    <w:nsid w:val="1DAF79AE"/>
    <w:multiLevelType w:val="hybridMultilevel"/>
    <w:tmpl w:val="CA964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95569"/>
    <w:multiLevelType w:val="hybridMultilevel"/>
    <w:tmpl w:val="C836733C"/>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8062AE"/>
    <w:multiLevelType w:val="hybridMultilevel"/>
    <w:tmpl w:val="1A243C08"/>
    <w:lvl w:ilvl="0" w:tplc="0226B9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AD432A3"/>
    <w:multiLevelType w:val="hybridMultilevel"/>
    <w:tmpl w:val="BD46A4FA"/>
    <w:lvl w:ilvl="0" w:tplc="04090005">
      <w:start w:val="1"/>
      <w:numFmt w:val="bullet"/>
      <w:lvlText w:val=""/>
      <w:lvlJc w:val="left"/>
      <w:pPr>
        <w:ind w:left="134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3644146B"/>
    <w:multiLevelType w:val="hybridMultilevel"/>
    <w:tmpl w:val="FEF0F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560B1"/>
    <w:multiLevelType w:val="hybridMultilevel"/>
    <w:tmpl w:val="585C14B4"/>
    <w:lvl w:ilvl="0" w:tplc="04260011">
      <w:start w:val="1"/>
      <w:numFmt w:val="decimal"/>
      <w:lvlText w:val="%1)"/>
      <w:lvlJc w:val="left"/>
      <w:pPr>
        <w:ind w:left="972" w:hanging="360"/>
      </w:pPr>
      <w:rPr>
        <w:rFonts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16">
    <w:nsid w:val="3DD8574B"/>
    <w:multiLevelType w:val="hybridMultilevel"/>
    <w:tmpl w:val="5E6A9C4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E5A3910"/>
    <w:multiLevelType w:val="hybridMultilevel"/>
    <w:tmpl w:val="A754CED2"/>
    <w:lvl w:ilvl="0" w:tplc="E84896E2">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nsid w:val="3FAD017A"/>
    <w:multiLevelType w:val="hybridMultilevel"/>
    <w:tmpl w:val="96F6E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C97A9F"/>
    <w:multiLevelType w:val="hybridMultilevel"/>
    <w:tmpl w:val="099E5A0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8517FE2"/>
    <w:multiLevelType w:val="hybridMultilevel"/>
    <w:tmpl w:val="A92465E6"/>
    <w:lvl w:ilvl="0" w:tplc="04090005">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1">
    <w:nsid w:val="48AC34F6"/>
    <w:multiLevelType w:val="hybridMultilevel"/>
    <w:tmpl w:val="07163096"/>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ACD6758"/>
    <w:multiLevelType w:val="hybridMultilevel"/>
    <w:tmpl w:val="AE18673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E8B7759"/>
    <w:multiLevelType w:val="hybridMultilevel"/>
    <w:tmpl w:val="E710E2C6"/>
    <w:lvl w:ilvl="0" w:tplc="E84896E2">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CD5899"/>
    <w:multiLevelType w:val="hybridMultilevel"/>
    <w:tmpl w:val="FC48F3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7">
    <w:nsid w:val="5F772457"/>
    <w:multiLevelType w:val="multilevel"/>
    <w:tmpl w:val="2AA41DF6"/>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40C67B9"/>
    <w:multiLevelType w:val="hybridMultilevel"/>
    <w:tmpl w:val="1AAED1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EF21FC"/>
    <w:multiLevelType w:val="hybridMultilevel"/>
    <w:tmpl w:val="EB222454"/>
    <w:lvl w:ilvl="0" w:tplc="E84896E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6A492EA4"/>
    <w:multiLevelType w:val="hybridMultilevel"/>
    <w:tmpl w:val="2640CAE0"/>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1">
    <w:nsid w:val="6BDD5266"/>
    <w:multiLevelType w:val="hybridMultilevel"/>
    <w:tmpl w:val="9060222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D936EA6"/>
    <w:multiLevelType w:val="hybridMultilevel"/>
    <w:tmpl w:val="286C326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2224FC0"/>
    <w:multiLevelType w:val="hybridMultilevel"/>
    <w:tmpl w:val="B8CCF902"/>
    <w:lvl w:ilvl="0" w:tplc="0226B9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E3046CF"/>
    <w:multiLevelType w:val="hybridMultilevel"/>
    <w:tmpl w:val="526E9C2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4"/>
  </w:num>
  <w:num w:numId="4">
    <w:abstractNumId w:val="22"/>
  </w:num>
  <w:num w:numId="5">
    <w:abstractNumId w:val="2"/>
  </w:num>
  <w:num w:numId="6">
    <w:abstractNumId w:val="15"/>
  </w:num>
  <w:num w:numId="7">
    <w:abstractNumId w:val="31"/>
  </w:num>
  <w:num w:numId="8">
    <w:abstractNumId w:val="19"/>
  </w:num>
  <w:num w:numId="9">
    <w:abstractNumId w:val="1"/>
  </w:num>
  <w:num w:numId="10">
    <w:abstractNumId w:val="8"/>
  </w:num>
  <w:num w:numId="11">
    <w:abstractNumId w:val="7"/>
  </w:num>
  <w:num w:numId="12">
    <w:abstractNumId w:val="13"/>
  </w:num>
  <w:num w:numId="13">
    <w:abstractNumId w:val="21"/>
  </w:num>
  <w:num w:numId="14">
    <w:abstractNumId w:val="10"/>
  </w:num>
  <w:num w:numId="15">
    <w:abstractNumId w:val="0"/>
  </w:num>
  <w:num w:numId="16">
    <w:abstractNumId w:val="27"/>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2"/>
  </w:num>
  <w:num w:numId="21">
    <w:abstractNumId w:val="30"/>
  </w:num>
  <w:num w:numId="22">
    <w:abstractNumId w:val="12"/>
  </w:num>
  <w:num w:numId="23">
    <w:abstractNumId w:val="14"/>
  </w:num>
  <w:num w:numId="24">
    <w:abstractNumId w:val="9"/>
  </w:num>
  <w:num w:numId="25">
    <w:abstractNumId w:val="20"/>
  </w:num>
  <w:num w:numId="26">
    <w:abstractNumId w:val="25"/>
  </w:num>
  <w:num w:numId="27">
    <w:abstractNumId w:val="18"/>
  </w:num>
  <w:num w:numId="28">
    <w:abstractNumId w:val="33"/>
  </w:num>
  <w:num w:numId="29">
    <w:abstractNumId w:val="11"/>
  </w:num>
  <w:num w:numId="30">
    <w:abstractNumId w:val="23"/>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5"/>
  </w:num>
  <w:num w:numId="42">
    <w:abstractNumId w:val="16"/>
  </w:num>
  <w:num w:numId="43">
    <w:abstractNumId w:val="29"/>
  </w:num>
  <w:num w:numId="4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24"/>
    <w:rsid w:val="00006475"/>
    <w:rsid w:val="000133C2"/>
    <w:rsid w:val="000207C7"/>
    <w:rsid w:val="00022665"/>
    <w:rsid w:val="00032BB5"/>
    <w:rsid w:val="00047109"/>
    <w:rsid w:val="00052C5C"/>
    <w:rsid w:val="000638E1"/>
    <w:rsid w:val="000676FC"/>
    <w:rsid w:val="000777F1"/>
    <w:rsid w:val="0008120F"/>
    <w:rsid w:val="00082BF9"/>
    <w:rsid w:val="000834E4"/>
    <w:rsid w:val="000A1A3B"/>
    <w:rsid w:val="000B2BF0"/>
    <w:rsid w:val="000B44B0"/>
    <w:rsid w:val="000E0CC1"/>
    <w:rsid w:val="000F6B62"/>
    <w:rsid w:val="00102B52"/>
    <w:rsid w:val="0010358A"/>
    <w:rsid w:val="00112E76"/>
    <w:rsid w:val="00117668"/>
    <w:rsid w:val="00120C55"/>
    <w:rsid w:val="0012297A"/>
    <w:rsid w:val="001235F8"/>
    <w:rsid w:val="00127869"/>
    <w:rsid w:val="001434DA"/>
    <w:rsid w:val="001527CD"/>
    <w:rsid w:val="00156DAA"/>
    <w:rsid w:val="001709D4"/>
    <w:rsid w:val="001B03FE"/>
    <w:rsid w:val="001C32CE"/>
    <w:rsid w:val="001C5A87"/>
    <w:rsid w:val="001D6E6A"/>
    <w:rsid w:val="001F16EB"/>
    <w:rsid w:val="0021219E"/>
    <w:rsid w:val="0022390F"/>
    <w:rsid w:val="00223B19"/>
    <w:rsid w:val="002336D0"/>
    <w:rsid w:val="00236B48"/>
    <w:rsid w:val="00244187"/>
    <w:rsid w:val="00261E92"/>
    <w:rsid w:val="0026463C"/>
    <w:rsid w:val="002701A8"/>
    <w:rsid w:val="00272E6F"/>
    <w:rsid w:val="002824F2"/>
    <w:rsid w:val="002B1D47"/>
    <w:rsid w:val="002B364D"/>
    <w:rsid w:val="002B7F97"/>
    <w:rsid w:val="002C2170"/>
    <w:rsid w:val="002C3227"/>
    <w:rsid w:val="002D2B43"/>
    <w:rsid w:val="002E35CF"/>
    <w:rsid w:val="002E7BD1"/>
    <w:rsid w:val="002F16C4"/>
    <w:rsid w:val="002F1E9E"/>
    <w:rsid w:val="002F28A0"/>
    <w:rsid w:val="00301D74"/>
    <w:rsid w:val="00315EBA"/>
    <w:rsid w:val="003235A0"/>
    <w:rsid w:val="00330D5D"/>
    <w:rsid w:val="00334440"/>
    <w:rsid w:val="00335EE0"/>
    <w:rsid w:val="003403B3"/>
    <w:rsid w:val="0034781B"/>
    <w:rsid w:val="0035076D"/>
    <w:rsid w:val="003564E8"/>
    <w:rsid w:val="00366DF0"/>
    <w:rsid w:val="0037263D"/>
    <w:rsid w:val="00372CA8"/>
    <w:rsid w:val="0038214D"/>
    <w:rsid w:val="00386B5B"/>
    <w:rsid w:val="00395DF1"/>
    <w:rsid w:val="003B00C0"/>
    <w:rsid w:val="003B46D6"/>
    <w:rsid w:val="003E2F0F"/>
    <w:rsid w:val="003E5A8D"/>
    <w:rsid w:val="00445BFD"/>
    <w:rsid w:val="00460A24"/>
    <w:rsid w:val="0046230E"/>
    <w:rsid w:val="00476002"/>
    <w:rsid w:val="00477044"/>
    <w:rsid w:val="004810E0"/>
    <w:rsid w:val="00487D63"/>
    <w:rsid w:val="00487F68"/>
    <w:rsid w:val="0049127F"/>
    <w:rsid w:val="004A23EA"/>
    <w:rsid w:val="004B1802"/>
    <w:rsid w:val="004B42E4"/>
    <w:rsid w:val="004D0F3F"/>
    <w:rsid w:val="004D1852"/>
    <w:rsid w:val="004D476A"/>
    <w:rsid w:val="004E6E43"/>
    <w:rsid w:val="004F2374"/>
    <w:rsid w:val="004F2B46"/>
    <w:rsid w:val="00510D9D"/>
    <w:rsid w:val="00514919"/>
    <w:rsid w:val="00515858"/>
    <w:rsid w:val="0052217B"/>
    <w:rsid w:val="00525043"/>
    <w:rsid w:val="005372F0"/>
    <w:rsid w:val="00546693"/>
    <w:rsid w:val="0055153C"/>
    <w:rsid w:val="00556068"/>
    <w:rsid w:val="00560D23"/>
    <w:rsid w:val="00570AC8"/>
    <w:rsid w:val="00572825"/>
    <w:rsid w:val="0057694E"/>
    <w:rsid w:val="005836C4"/>
    <w:rsid w:val="005902FA"/>
    <w:rsid w:val="00596B68"/>
    <w:rsid w:val="005A00FF"/>
    <w:rsid w:val="005A299C"/>
    <w:rsid w:val="005A2A1B"/>
    <w:rsid w:val="005B0F39"/>
    <w:rsid w:val="005B1346"/>
    <w:rsid w:val="005B6786"/>
    <w:rsid w:val="005D0C86"/>
    <w:rsid w:val="006128E8"/>
    <w:rsid w:val="006171A8"/>
    <w:rsid w:val="00641853"/>
    <w:rsid w:val="006418FC"/>
    <w:rsid w:val="006420BF"/>
    <w:rsid w:val="0064315B"/>
    <w:rsid w:val="00644D15"/>
    <w:rsid w:val="00652747"/>
    <w:rsid w:val="00675F5C"/>
    <w:rsid w:val="006778C0"/>
    <w:rsid w:val="006856B6"/>
    <w:rsid w:val="00695DA0"/>
    <w:rsid w:val="006A618A"/>
    <w:rsid w:val="006A6981"/>
    <w:rsid w:val="006B094A"/>
    <w:rsid w:val="006B75B9"/>
    <w:rsid w:val="006C7293"/>
    <w:rsid w:val="006D57A2"/>
    <w:rsid w:val="006E5682"/>
    <w:rsid w:val="006E728C"/>
    <w:rsid w:val="006E7E4C"/>
    <w:rsid w:val="0070036B"/>
    <w:rsid w:val="0070308A"/>
    <w:rsid w:val="00705761"/>
    <w:rsid w:val="00707D72"/>
    <w:rsid w:val="00711157"/>
    <w:rsid w:val="00712978"/>
    <w:rsid w:val="007143BC"/>
    <w:rsid w:val="00716014"/>
    <w:rsid w:val="007258D2"/>
    <w:rsid w:val="00736FB8"/>
    <w:rsid w:val="00754905"/>
    <w:rsid w:val="00756EE2"/>
    <w:rsid w:val="00757C9B"/>
    <w:rsid w:val="00772748"/>
    <w:rsid w:val="007737DB"/>
    <w:rsid w:val="007742A6"/>
    <w:rsid w:val="007927A1"/>
    <w:rsid w:val="00795173"/>
    <w:rsid w:val="00796550"/>
    <w:rsid w:val="007A3981"/>
    <w:rsid w:val="007C731C"/>
    <w:rsid w:val="007E050C"/>
    <w:rsid w:val="00805068"/>
    <w:rsid w:val="00807704"/>
    <w:rsid w:val="00816F99"/>
    <w:rsid w:val="00822810"/>
    <w:rsid w:val="00832A18"/>
    <w:rsid w:val="008338C2"/>
    <w:rsid w:val="0084101F"/>
    <w:rsid w:val="008443ED"/>
    <w:rsid w:val="00860B0D"/>
    <w:rsid w:val="00862019"/>
    <w:rsid w:val="00871384"/>
    <w:rsid w:val="00872E4D"/>
    <w:rsid w:val="00875556"/>
    <w:rsid w:val="008841BB"/>
    <w:rsid w:val="00891206"/>
    <w:rsid w:val="00891FD4"/>
    <w:rsid w:val="008A69E3"/>
    <w:rsid w:val="008B2E47"/>
    <w:rsid w:val="008C0AA6"/>
    <w:rsid w:val="008C4379"/>
    <w:rsid w:val="008C5F49"/>
    <w:rsid w:val="008E1A35"/>
    <w:rsid w:val="008E1CEC"/>
    <w:rsid w:val="008E254D"/>
    <w:rsid w:val="008E56B9"/>
    <w:rsid w:val="008F0707"/>
    <w:rsid w:val="00911A3E"/>
    <w:rsid w:val="00913F69"/>
    <w:rsid w:val="00924E92"/>
    <w:rsid w:val="00927E47"/>
    <w:rsid w:val="00931B68"/>
    <w:rsid w:val="00931B81"/>
    <w:rsid w:val="00932647"/>
    <w:rsid w:val="00933DEC"/>
    <w:rsid w:val="009416F6"/>
    <w:rsid w:val="00944C30"/>
    <w:rsid w:val="00945960"/>
    <w:rsid w:val="00950318"/>
    <w:rsid w:val="009547AF"/>
    <w:rsid w:val="00955A24"/>
    <w:rsid w:val="00973CD7"/>
    <w:rsid w:val="009813A1"/>
    <w:rsid w:val="009838EA"/>
    <w:rsid w:val="009A3759"/>
    <w:rsid w:val="009C757F"/>
    <w:rsid w:val="009D49DE"/>
    <w:rsid w:val="009E07CF"/>
    <w:rsid w:val="009F34DB"/>
    <w:rsid w:val="009F6C44"/>
    <w:rsid w:val="00A169A9"/>
    <w:rsid w:val="00A35156"/>
    <w:rsid w:val="00A40AF0"/>
    <w:rsid w:val="00A414B9"/>
    <w:rsid w:val="00A70DF1"/>
    <w:rsid w:val="00A77691"/>
    <w:rsid w:val="00AA085A"/>
    <w:rsid w:val="00AD371C"/>
    <w:rsid w:val="00AE2450"/>
    <w:rsid w:val="00AE391E"/>
    <w:rsid w:val="00AE5717"/>
    <w:rsid w:val="00AF1767"/>
    <w:rsid w:val="00B14964"/>
    <w:rsid w:val="00B15A92"/>
    <w:rsid w:val="00B218A4"/>
    <w:rsid w:val="00B23689"/>
    <w:rsid w:val="00B25995"/>
    <w:rsid w:val="00B25C5D"/>
    <w:rsid w:val="00B41BE0"/>
    <w:rsid w:val="00B45DFC"/>
    <w:rsid w:val="00B47E0D"/>
    <w:rsid w:val="00B52E2C"/>
    <w:rsid w:val="00B612B1"/>
    <w:rsid w:val="00B9166A"/>
    <w:rsid w:val="00BA0C7C"/>
    <w:rsid w:val="00BB02FE"/>
    <w:rsid w:val="00BC790E"/>
    <w:rsid w:val="00BF0131"/>
    <w:rsid w:val="00BF2844"/>
    <w:rsid w:val="00BF301A"/>
    <w:rsid w:val="00BF3D9B"/>
    <w:rsid w:val="00BF5E85"/>
    <w:rsid w:val="00BF63D5"/>
    <w:rsid w:val="00C028D4"/>
    <w:rsid w:val="00C03B46"/>
    <w:rsid w:val="00C17541"/>
    <w:rsid w:val="00C315C3"/>
    <w:rsid w:val="00C32B10"/>
    <w:rsid w:val="00C40CB5"/>
    <w:rsid w:val="00C5023F"/>
    <w:rsid w:val="00C76627"/>
    <w:rsid w:val="00C93FDA"/>
    <w:rsid w:val="00CA7747"/>
    <w:rsid w:val="00CC44B7"/>
    <w:rsid w:val="00CC4C28"/>
    <w:rsid w:val="00CD7A06"/>
    <w:rsid w:val="00CE6109"/>
    <w:rsid w:val="00D01B10"/>
    <w:rsid w:val="00D108A5"/>
    <w:rsid w:val="00D178B6"/>
    <w:rsid w:val="00D2102F"/>
    <w:rsid w:val="00D4736D"/>
    <w:rsid w:val="00D50DCE"/>
    <w:rsid w:val="00D53B32"/>
    <w:rsid w:val="00D623C7"/>
    <w:rsid w:val="00D65FBA"/>
    <w:rsid w:val="00D6683A"/>
    <w:rsid w:val="00D67855"/>
    <w:rsid w:val="00D708F9"/>
    <w:rsid w:val="00D91EBD"/>
    <w:rsid w:val="00DB0E32"/>
    <w:rsid w:val="00DB1268"/>
    <w:rsid w:val="00DB7208"/>
    <w:rsid w:val="00DC7DEF"/>
    <w:rsid w:val="00DD155D"/>
    <w:rsid w:val="00DD4155"/>
    <w:rsid w:val="00DE06A7"/>
    <w:rsid w:val="00DE074A"/>
    <w:rsid w:val="00DE2BFC"/>
    <w:rsid w:val="00DE52CD"/>
    <w:rsid w:val="00DF1AE4"/>
    <w:rsid w:val="00DF6BA6"/>
    <w:rsid w:val="00E002B8"/>
    <w:rsid w:val="00E05E00"/>
    <w:rsid w:val="00E13358"/>
    <w:rsid w:val="00E30F30"/>
    <w:rsid w:val="00E33C71"/>
    <w:rsid w:val="00E36E24"/>
    <w:rsid w:val="00E416EE"/>
    <w:rsid w:val="00E66832"/>
    <w:rsid w:val="00E828DA"/>
    <w:rsid w:val="00E840F3"/>
    <w:rsid w:val="00E8684C"/>
    <w:rsid w:val="00E904D1"/>
    <w:rsid w:val="00EA3E2B"/>
    <w:rsid w:val="00EC2282"/>
    <w:rsid w:val="00EC3B60"/>
    <w:rsid w:val="00EC5167"/>
    <w:rsid w:val="00EF0078"/>
    <w:rsid w:val="00EF2246"/>
    <w:rsid w:val="00EF54FB"/>
    <w:rsid w:val="00EF6F0D"/>
    <w:rsid w:val="00EF7865"/>
    <w:rsid w:val="00F13A06"/>
    <w:rsid w:val="00F24332"/>
    <w:rsid w:val="00F367D7"/>
    <w:rsid w:val="00F53CDB"/>
    <w:rsid w:val="00F57B06"/>
    <w:rsid w:val="00F70E42"/>
    <w:rsid w:val="00F73965"/>
    <w:rsid w:val="00F77459"/>
    <w:rsid w:val="00F966B4"/>
    <w:rsid w:val="00FE0439"/>
    <w:rsid w:val="00FE58E1"/>
    <w:rsid w:val="00FF142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13F4A42"/>
  <w15:docId w15:val="{059E8D1E-53BD-4916-96A3-71A818A1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955A24"/>
    <w:pPr>
      <w:keepNext/>
      <w:spacing w:after="0" w:line="240" w:lineRule="auto"/>
      <w:outlineLvl w:val="0"/>
    </w:pPr>
    <w:rPr>
      <w:rFonts w:ascii="Helvetica" w:eastAsia="ヒラギノ角ゴ Pro W3" w:hAnsi="Helvetica" w:cs="Times New Roman"/>
      <w:b/>
      <w:color w:val="000000"/>
      <w:sz w:val="36"/>
      <w:szCs w:val="20"/>
      <w:lang w:eastAsia="lv-LV"/>
    </w:rPr>
  </w:style>
  <w:style w:type="paragraph" w:styleId="Heading3">
    <w:name w:val="heading 3"/>
    <w:basedOn w:val="Normal"/>
    <w:next w:val="Normal"/>
    <w:link w:val="Heading3Char"/>
    <w:uiPriority w:val="9"/>
    <w:semiHidden/>
    <w:unhideWhenUsed/>
    <w:qFormat/>
    <w:rsid w:val="00955A24"/>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A24"/>
    <w:rPr>
      <w:rFonts w:ascii="Helvetica" w:eastAsia="ヒラギノ角ゴ Pro W3" w:hAnsi="Helvetica" w:cs="Times New Roman"/>
      <w:b/>
      <w:color w:val="000000"/>
      <w:sz w:val="36"/>
      <w:szCs w:val="20"/>
      <w:lang w:val="en-GB" w:eastAsia="lv-LV"/>
    </w:rPr>
  </w:style>
  <w:style w:type="character" w:customStyle="1" w:styleId="Heading3Char">
    <w:name w:val="Heading 3 Char"/>
    <w:basedOn w:val="DefaultParagraphFont"/>
    <w:link w:val="Heading3"/>
    <w:uiPriority w:val="9"/>
    <w:semiHidden/>
    <w:rsid w:val="00955A24"/>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955A24"/>
  </w:style>
  <w:style w:type="character" w:styleId="CommentReference">
    <w:name w:val="annotation reference"/>
    <w:uiPriority w:val="99"/>
    <w:rsid w:val="00955A24"/>
    <w:rPr>
      <w:sz w:val="16"/>
      <w:szCs w:val="16"/>
    </w:rPr>
  </w:style>
  <w:style w:type="paragraph" w:styleId="CommentText">
    <w:name w:val="annotation text"/>
    <w:basedOn w:val="Normal"/>
    <w:link w:val="CommentTextChar"/>
    <w:uiPriority w:val="99"/>
    <w:rsid w:val="00955A24"/>
    <w:pPr>
      <w:spacing w:after="200" w:line="276" w:lineRule="auto"/>
    </w:pPr>
    <w:rPr>
      <w:rFonts w:ascii="Calibri" w:eastAsia="ヒラギノ角ゴ Pro W3" w:hAnsi="Calibri" w:cs="Times New Roman"/>
      <w:color w:val="000000"/>
      <w:sz w:val="20"/>
      <w:szCs w:val="20"/>
    </w:rPr>
  </w:style>
  <w:style w:type="character" w:customStyle="1" w:styleId="CommentTextChar">
    <w:name w:val="Comment Text Char"/>
    <w:basedOn w:val="DefaultParagraphFont"/>
    <w:link w:val="CommentText"/>
    <w:uiPriority w:val="99"/>
    <w:rsid w:val="00955A24"/>
    <w:rPr>
      <w:rFonts w:ascii="Calibri" w:eastAsia="ヒラギノ角ゴ Pro W3" w:hAnsi="Calibri" w:cs="Times New Roman"/>
      <w:color w:val="000000"/>
      <w:sz w:val="20"/>
      <w:szCs w:val="20"/>
    </w:rPr>
  </w:style>
  <w:style w:type="character" w:styleId="BookTitle">
    <w:name w:val="Book Title"/>
    <w:qFormat/>
    <w:rsid w:val="00955A24"/>
    <w:rPr>
      <w:b/>
      <w:bCs/>
      <w:smallCaps/>
      <w:spacing w:val="5"/>
    </w:rPr>
  </w:style>
  <w:style w:type="paragraph" w:styleId="BalloonText">
    <w:name w:val="Balloon Text"/>
    <w:basedOn w:val="Normal"/>
    <w:link w:val="BalloonTextChar"/>
    <w:uiPriority w:val="99"/>
    <w:semiHidden/>
    <w:unhideWhenUsed/>
    <w:rsid w:val="00955A24"/>
    <w:pPr>
      <w:spacing w:after="0" w:line="240" w:lineRule="auto"/>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semiHidden/>
    <w:rsid w:val="00955A24"/>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55A24"/>
    <w:pPr>
      <w:tabs>
        <w:tab w:val="center" w:pos="4153"/>
        <w:tab w:val="right" w:pos="8306"/>
      </w:tabs>
      <w:spacing w:after="0" w:line="240" w:lineRule="auto"/>
    </w:pPr>
    <w:rPr>
      <w:rFonts w:ascii="Calibri" w:eastAsia="ヒラギノ角ゴ Pro W3" w:hAnsi="Calibri" w:cs="Times New Roman"/>
      <w:color w:val="000000"/>
      <w:szCs w:val="24"/>
    </w:rPr>
  </w:style>
  <w:style w:type="character" w:customStyle="1" w:styleId="HeaderChar">
    <w:name w:val="Header Char"/>
    <w:basedOn w:val="DefaultParagraphFont"/>
    <w:link w:val="Header"/>
    <w:uiPriority w:val="99"/>
    <w:rsid w:val="00955A24"/>
    <w:rPr>
      <w:rFonts w:ascii="Calibri" w:eastAsia="ヒラギノ角ゴ Pro W3" w:hAnsi="Calibri" w:cs="Times New Roman"/>
      <w:color w:val="000000"/>
      <w:szCs w:val="24"/>
    </w:rPr>
  </w:style>
  <w:style w:type="paragraph" w:styleId="Footer">
    <w:name w:val="footer"/>
    <w:basedOn w:val="Normal"/>
    <w:link w:val="FooterChar"/>
    <w:unhideWhenUsed/>
    <w:rsid w:val="00955A24"/>
    <w:pPr>
      <w:tabs>
        <w:tab w:val="center" w:pos="4153"/>
        <w:tab w:val="right" w:pos="8306"/>
      </w:tabs>
      <w:spacing w:after="0" w:line="240" w:lineRule="auto"/>
    </w:pPr>
    <w:rPr>
      <w:rFonts w:ascii="Calibri" w:eastAsia="ヒラギノ角ゴ Pro W3" w:hAnsi="Calibri" w:cs="Times New Roman"/>
      <w:color w:val="000000"/>
      <w:szCs w:val="24"/>
    </w:rPr>
  </w:style>
  <w:style w:type="character" w:customStyle="1" w:styleId="FooterChar">
    <w:name w:val="Footer Char"/>
    <w:basedOn w:val="DefaultParagraphFont"/>
    <w:link w:val="Footer"/>
    <w:rsid w:val="00955A24"/>
    <w:rPr>
      <w:rFonts w:ascii="Calibri" w:eastAsia="ヒラギノ角ゴ Pro W3" w:hAnsi="Calibri" w:cs="Times New Roman"/>
      <w:color w:val="000000"/>
      <w:szCs w:val="24"/>
    </w:rPr>
  </w:style>
  <w:style w:type="paragraph" w:styleId="ListParagraph">
    <w:name w:val="List Paragraph"/>
    <w:aliases w:val="H&amp;P List Paragraph,2,Strip,Saraksta rindkopa,Colorful List - Accent 12,List Paragraph1,List1,Akapit z listą BS,References,Saraksta rindkopa1,Normal bullet 2,Bullet list,Colorful List - Accent 11"/>
    <w:basedOn w:val="Normal"/>
    <w:link w:val="ListParagraphChar"/>
    <w:uiPriority w:val="34"/>
    <w:qFormat/>
    <w:rsid w:val="00955A24"/>
    <w:pPr>
      <w:spacing w:after="0" w:line="240" w:lineRule="auto"/>
      <w:ind w:left="720"/>
    </w:pPr>
    <w:rPr>
      <w:rFonts w:ascii="Times New Roman" w:eastAsia="Times New Roman" w:hAnsi="Times New Roman" w:cs="Times New Roman"/>
      <w:sz w:val="24"/>
      <w:szCs w:val="24"/>
    </w:rPr>
  </w:style>
  <w:style w:type="character" w:customStyle="1" w:styleId="tvhtml">
    <w:name w:val="tv_html"/>
    <w:basedOn w:val="DefaultParagraphFont"/>
    <w:rsid w:val="00955A2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955A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955A2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955A24"/>
    <w:rPr>
      <w:vertAlign w:val="superscript"/>
    </w:rPr>
  </w:style>
  <w:style w:type="paragraph" w:styleId="Revision">
    <w:name w:val="Revision"/>
    <w:hidden/>
    <w:uiPriority w:val="99"/>
    <w:semiHidden/>
    <w:rsid w:val="00955A24"/>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55A24"/>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955A24"/>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55A24"/>
    <w:pPr>
      <w:spacing w:line="240" w:lineRule="auto"/>
    </w:pPr>
    <w:rPr>
      <w:b/>
      <w:bCs/>
    </w:rPr>
  </w:style>
  <w:style w:type="character" w:customStyle="1" w:styleId="CommentSubjectChar">
    <w:name w:val="Comment Subject Char"/>
    <w:basedOn w:val="CommentTextChar"/>
    <w:link w:val="CommentSubject"/>
    <w:uiPriority w:val="99"/>
    <w:semiHidden/>
    <w:rsid w:val="00955A24"/>
    <w:rPr>
      <w:rFonts w:ascii="Calibri" w:eastAsia="ヒラギノ角ゴ Pro W3" w:hAnsi="Calibri" w:cs="Times New Roman"/>
      <w:b/>
      <w:bCs/>
      <w:color w:val="000000"/>
      <w:sz w:val="20"/>
      <w:szCs w:val="20"/>
    </w:rPr>
  </w:style>
  <w:style w:type="character" w:customStyle="1" w:styleId="ListParagraphChar">
    <w:name w:val="List Paragraph Char"/>
    <w:aliases w:val="H&amp;P List Paragraph Char,2 Char,Strip Char,Saraksta rindkopa Char,Colorful List - Accent 12 Char,List Paragraph1 Char,List1 Char,Akapit z listą BS Char,References Char,Saraksta rindkopa1 Char,Normal bullet 2 Char,Bullet list Char"/>
    <w:link w:val="ListParagraph"/>
    <w:uiPriority w:val="34"/>
    <w:qFormat/>
    <w:locked/>
    <w:rsid w:val="00955A24"/>
    <w:rPr>
      <w:rFonts w:ascii="Times New Roman" w:eastAsia="Times New Roman" w:hAnsi="Times New Roman" w:cs="Times New Roman"/>
      <w:sz w:val="24"/>
      <w:szCs w:val="24"/>
    </w:rPr>
  </w:style>
  <w:style w:type="paragraph" w:customStyle="1" w:styleId="Default">
    <w:name w:val="Default"/>
    <w:rsid w:val="00955A2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955A24"/>
    <w:rPr>
      <w:color w:val="0000FF"/>
      <w:u w:val="single"/>
    </w:rPr>
  </w:style>
  <w:style w:type="paragraph" w:customStyle="1" w:styleId="Rakstz">
    <w:name w:val="Rakstz."/>
    <w:basedOn w:val="Normal"/>
    <w:rsid w:val="00955A24"/>
    <w:pPr>
      <w:spacing w:line="240" w:lineRule="exact"/>
    </w:pPr>
    <w:rPr>
      <w:rFonts w:ascii="Tahoma" w:eastAsia="Times New Roman" w:hAnsi="Tahoma" w:cs="Times New Roman"/>
      <w:sz w:val="20"/>
      <w:szCs w:val="20"/>
    </w:rPr>
  </w:style>
  <w:style w:type="character" w:customStyle="1" w:styleId="NoteikumutekstamRakstz">
    <w:name w:val="Noteikumu tekstam Rakstz."/>
    <w:basedOn w:val="DefaultParagraphFont"/>
    <w:link w:val="Noteikumutekstam"/>
    <w:locked/>
    <w:rsid w:val="00955A2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55A24"/>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uiPriority w:val="99"/>
    <w:rsid w:val="00955A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55A24"/>
    <w:pPr>
      <w:spacing w:after="0" w:line="240" w:lineRule="auto"/>
    </w:pPr>
    <w:rPr>
      <w:rFonts w:ascii="Calibri" w:eastAsia="ヒラギノ角ゴ Pro W3" w:hAnsi="Calibri" w:cs="Times New Roman"/>
      <w:color w:val="000000"/>
      <w:szCs w:val="24"/>
    </w:rPr>
  </w:style>
  <w:style w:type="character" w:customStyle="1" w:styleId="apple-converted-space">
    <w:name w:val="apple-converted-space"/>
    <w:basedOn w:val="DefaultParagraphFont"/>
    <w:rsid w:val="00955A24"/>
  </w:style>
  <w:style w:type="paragraph" w:customStyle="1" w:styleId="CharCharCharChar">
    <w:name w:val="Char Char Char Char"/>
    <w:aliases w:val="Char2"/>
    <w:basedOn w:val="Normal"/>
    <w:next w:val="Normal"/>
    <w:link w:val="FootnoteReference"/>
    <w:rsid w:val="00955A24"/>
    <w:pPr>
      <w:spacing w:line="240" w:lineRule="exact"/>
      <w:jc w:val="both"/>
    </w:pPr>
    <w:rPr>
      <w:vertAlign w:val="superscript"/>
    </w:rPr>
  </w:style>
  <w:style w:type="paragraph" w:customStyle="1" w:styleId="Standard">
    <w:name w:val="Standard"/>
    <w:rsid w:val="00955A24"/>
    <w:pPr>
      <w:suppressAutoHyphens/>
      <w:autoSpaceDN w:val="0"/>
      <w:spacing w:after="0" w:line="240" w:lineRule="auto"/>
    </w:pPr>
    <w:rPr>
      <w:rFonts w:ascii="Times New Roman" w:eastAsia="Calibri" w:hAnsi="Times New Roman" w:cs="Times New Roman"/>
      <w:kern w:val="3"/>
      <w:sz w:val="24"/>
    </w:rPr>
  </w:style>
  <w:style w:type="character" w:customStyle="1" w:styleId="Noklusjumarindkopasfonts">
    <w:name w:val="Noklusējuma rindkopas fonts"/>
    <w:rsid w:val="00955A24"/>
  </w:style>
  <w:style w:type="character" w:styleId="Emphasis">
    <w:name w:val="Emphasis"/>
    <w:basedOn w:val="DefaultParagraphFont"/>
    <w:uiPriority w:val="20"/>
    <w:qFormat/>
    <w:rsid w:val="00955A24"/>
    <w:rPr>
      <w:i/>
      <w:iCs/>
    </w:rPr>
  </w:style>
  <w:style w:type="character" w:styleId="Strong">
    <w:name w:val="Strong"/>
    <w:basedOn w:val="DefaultParagraphFont"/>
    <w:uiPriority w:val="22"/>
    <w:qFormat/>
    <w:rsid w:val="00955A24"/>
    <w:rPr>
      <w:b/>
      <w:bCs/>
    </w:rPr>
  </w:style>
  <w:style w:type="table" w:styleId="TableGrid">
    <w:name w:val="Table Grid"/>
    <w:basedOn w:val="TableNormal"/>
    <w:uiPriority w:val="59"/>
    <w:rsid w:val="0095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55A24"/>
  </w:style>
  <w:style w:type="paragraph" w:customStyle="1" w:styleId="tv213">
    <w:name w:val="tv213"/>
    <w:basedOn w:val="Normal"/>
    <w:rsid w:val="00955A2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7041">
      <w:bodyDiv w:val="1"/>
      <w:marLeft w:val="0"/>
      <w:marRight w:val="0"/>
      <w:marTop w:val="0"/>
      <w:marBottom w:val="0"/>
      <w:divBdr>
        <w:top w:val="none" w:sz="0" w:space="0" w:color="auto"/>
        <w:left w:val="none" w:sz="0" w:space="0" w:color="auto"/>
        <w:bottom w:val="none" w:sz="0" w:space="0" w:color="auto"/>
        <w:right w:val="none" w:sz="0" w:space="0" w:color="auto"/>
      </w:divBdr>
    </w:div>
    <w:div w:id="347492146">
      <w:bodyDiv w:val="1"/>
      <w:marLeft w:val="0"/>
      <w:marRight w:val="0"/>
      <w:marTop w:val="0"/>
      <w:marBottom w:val="0"/>
      <w:divBdr>
        <w:top w:val="none" w:sz="0" w:space="0" w:color="auto"/>
        <w:left w:val="none" w:sz="0" w:space="0" w:color="auto"/>
        <w:bottom w:val="none" w:sz="0" w:space="0" w:color="auto"/>
        <w:right w:val="none" w:sz="0" w:space="0" w:color="auto"/>
      </w:divBdr>
    </w:div>
    <w:div w:id="588539352">
      <w:bodyDiv w:val="1"/>
      <w:marLeft w:val="0"/>
      <w:marRight w:val="0"/>
      <w:marTop w:val="0"/>
      <w:marBottom w:val="0"/>
      <w:divBdr>
        <w:top w:val="none" w:sz="0" w:space="0" w:color="auto"/>
        <w:left w:val="none" w:sz="0" w:space="0" w:color="auto"/>
        <w:bottom w:val="none" w:sz="0" w:space="0" w:color="auto"/>
        <w:right w:val="none" w:sz="0" w:space="0" w:color="auto"/>
      </w:divBdr>
    </w:div>
    <w:div w:id="808211837">
      <w:bodyDiv w:val="1"/>
      <w:marLeft w:val="0"/>
      <w:marRight w:val="0"/>
      <w:marTop w:val="0"/>
      <w:marBottom w:val="0"/>
      <w:divBdr>
        <w:top w:val="none" w:sz="0" w:space="0" w:color="auto"/>
        <w:left w:val="none" w:sz="0" w:space="0" w:color="auto"/>
        <w:bottom w:val="none" w:sz="0" w:space="0" w:color="auto"/>
        <w:right w:val="none" w:sz="0" w:space="0" w:color="auto"/>
      </w:divBdr>
    </w:div>
    <w:div w:id="1093935203">
      <w:bodyDiv w:val="1"/>
      <w:marLeft w:val="0"/>
      <w:marRight w:val="0"/>
      <w:marTop w:val="0"/>
      <w:marBottom w:val="0"/>
      <w:divBdr>
        <w:top w:val="none" w:sz="0" w:space="0" w:color="auto"/>
        <w:left w:val="none" w:sz="0" w:space="0" w:color="auto"/>
        <w:bottom w:val="none" w:sz="0" w:space="0" w:color="auto"/>
        <w:right w:val="none" w:sz="0" w:space="0" w:color="auto"/>
      </w:divBdr>
    </w:div>
    <w:div w:id="17913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CFLA2/item.php?itemID=92" TargetMode="External"/><Relationship Id="rId13" Type="http://schemas.openxmlformats.org/officeDocument/2006/relationships/hyperlink" Target="http://viaa.gov.lv/lat/zinatnes_inovacijas_progr/viedas_specializacijas_iev/viedas_spec_ieviesana/?tl_id=21474&amp;tls_id=4329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zm.gov.lv/images/izglitiba_augst/Pasaules_Banka/Internal_Funding_and_Governance_in_Latvian_Higher_Education_Institutions-Recommendations.pdf" TargetMode="External"/><Relationship Id="rId17" Type="http://schemas.openxmlformats.org/officeDocument/2006/relationships/hyperlink" Target="http://www.ilo.org/global/topics/green-jobs/news/WCMS_220248/lang--en/index.htm" TargetMode="External"/><Relationship Id="rId2" Type="http://schemas.openxmlformats.org/officeDocument/2006/relationships/numbering" Target="numbering.xml"/><Relationship Id="rId16" Type="http://schemas.openxmlformats.org/officeDocument/2006/relationships/hyperlink" Target="http://www.izm.gov.lv/images/izglitiba_augst/Pasaules_Banka/Internal_Funding_and_Governance_in_Latvian_Higher_Education_Institutions-Recommendation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images/izglitiba_augst/Pasaules_Banka/LV_2nd_HEd_RAS_Ph1_Status_Quo_Report_EXT_FINAL_13Feb17.pdf" TargetMode="External"/><Relationship Id="rId5" Type="http://schemas.openxmlformats.org/officeDocument/2006/relationships/webSettings" Target="webSettings.xml"/><Relationship Id="rId15" Type="http://schemas.openxmlformats.org/officeDocument/2006/relationships/hyperlink" Target="http://www.unescap.org/sites/default/files/good-governance.pdf" TargetMode="External"/><Relationship Id="rId10" Type="http://schemas.openxmlformats.org/officeDocument/2006/relationships/hyperlink" Target="http://www.aip.lv/ESF_par_projektu.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6.vid.gov.lv/VID_PDB/NPAR" TargetMode="External"/><Relationship Id="rId14" Type="http://schemas.openxmlformats.org/officeDocument/2006/relationships/hyperlink" Target="https://lv.wikipedia.org/wiki/Apvienoto_N&#257;ciju_Organiz&#257;cij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gpp/pdf/handbook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200B-C157-4018-A5FD-84324BAB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52</Pages>
  <Words>16030</Words>
  <Characters>91372</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Antra Žilinska</cp:lastModifiedBy>
  <cp:revision>7</cp:revision>
  <cp:lastPrinted>2018-04-16T12:20:00Z</cp:lastPrinted>
  <dcterms:created xsi:type="dcterms:W3CDTF">2018-02-20T07:27:00Z</dcterms:created>
  <dcterms:modified xsi:type="dcterms:W3CDTF">2018-04-26T06:24:00Z</dcterms:modified>
</cp:coreProperties>
</file>