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01B69" w14:textId="411727EE" w:rsidR="0065295F" w:rsidRDefault="00E778D7" w:rsidP="0065295F">
      <w:pPr>
        <w:jc w:val="right"/>
      </w:pPr>
      <w:r>
        <w:t xml:space="preserve">8. </w:t>
      </w:r>
      <w:r w:rsidR="0065295F" w:rsidRPr="0065295F">
        <w:t>Pielikums</w:t>
      </w:r>
    </w:p>
    <w:p w14:paraId="04F06549" w14:textId="44FF07FC" w:rsidR="00E778D7" w:rsidRDefault="00E778D7" w:rsidP="0065295F">
      <w:pPr>
        <w:jc w:val="right"/>
      </w:pPr>
      <w:r>
        <w:t>Projektu iesniegumu atlases nolikumam</w:t>
      </w:r>
      <w:bookmarkStart w:id="0" w:name="_GoBack"/>
      <w:bookmarkEnd w:id="0"/>
    </w:p>
    <w:p w14:paraId="6F885B9D" w14:textId="77777777" w:rsidR="0065295F" w:rsidRPr="0065295F" w:rsidRDefault="0065295F" w:rsidP="0065295F">
      <w:pPr>
        <w:jc w:val="right"/>
      </w:pPr>
    </w:p>
    <w:p w14:paraId="5D2F9962" w14:textId="77777777" w:rsidR="008F2E5A" w:rsidRPr="0065295F" w:rsidRDefault="008F2E5A" w:rsidP="0065295F">
      <w:pPr>
        <w:jc w:val="center"/>
        <w:rPr>
          <w:b/>
          <w:sz w:val="28"/>
        </w:rPr>
      </w:pPr>
      <w:r w:rsidRPr="0065295F">
        <w:rPr>
          <w:b/>
          <w:sz w:val="28"/>
        </w:rPr>
        <w:t>Horizontālais princips „Vienlīdzīgas iespējas”</w:t>
      </w:r>
    </w:p>
    <w:p w14:paraId="061C2E7B" w14:textId="77777777" w:rsidR="008F2E5A" w:rsidRPr="008F2E5A" w:rsidRDefault="008F2E5A" w:rsidP="008F2E5A"/>
    <w:p w14:paraId="022FCB0D" w14:textId="77777777" w:rsidR="00510505" w:rsidRPr="008F2E5A" w:rsidRDefault="00510505" w:rsidP="00510505">
      <w:pPr>
        <w:pStyle w:val="NormalWeb"/>
        <w:spacing w:before="0" w:beforeAutospacing="0" w:after="0" w:afterAutospacing="0"/>
        <w:jc w:val="both"/>
      </w:pPr>
      <w:r w:rsidRPr="00510505">
        <w:t>2014.–2020. gada plānošanas periodā horizontālais princips “Vienlīdzīgas iespējas”</w:t>
      </w:r>
      <w:r w:rsidR="004A48A4">
        <w:rPr>
          <w:rStyle w:val="FootnoteReference"/>
        </w:rPr>
        <w:footnoteReference w:id="1"/>
      </w:r>
      <w:r w:rsidRPr="00510505">
        <w:t xml:space="preserve"> Latvijā E</w:t>
      </w:r>
      <w:r>
        <w:t xml:space="preserve">iropas </w:t>
      </w:r>
      <w:r w:rsidRPr="00510505">
        <w:t>S</w:t>
      </w:r>
      <w:r>
        <w:t>avienības</w:t>
      </w:r>
      <w:r w:rsidRPr="00510505">
        <w:t xml:space="preserve"> fondu kontekstā ietver četrus galvenos aspektus:</w:t>
      </w:r>
    </w:p>
    <w:p w14:paraId="7E8D6532" w14:textId="77777777" w:rsidR="00510505" w:rsidRDefault="00510505" w:rsidP="00510505">
      <w:pPr>
        <w:jc w:val="both"/>
      </w:pPr>
    </w:p>
    <w:p w14:paraId="11702734" w14:textId="77777777" w:rsidR="00510505" w:rsidRDefault="00510505" w:rsidP="00510505">
      <w:pPr>
        <w:jc w:val="center"/>
      </w:pPr>
      <w:r>
        <w:rPr>
          <w:noProof/>
        </w:rPr>
        <w:drawing>
          <wp:inline distT="0" distB="0" distL="0" distR="0" wp14:anchorId="7BC00850" wp14:editId="705497F7">
            <wp:extent cx="3390900" cy="2937934"/>
            <wp:effectExtent l="0" t="0" r="0" b="0"/>
            <wp:docPr id="1" name="Picture 1" descr="http://sf.lm.gov.lv/f/files/atteli/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.lm.gov.lv/f/files/atteli/H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28" cy="29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BFFF" w14:textId="77777777" w:rsidR="00510505" w:rsidRDefault="00510505" w:rsidP="0065295F">
      <w:pPr>
        <w:jc w:val="both"/>
        <w:rPr>
          <w:szCs w:val="22"/>
        </w:rPr>
      </w:pPr>
    </w:p>
    <w:p w14:paraId="167E65C4" w14:textId="77777777" w:rsidR="00510505" w:rsidRDefault="00510505" w:rsidP="0065295F">
      <w:pPr>
        <w:jc w:val="both"/>
        <w:rPr>
          <w:szCs w:val="22"/>
        </w:rPr>
      </w:pPr>
    </w:p>
    <w:p w14:paraId="0A12D8AA" w14:textId="77777777" w:rsidR="0065295F" w:rsidRDefault="0065295F" w:rsidP="00705E7A">
      <w:pPr>
        <w:ind w:firstLine="720"/>
        <w:jc w:val="both"/>
      </w:pPr>
      <w:r w:rsidRPr="0065295F">
        <w:rPr>
          <w:szCs w:val="22"/>
        </w:rPr>
        <w:t xml:space="preserve">Saskaņā ar </w:t>
      </w:r>
      <w:r w:rsidRPr="00510505">
        <w:rPr>
          <w:b/>
          <w:szCs w:val="22"/>
        </w:rPr>
        <w:t>4.1.kvalitātes kritēriju „Horizontālā prioritāte “</w:t>
      </w:r>
      <w:r w:rsidRPr="00510505">
        <w:rPr>
          <w:b/>
          <w:i/>
          <w:szCs w:val="22"/>
        </w:rPr>
        <w:t>Vienlīdzīgas iespējas</w:t>
      </w:r>
      <w:r w:rsidRPr="00510505">
        <w:rPr>
          <w:b/>
          <w:szCs w:val="22"/>
        </w:rPr>
        <w:t>”</w:t>
      </w:r>
      <w:r w:rsidRPr="0065295F">
        <w:rPr>
          <w:szCs w:val="22"/>
        </w:rPr>
        <w:t>, projekta iesniedzējs var paredzēt</w:t>
      </w:r>
      <w:r w:rsidRPr="00D45C51">
        <w:rPr>
          <w:szCs w:val="22"/>
        </w:rPr>
        <w:t xml:space="preserve"> </w:t>
      </w:r>
      <w:r w:rsidRPr="00D45C51">
        <w:rPr>
          <w:b/>
          <w:szCs w:val="22"/>
        </w:rPr>
        <w:t>konkrētas specifiskas darbības</w:t>
      </w:r>
      <w:r w:rsidRPr="00D45C51">
        <w:rPr>
          <w:szCs w:val="22"/>
        </w:rPr>
        <w:t xml:space="preserve">, kas veicina </w:t>
      </w:r>
      <w:r w:rsidRPr="00D45C51">
        <w:rPr>
          <w:iCs/>
          <w:szCs w:val="22"/>
        </w:rPr>
        <w:t>dzimumu līdztiesību,</w:t>
      </w:r>
      <w:r w:rsidRPr="00D45C51">
        <w:rPr>
          <w:rFonts w:eastAsia="Times New Roman"/>
          <w:szCs w:val="22"/>
        </w:rPr>
        <w:t xml:space="preserve"> </w:t>
      </w:r>
      <w:r w:rsidRPr="00D45C51">
        <w:rPr>
          <w:iCs/>
          <w:szCs w:val="22"/>
        </w:rPr>
        <w:t xml:space="preserve">personu ar invaliditāti tiesību ievērošanu un iekļaušanu, </w:t>
      </w:r>
      <w:proofErr w:type="spellStart"/>
      <w:r w:rsidRPr="00D45C51">
        <w:rPr>
          <w:szCs w:val="22"/>
        </w:rPr>
        <w:t>nediskrimināciju</w:t>
      </w:r>
      <w:proofErr w:type="spellEnd"/>
      <w:r w:rsidRPr="00D45C51">
        <w:rPr>
          <w:szCs w:val="22"/>
        </w:rPr>
        <w:t xml:space="preserve"> etniskās piederības dēļ.</w:t>
      </w:r>
      <w:r>
        <w:rPr>
          <w:szCs w:val="22"/>
        </w:rPr>
        <w:t xml:space="preserve"> Šādā gadījumā var saņemt vienu papildu punktu un nosacījums nav obligāts. Vienlaikus projekta iesniedzējs projekta iesniegumā pamato, ka </w:t>
      </w:r>
      <w:r>
        <w:rPr>
          <w:rFonts w:eastAsia="Calibri"/>
          <w:szCs w:val="22"/>
        </w:rPr>
        <w:t xml:space="preserve">digitālais mācību un metodiskais </w:t>
      </w:r>
      <w:r w:rsidRPr="00054D13">
        <w:rPr>
          <w:rFonts w:eastAsia="Calibri"/>
          <w:szCs w:val="22"/>
        </w:rPr>
        <w:t xml:space="preserve">līdzeklis </w:t>
      </w:r>
      <w:r w:rsidRPr="00054D13">
        <w:rPr>
          <w:szCs w:val="22"/>
        </w:rPr>
        <w:t xml:space="preserve"> </w:t>
      </w:r>
      <w:r w:rsidRPr="00054D13">
        <w:rPr>
          <w:rFonts w:eastAsia="Calibri"/>
          <w:szCs w:val="22"/>
        </w:rPr>
        <w:t xml:space="preserve">atbildīs tiesiskajiem (t.sk. cilvēktiesību, bērnu tiesību aizsardzības, dzimumu līdztiesības un vienlīdzīgu iespēju un </w:t>
      </w:r>
      <w:proofErr w:type="spellStart"/>
      <w:r w:rsidRPr="00054D13">
        <w:rPr>
          <w:rFonts w:eastAsia="Calibri"/>
          <w:szCs w:val="22"/>
        </w:rPr>
        <w:t>nediskriminācijas</w:t>
      </w:r>
      <w:proofErr w:type="spellEnd"/>
      <w:r w:rsidRPr="00054D13">
        <w:rPr>
          <w:rFonts w:eastAsia="Calibri"/>
          <w:szCs w:val="22"/>
        </w:rPr>
        <w:t>), ētiska</w:t>
      </w:r>
      <w:r>
        <w:rPr>
          <w:rFonts w:eastAsia="Calibri"/>
          <w:szCs w:val="22"/>
        </w:rPr>
        <w:t>jiem un morāles pamatprincipiem, pat ja specifiskās darbības nav plānotas.</w:t>
      </w:r>
    </w:p>
    <w:p w14:paraId="100E97AD" w14:textId="77777777" w:rsidR="0065295F" w:rsidRPr="00D45C51" w:rsidRDefault="0065295F" w:rsidP="0065295F">
      <w:pPr>
        <w:pStyle w:val="NoSpacing"/>
        <w:jc w:val="both"/>
        <w:rPr>
          <w:rFonts w:ascii="Times New Roman" w:hAnsi="Times New Roman"/>
          <w:color w:val="auto"/>
          <w:szCs w:val="22"/>
          <w:lang w:eastAsia="lv-LV"/>
        </w:rPr>
      </w:pPr>
    </w:p>
    <w:p w14:paraId="1ADD77E1" w14:textId="77777777" w:rsidR="0065295F" w:rsidRPr="00D45C51" w:rsidRDefault="0065295F" w:rsidP="0065295F">
      <w:pPr>
        <w:jc w:val="both"/>
        <w:rPr>
          <w:szCs w:val="22"/>
        </w:rPr>
      </w:pPr>
      <w:r>
        <w:rPr>
          <w:szCs w:val="22"/>
        </w:rPr>
        <w:t>Specifisko darbību piemēri</w:t>
      </w:r>
      <w:r w:rsidRPr="00D45C51">
        <w:rPr>
          <w:szCs w:val="22"/>
        </w:rPr>
        <w:t xml:space="preserve">, </w:t>
      </w:r>
    </w:p>
    <w:p w14:paraId="3D4CB6C6" w14:textId="77777777" w:rsidR="0065295F" w:rsidRPr="00D45C51" w:rsidRDefault="0065295F" w:rsidP="0065295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45C51">
        <w:rPr>
          <w:sz w:val="22"/>
          <w:szCs w:val="22"/>
        </w:rPr>
        <w:t xml:space="preserve">digitālais līdzeklis ir pielāgojams lietotājiem ar </w:t>
      </w:r>
      <w:r>
        <w:rPr>
          <w:sz w:val="22"/>
          <w:szCs w:val="22"/>
          <w:lang w:val="lv-LV"/>
        </w:rPr>
        <w:t xml:space="preserve">speciālām </w:t>
      </w:r>
      <w:r w:rsidRPr="00D45C51">
        <w:rPr>
          <w:sz w:val="22"/>
          <w:szCs w:val="22"/>
        </w:rPr>
        <w:t xml:space="preserve">vajadzībām, piemēram, var palielināt teksta izmērus, tuvināt un palielināt attēlus, atskaņot uzrakstīto tekstu </w:t>
      </w:r>
      <w:proofErr w:type="spellStart"/>
      <w:r w:rsidRPr="00D45C51">
        <w:rPr>
          <w:sz w:val="22"/>
          <w:szCs w:val="22"/>
        </w:rPr>
        <w:t>audiāli</w:t>
      </w:r>
      <w:proofErr w:type="spellEnd"/>
      <w:r w:rsidRPr="00D45C51">
        <w:rPr>
          <w:sz w:val="22"/>
          <w:szCs w:val="22"/>
        </w:rPr>
        <w:t xml:space="preserve"> (</w:t>
      </w:r>
      <w:r w:rsidRPr="00D45C51">
        <w:rPr>
          <w:i/>
          <w:sz w:val="22"/>
          <w:szCs w:val="22"/>
        </w:rPr>
        <w:t>lietotājiem ar redzes traucējumiem</w:t>
      </w:r>
      <w:r w:rsidRPr="00D45C51">
        <w:rPr>
          <w:sz w:val="22"/>
          <w:szCs w:val="22"/>
        </w:rPr>
        <w:t xml:space="preserve">), </w:t>
      </w:r>
      <w:r>
        <w:rPr>
          <w:sz w:val="22"/>
          <w:szCs w:val="22"/>
          <w:lang w:val="lv-LV"/>
        </w:rPr>
        <w:t xml:space="preserve">pārvērst skaņu tekstā, tekstu attēlot zīmju valodā </w:t>
      </w:r>
      <w:r w:rsidRPr="00797C15">
        <w:rPr>
          <w:i/>
          <w:sz w:val="22"/>
          <w:szCs w:val="22"/>
          <w:lang w:val="lv-LV"/>
        </w:rPr>
        <w:t>(lietotājiem ar dzirdes traucējumiem)</w:t>
      </w:r>
      <w:r>
        <w:rPr>
          <w:sz w:val="22"/>
          <w:szCs w:val="22"/>
          <w:lang w:val="lv-LV"/>
        </w:rPr>
        <w:t xml:space="preserve"> </w:t>
      </w:r>
      <w:r w:rsidRPr="00D45C51">
        <w:rPr>
          <w:sz w:val="22"/>
          <w:szCs w:val="22"/>
        </w:rPr>
        <w:t>u.c.</w:t>
      </w:r>
    </w:p>
    <w:p w14:paraId="430CA112" w14:textId="77777777" w:rsidR="0065295F" w:rsidRPr="00FB5CB6" w:rsidRDefault="0065295F" w:rsidP="0065295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45C51">
        <w:rPr>
          <w:sz w:val="22"/>
          <w:szCs w:val="22"/>
        </w:rPr>
        <w:t>digit</w:t>
      </w:r>
      <w:r w:rsidRPr="00D45C51">
        <w:rPr>
          <w:sz w:val="22"/>
          <w:szCs w:val="22"/>
          <w:lang w:val="lv-LV"/>
        </w:rPr>
        <w:t xml:space="preserve">ālā līdzekļa saturā </w:t>
      </w:r>
      <w:r w:rsidRPr="00D45C51">
        <w:rPr>
          <w:sz w:val="22"/>
          <w:szCs w:val="22"/>
        </w:rPr>
        <w:t>tiks integrēti jautājumi par vienlīdzīgām iespējām neatkarīgi no dzimuma, vecuma, invaliditātes vai etniskās piederības;</w:t>
      </w:r>
    </w:p>
    <w:p w14:paraId="568C12E5" w14:textId="77777777" w:rsidR="0065295F" w:rsidRPr="00054D13" w:rsidRDefault="0065295F" w:rsidP="0065295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45C51">
        <w:rPr>
          <w:sz w:val="22"/>
          <w:szCs w:val="22"/>
        </w:rPr>
        <w:t xml:space="preserve">tiks </w:t>
      </w:r>
      <w:r w:rsidRPr="00054D13">
        <w:rPr>
          <w:sz w:val="22"/>
          <w:szCs w:val="22"/>
        </w:rPr>
        <w:t>veicināti mūsdienīgi dzimumu lomu attēlojumi un raksturojumi, kas neierobežo personu atkarībā no dzimuma nevienā jomā;</w:t>
      </w:r>
    </w:p>
    <w:p w14:paraId="56BDAF7C" w14:textId="77777777" w:rsidR="0065295F" w:rsidRDefault="0065295F" w:rsidP="0065295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37F10">
        <w:rPr>
          <w:sz w:val="22"/>
          <w:szCs w:val="22"/>
        </w:rPr>
        <w:t>tiks piesaistīti eksperti digitālo mācību līdzekļu un metodisko materiālu satura atbilstībai izglītojamo ar speciālām vajadzībām izvērtēšanai (ja attiecināms);</w:t>
      </w:r>
    </w:p>
    <w:p w14:paraId="46020F26" w14:textId="77777777" w:rsidR="0065295F" w:rsidRPr="00037F10" w:rsidRDefault="0065295F" w:rsidP="0065295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D629E">
        <w:rPr>
          <w:sz w:val="22"/>
          <w:szCs w:val="22"/>
        </w:rPr>
        <w:t xml:space="preserve">satura atbilstības horizontālā principa „Vienlīdzīgas iespējas” principiem izvērtēšanai projekta iesniedzējs </w:t>
      </w:r>
      <w:r>
        <w:rPr>
          <w:sz w:val="22"/>
          <w:szCs w:val="22"/>
          <w:lang w:val="lv-LV"/>
        </w:rPr>
        <w:t>piesaistīs</w:t>
      </w:r>
      <w:r w:rsidRPr="00FD629E">
        <w:rPr>
          <w:sz w:val="22"/>
          <w:szCs w:val="22"/>
        </w:rPr>
        <w:t xml:space="preserve">  attiecīgo jomu ekspertu vai konsultantu</w:t>
      </w:r>
      <w:r>
        <w:rPr>
          <w:sz w:val="22"/>
          <w:szCs w:val="22"/>
          <w:lang w:val="lv-LV"/>
        </w:rPr>
        <w:t>;</w:t>
      </w:r>
    </w:p>
    <w:p w14:paraId="580BFC3F" w14:textId="77777777" w:rsidR="0065295F" w:rsidRDefault="0065295F" w:rsidP="0065295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37F10">
        <w:rPr>
          <w:sz w:val="22"/>
          <w:szCs w:val="22"/>
          <w:lang w:val="lv-LV"/>
        </w:rPr>
        <w:lastRenderedPageBreak/>
        <w:t>l</w:t>
      </w:r>
      <w:r w:rsidRPr="00037F10">
        <w:rPr>
          <w:sz w:val="22"/>
          <w:szCs w:val="22"/>
        </w:rPr>
        <w:t xml:space="preserve">ai nepieļautu ar dzimumu, invaliditāti, vecumu vai etnisko piederību saistītu </w:t>
      </w:r>
      <w:proofErr w:type="spellStart"/>
      <w:r w:rsidRPr="00037F10">
        <w:rPr>
          <w:sz w:val="22"/>
          <w:szCs w:val="22"/>
        </w:rPr>
        <w:t>stereotipisku</w:t>
      </w:r>
      <w:proofErr w:type="spellEnd"/>
      <w:r w:rsidRPr="00037F10">
        <w:rPr>
          <w:sz w:val="22"/>
          <w:szCs w:val="22"/>
        </w:rPr>
        <w:t xml:space="preserve"> un diskriminējošu attēlojumu, satura atbilstības HP VI principiem izvērtēšanā tiks piesaistīti attiecīgo jomu eksperti vai konsultanti.</w:t>
      </w:r>
    </w:p>
    <w:p w14:paraId="5ED8D5C0" w14:textId="77777777" w:rsidR="0065295F" w:rsidRPr="00037F10" w:rsidRDefault="0065295F" w:rsidP="0065295F">
      <w:pPr>
        <w:pStyle w:val="ListParagraph"/>
        <w:numPr>
          <w:ilvl w:val="0"/>
          <w:numId w:val="2"/>
        </w:numPr>
        <w:jc w:val="both"/>
        <w:rPr>
          <w:sz w:val="20"/>
          <w:szCs w:val="22"/>
        </w:rPr>
      </w:pPr>
      <w:r w:rsidRPr="00037F10">
        <w:rPr>
          <w:sz w:val="22"/>
          <w:szCs w:val="22"/>
        </w:rPr>
        <w:t>digitālais līdzeklis paredz mācību apguves risinājumus, kas tiešā veidā vērsti uz izglītojamo ar speciālām vajadzībām specifisko vajadzību risināšanu</w:t>
      </w:r>
      <w:r>
        <w:rPr>
          <w:sz w:val="22"/>
          <w:szCs w:val="22"/>
          <w:lang w:val="lv-LV"/>
        </w:rPr>
        <w:t>.</w:t>
      </w:r>
      <w:r w:rsidRPr="00037F10">
        <w:rPr>
          <w:sz w:val="22"/>
          <w:szCs w:val="22"/>
        </w:rPr>
        <w:t xml:space="preserve"> Apraksts, situācijas analīze, vajadzību apzināšanās liecina, ka digitālais līdzeklis būs specifisks un piemērots </w:t>
      </w:r>
      <w:r w:rsidRPr="00E65DD0">
        <w:rPr>
          <w:sz w:val="22"/>
          <w:szCs w:val="22"/>
        </w:rPr>
        <w:t>tieši</w:t>
      </w:r>
      <w:r w:rsidRPr="00037F10">
        <w:rPr>
          <w:sz w:val="22"/>
          <w:szCs w:val="22"/>
        </w:rPr>
        <w:t xml:space="preserve"> izglītojamo ar attiecīgajiem traucējumiem apmācībai</w:t>
      </w:r>
      <w:r>
        <w:rPr>
          <w:sz w:val="22"/>
          <w:szCs w:val="22"/>
          <w:lang w:val="lv-LV"/>
        </w:rPr>
        <w:t>.</w:t>
      </w:r>
    </w:p>
    <w:p w14:paraId="3F8D10EC" w14:textId="77777777" w:rsidR="00E65DD0" w:rsidRDefault="00E65DD0" w:rsidP="00705E7A">
      <w:pPr>
        <w:jc w:val="both"/>
      </w:pPr>
    </w:p>
    <w:p w14:paraId="145FD6D9" w14:textId="51808867" w:rsidR="003401EA" w:rsidRDefault="00C64ACB" w:rsidP="00467A2B">
      <w:pPr>
        <w:pStyle w:val="NormalWeb"/>
        <w:spacing w:before="0" w:beforeAutospacing="0" w:after="0" w:afterAutospacing="0"/>
        <w:jc w:val="both"/>
      </w:pPr>
      <w:r w:rsidRPr="00467A2B">
        <w:rPr>
          <w:b/>
          <w:color w:val="FF0000"/>
          <w:sz w:val="52"/>
        </w:rPr>
        <w:t>!</w:t>
      </w:r>
      <w:r w:rsidR="00467A2B" w:rsidRPr="00467A2B">
        <w:rPr>
          <w:b/>
          <w:color w:val="FF0000"/>
          <w:sz w:val="52"/>
        </w:rPr>
        <w:t xml:space="preserve"> ! !</w:t>
      </w:r>
      <w:r w:rsidR="003401EA">
        <w:t xml:space="preserve">Saistībā ar </w:t>
      </w:r>
      <w:r w:rsidR="003401EA" w:rsidRPr="003401EA">
        <w:t>jautājumiem par invaliditāti, vecuma un etni</w:t>
      </w:r>
      <w:r w:rsidR="003401EA">
        <w:t xml:space="preserve">sko </w:t>
      </w:r>
      <w:proofErr w:type="spellStart"/>
      <w:r w:rsidR="003401EA">
        <w:t>nediskrimināciju</w:t>
      </w:r>
      <w:proofErr w:type="spellEnd"/>
      <w:r>
        <w:t>, kā</w:t>
      </w:r>
      <w:r w:rsidR="003401EA">
        <w:t xml:space="preserve"> arī </w:t>
      </w:r>
      <w:r w:rsidR="003401EA" w:rsidRPr="003401EA">
        <w:t>par dzimumu līdztiesību</w:t>
      </w:r>
      <w:r w:rsidR="001534D3">
        <w:t>,</w:t>
      </w:r>
      <w:r w:rsidR="003401EA">
        <w:t xml:space="preserve"> aicinām kontaktēties ar Labklājības ministrijas Sociālās iekļaušanas politikas departamenta vecāko eksperti Inesi Vilcāni (tel.64331836, </w:t>
      </w:r>
      <w:hyperlink r:id="rId9" w:history="1">
        <w:r w:rsidR="003401EA" w:rsidRPr="000E3AD2">
          <w:rPr>
            <w:rStyle w:val="Hyperlink"/>
          </w:rPr>
          <w:t>Inese.Vilcane@lm.gov.lv</w:t>
        </w:r>
      </w:hyperlink>
      <w:r w:rsidR="003401EA">
        <w:t xml:space="preserve">). </w:t>
      </w:r>
    </w:p>
    <w:p w14:paraId="397CEFC1" w14:textId="77777777" w:rsidR="003401EA" w:rsidRDefault="003401EA" w:rsidP="0065295F">
      <w:pPr>
        <w:ind w:firstLine="720"/>
        <w:jc w:val="both"/>
      </w:pPr>
    </w:p>
    <w:p w14:paraId="21CF1656" w14:textId="77777777" w:rsidR="00AC2890" w:rsidRPr="008F2E5A" w:rsidRDefault="00E65DD0" w:rsidP="0065295F">
      <w:pPr>
        <w:ind w:firstLine="720"/>
        <w:jc w:val="both"/>
      </w:pPr>
      <w:r>
        <w:t>I</w:t>
      </w:r>
      <w:r w:rsidR="00AC2890" w:rsidRPr="008F2E5A">
        <w:t xml:space="preserve">zstrādātā vai adaptētā digitālā mācību un metodiskā līdzekļa </w:t>
      </w:r>
      <w:r>
        <w:t>satura, t.sk. attēlojumu, atbilstības</w:t>
      </w:r>
      <w:r w:rsidR="00AC2890" w:rsidRPr="008F2E5A">
        <w:t xml:space="preserve"> horizontālā principa „Vienlīdzīgas iespējas” principiem, projekta iesniedzējs izvērtēšanai var piesaistīt attiecīgo jomu ekspertu vai konsultantu.</w:t>
      </w:r>
    </w:p>
    <w:p w14:paraId="2098AA99" w14:textId="77777777" w:rsidR="00844977" w:rsidRPr="008F2E5A" w:rsidRDefault="00844977" w:rsidP="008F2E5A">
      <w:r w:rsidRPr="008F2E5A">
        <w:br/>
      </w:r>
      <w:r w:rsidR="00AC2890" w:rsidRPr="008F2E5A">
        <w:rPr>
          <w:b/>
        </w:rPr>
        <w:t>Dzimumu l</w:t>
      </w:r>
      <w:r w:rsidR="00B53064">
        <w:rPr>
          <w:b/>
        </w:rPr>
        <w:t>īdztiesības eksperti un organizācijas</w:t>
      </w:r>
      <w:r w:rsidR="00AC2890" w:rsidRPr="008F2E5A">
        <w:rPr>
          <w:b/>
        </w:rPr>
        <w:t>:</w:t>
      </w:r>
      <w:r w:rsidRPr="008F2E5A">
        <w:br/>
      </w:r>
      <w:r w:rsidRPr="008F2E5A">
        <w:rPr>
          <w:b/>
          <w:bCs/>
        </w:rPr>
        <w:t>Labklājības ministrijā:</w:t>
      </w:r>
      <w:r w:rsidRPr="008F2E5A">
        <w:t xml:space="preserve"> </w:t>
      </w:r>
      <w:r w:rsidRPr="008F2E5A">
        <w:br/>
        <w:t xml:space="preserve">Agnese Gaile - </w:t>
      </w:r>
      <w:hyperlink r:id="rId10" w:history="1">
        <w:r w:rsidRPr="008F2E5A">
          <w:rPr>
            <w:rStyle w:val="Hyperlink"/>
          </w:rPr>
          <w:t>agnese.gaile@lm.gov.lv</w:t>
        </w:r>
      </w:hyperlink>
      <w:r w:rsidRPr="008F2E5A">
        <w:t xml:space="preserve"> </w:t>
      </w:r>
      <w:r w:rsidRPr="008F2E5A">
        <w:br/>
        <w:t xml:space="preserve">Liesma Ose - </w:t>
      </w:r>
      <w:hyperlink r:id="rId11" w:history="1">
        <w:r w:rsidRPr="008F2E5A">
          <w:rPr>
            <w:rStyle w:val="Hyperlink"/>
          </w:rPr>
          <w:t>liesma.ose@lm.gov.lv</w:t>
        </w:r>
      </w:hyperlink>
      <w:r w:rsidRPr="008F2E5A">
        <w:t xml:space="preserve"> </w:t>
      </w:r>
      <w:r w:rsidRPr="008F2E5A">
        <w:br/>
        <w:t xml:space="preserve">Viktorija </w:t>
      </w:r>
      <w:proofErr w:type="spellStart"/>
      <w:r w:rsidRPr="008F2E5A">
        <w:t>Boļšakova</w:t>
      </w:r>
      <w:proofErr w:type="spellEnd"/>
      <w:r w:rsidRPr="008F2E5A">
        <w:t xml:space="preserve"> - </w:t>
      </w:r>
      <w:hyperlink r:id="rId12" w:history="1">
        <w:r w:rsidRPr="008F2E5A">
          <w:rPr>
            <w:rStyle w:val="Hyperlink"/>
          </w:rPr>
          <w:t>viktorija.bolsakova@lm.gov.lv</w:t>
        </w:r>
      </w:hyperlink>
      <w:r w:rsidRPr="008F2E5A">
        <w:t xml:space="preserve"> </w:t>
      </w:r>
      <w:r w:rsidRPr="008F2E5A">
        <w:br/>
      </w:r>
      <w:r w:rsidRPr="008F2E5A">
        <w:br/>
      </w:r>
      <w:r w:rsidRPr="008F2E5A">
        <w:rPr>
          <w:b/>
          <w:bCs/>
        </w:rPr>
        <w:t xml:space="preserve">Kultūras ministrijā: </w:t>
      </w:r>
      <w:r w:rsidRPr="008F2E5A">
        <w:br/>
        <w:t xml:space="preserve">Aija </w:t>
      </w:r>
      <w:proofErr w:type="spellStart"/>
      <w:r w:rsidRPr="008F2E5A">
        <w:t>Tūna</w:t>
      </w:r>
      <w:proofErr w:type="spellEnd"/>
      <w:r w:rsidRPr="008F2E5A">
        <w:t xml:space="preserve"> -   </w:t>
      </w:r>
      <w:hyperlink r:id="rId13" w:history="1">
        <w:r w:rsidRPr="008F2E5A">
          <w:rPr>
            <w:rStyle w:val="Hyperlink"/>
          </w:rPr>
          <w:t>aija.tuna@km.gov.lv</w:t>
        </w:r>
      </w:hyperlink>
      <w:r w:rsidRPr="008F2E5A">
        <w:t xml:space="preserve">   </w:t>
      </w:r>
      <w:r w:rsidRPr="008F2E5A">
        <w:br/>
      </w:r>
      <w:r w:rsidRPr="008F2E5A">
        <w:br/>
      </w:r>
      <w:proofErr w:type="spellStart"/>
      <w:r w:rsidRPr="008F2E5A">
        <w:rPr>
          <w:b/>
          <w:bCs/>
        </w:rPr>
        <w:t>Tiesībsarga</w:t>
      </w:r>
      <w:proofErr w:type="spellEnd"/>
      <w:r w:rsidRPr="008F2E5A">
        <w:rPr>
          <w:b/>
          <w:bCs/>
        </w:rPr>
        <w:t xml:space="preserve"> birojā:</w:t>
      </w:r>
      <w:r w:rsidRPr="008F2E5A">
        <w:t xml:space="preserve"> </w:t>
      </w:r>
      <w:r w:rsidRPr="008F2E5A">
        <w:br/>
        <w:t xml:space="preserve">Anete Ilves - </w:t>
      </w:r>
      <w:hyperlink r:id="rId14" w:history="1">
        <w:r w:rsidRPr="008F2E5A">
          <w:rPr>
            <w:rStyle w:val="Hyperlink"/>
          </w:rPr>
          <w:t>tiesibsargs@tiesibsargs.lv</w:t>
        </w:r>
      </w:hyperlink>
      <w:r w:rsidRPr="008F2E5A">
        <w:t xml:space="preserve"> </w:t>
      </w:r>
      <w:r w:rsidRPr="008F2E5A">
        <w:br/>
      </w:r>
      <w:r w:rsidRPr="008F2E5A">
        <w:br/>
      </w:r>
      <w:r w:rsidRPr="008F2E5A">
        <w:rPr>
          <w:b/>
          <w:bCs/>
        </w:rPr>
        <w:t>Latvijas Universitātē:</w:t>
      </w:r>
      <w:r w:rsidRPr="008F2E5A">
        <w:t xml:space="preserve"> </w:t>
      </w:r>
      <w:r w:rsidRPr="008F2E5A">
        <w:br/>
        <w:t xml:space="preserve">Marita Zitmane -   </w:t>
      </w:r>
      <w:hyperlink r:id="rId15" w:history="1">
        <w:r w:rsidRPr="008F2E5A">
          <w:rPr>
            <w:rStyle w:val="Hyperlink"/>
          </w:rPr>
          <w:t>marita.zitmane@lu.lv</w:t>
        </w:r>
      </w:hyperlink>
      <w:r w:rsidRPr="008F2E5A">
        <w:t xml:space="preserve"> </w:t>
      </w:r>
    </w:p>
    <w:p w14:paraId="1BD582C1" w14:textId="77777777" w:rsidR="00B53064" w:rsidRDefault="00B53064" w:rsidP="008F2E5A">
      <w:pPr>
        <w:pStyle w:val="NormalWeb"/>
        <w:spacing w:before="0" w:beforeAutospacing="0" w:after="0" w:afterAutospacing="0"/>
        <w:rPr>
          <w:b/>
          <w:bCs/>
        </w:rPr>
      </w:pPr>
    </w:p>
    <w:p w14:paraId="6905F16A" w14:textId="66A97972" w:rsidR="00844977" w:rsidRPr="008F2E5A" w:rsidRDefault="00844977" w:rsidP="008F2E5A">
      <w:pPr>
        <w:pStyle w:val="NormalWeb"/>
        <w:spacing w:before="0" w:beforeAutospacing="0" w:after="0" w:afterAutospacing="0"/>
      </w:pPr>
      <w:r w:rsidRPr="008F2E5A">
        <w:t xml:space="preserve">Resursu centrs Marta - </w:t>
      </w:r>
      <w:hyperlink r:id="rId16" w:history="1">
        <w:r w:rsidRPr="008F2E5A">
          <w:rPr>
            <w:rStyle w:val="Hyperlink"/>
          </w:rPr>
          <w:t>centrs@marta.lv</w:t>
        </w:r>
      </w:hyperlink>
      <w:r w:rsidRPr="008F2E5A">
        <w:t xml:space="preserve"> , </w:t>
      </w:r>
      <w:hyperlink r:id="rId17" w:history="1">
        <w:r w:rsidRPr="008F2E5A">
          <w:rPr>
            <w:rStyle w:val="Hyperlink"/>
          </w:rPr>
          <w:t>www.marta.lv</w:t>
        </w:r>
      </w:hyperlink>
      <w:r w:rsidRPr="008F2E5A">
        <w:t xml:space="preserve"> </w:t>
      </w:r>
      <w:r w:rsidRPr="008F2E5A">
        <w:br/>
        <w:t xml:space="preserve">Latvijas dzimumu līdztiesības apvienība - </w:t>
      </w:r>
      <w:hyperlink r:id="rId18" w:history="1">
        <w:r w:rsidRPr="008F2E5A">
          <w:rPr>
            <w:rStyle w:val="Hyperlink"/>
          </w:rPr>
          <w:t>edipsi@yahho.com</w:t>
        </w:r>
      </w:hyperlink>
      <w:r w:rsidRPr="008F2E5A">
        <w:t xml:space="preserve"> </w:t>
      </w:r>
      <w:r w:rsidRPr="008F2E5A">
        <w:br/>
        <w:t xml:space="preserve">LU dzimtes studiju centrs - </w:t>
      </w:r>
      <w:hyperlink r:id="rId19" w:history="1">
        <w:r w:rsidRPr="008F2E5A">
          <w:rPr>
            <w:rStyle w:val="Hyperlink"/>
          </w:rPr>
          <w:t>https://www.dzsc.lu.lv/</w:t>
        </w:r>
      </w:hyperlink>
      <w:r w:rsidRPr="008F2E5A">
        <w:t xml:space="preserve"> </w:t>
      </w:r>
    </w:p>
    <w:p w14:paraId="240B5E67" w14:textId="77777777" w:rsidR="00B53064" w:rsidRDefault="00B53064" w:rsidP="008F2E5A"/>
    <w:p w14:paraId="633168A9" w14:textId="77777777" w:rsidR="00844977" w:rsidRPr="008F2E5A" w:rsidRDefault="00844977" w:rsidP="008F2E5A">
      <w:r w:rsidRPr="008F2E5A">
        <w:t xml:space="preserve">Savukārt </w:t>
      </w:r>
      <w:r w:rsidRPr="00B53064">
        <w:rPr>
          <w:b/>
        </w:rPr>
        <w:t>personu ar invaliditāti</w:t>
      </w:r>
      <w:r w:rsidRPr="008F2E5A">
        <w:t xml:space="preserve"> intereses pārs</w:t>
      </w:r>
      <w:r w:rsidR="008F2E5A" w:rsidRPr="008F2E5A">
        <w:t>tāvošo organizāciju kontakti ir:</w:t>
      </w:r>
    </w:p>
    <w:p w14:paraId="79891407" w14:textId="77777777" w:rsidR="00844977" w:rsidRPr="008F2E5A" w:rsidRDefault="00E778D7" w:rsidP="008F2E5A">
      <w:pPr>
        <w:numPr>
          <w:ilvl w:val="0"/>
          <w:numId w:val="1"/>
        </w:numPr>
      </w:pPr>
      <w:hyperlink r:id="rId20" w:tgtFrame="_blank" w:history="1">
        <w:r w:rsidR="00844977" w:rsidRPr="008F2E5A">
          <w:rPr>
            <w:rStyle w:val="Hyperlink"/>
          </w:rPr>
          <w:t>Liepājas Neredzīgo biedrība;</w:t>
        </w:r>
      </w:hyperlink>
      <w:r w:rsidR="00844977" w:rsidRPr="008F2E5A">
        <w:t xml:space="preserve"> </w:t>
      </w:r>
    </w:p>
    <w:p w14:paraId="1AD23B52" w14:textId="77777777" w:rsidR="00844977" w:rsidRPr="008F2E5A" w:rsidRDefault="00E778D7" w:rsidP="008F2E5A">
      <w:pPr>
        <w:numPr>
          <w:ilvl w:val="0"/>
          <w:numId w:val="1"/>
        </w:numPr>
      </w:pPr>
      <w:hyperlink r:id="rId21" w:tgtFrame="_blank" w:history="1">
        <w:r w:rsidR="00844977" w:rsidRPr="008F2E5A">
          <w:rPr>
            <w:rStyle w:val="Hyperlink"/>
          </w:rPr>
          <w:t>Latvijas Nedzirdīgo savienība;</w:t>
        </w:r>
      </w:hyperlink>
      <w:r w:rsidR="00844977" w:rsidRPr="008F2E5A">
        <w:t xml:space="preserve"> </w:t>
      </w:r>
    </w:p>
    <w:p w14:paraId="0E3A6620" w14:textId="77777777" w:rsidR="00844977" w:rsidRPr="008F2E5A" w:rsidRDefault="00E778D7" w:rsidP="008F2E5A">
      <w:pPr>
        <w:numPr>
          <w:ilvl w:val="0"/>
          <w:numId w:val="1"/>
        </w:numPr>
      </w:pPr>
      <w:hyperlink r:id="rId22" w:tgtFrame="_blank" w:history="1">
        <w:r w:rsidR="00844977" w:rsidRPr="008F2E5A">
          <w:rPr>
            <w:rStyle w:val="Hyperlink"/>
          </w:rPr>
          <w:t>Latvijas Neredzīgo biedrība;</w:t>
        </w:r>
      </w:hyperlink>
      <w:r w:rsidR="00844977" w:rsidRPr="008F2E5A">
        <w:t xml:space="preserve"> </w:t>
      </w:r>
    </w:p>
    <w:p w14:paraId="716C88FA" w14:textId="77777777" w:rsidR="00844977" w:rsidRPr="008F2E5A" w:rsidRDefault="00E778D7" w:rsidP="008F2E5A">
      <w:pPr>
        <w:numPr>
          <w:ilvl w:val="0"/>
          <w:numId w:val="1"/>
        </w:numPr>
      </w:pPr>
      <w:hyperlink r:id="rId23" w:tgtFrame="_blank" w:history="1">
        <w:r w:rsidR="00844977" w:rsidRPr="008F2E5A">
          <w:rPr>
            <w:rStyle w:val="Hyperlink"/>
          </w:rPr>
          <w:t>Latvijas Cilvēku ar īpašām vajadzībām sadarbības organizācija SUSTENTO;</w:t>
        </w:r>
      </w:hyperlink>
      <w:r w:rsidR="00844977" w:rsidRPr="008F2E5A">
        <w:t xml:space="preserve"> </w:t>
      </w:r>
    </w:p>
    <w:p w14:paraId="6BCFD73A" w14:textId="77777777" w:rsidR="00844977" w:rsidRPr="008F2E5A" w:rsidRDefault="00844977" w:rsidP="008F2E5A">
      <w:pPr>
        <w:numPr>
          <w:ilvl w:val="0"/>
          <w:numId w:val="1"/>
        </w:numPr>
      </w:pPr>
      <w:r w:rsidRPr="008F2E5A">
        <w:t xml:space="preserve">Invalīdu un viņu draugu apvienība Apeirons, </w:t>
      </w:r>
      <w:hyperlink r:id="rId24" w:history="1">
        <w:r w:rsidRPr="008F2E5A">
          <w:rPr>
            <w:rStyle w:val="Hyperlink"/>
          </w:rPr>
          <w:t>http://www.apeirons.lv</w:t>
        </w:r>
      </w:hyperlink>
      <w:r w:rsidRPr="008F2E5A">
        <w:t xml:space="preserve"> </w:t>
      </w:r>
    </w:p>
    <w:p w14:paraId="1F80C861" w14:textId="77777777" w:rsidR="00B53064" w:rsidRDefault="00B53064" w:rsidP="0065295F">
      <w:pPr>
        <w:pStyle w:val="NormalWeb"/>
        <w:spacing w:before="0" w:beforeAutospacing="0" w:after="0" w:afterAutospacing="0"/>
        <w:jc w:val="both"/>
      </w:pPr>
    </w:p>
    <w:p w14:paraId="030CA7DA" w14:textId="37500535" w:rsidR="003401EA" w:rsidRDefault="00844977" w:rsidP="003401EA">
      <w:pPr>
        <w:pStyle w:val="NormalWeb"/>
        <w:spacing w:before="0" w:beforeAutospacing="0" w:after="0" w:afterAutospacing="0"/>
        <w:jc w:val="both"/>
      </w:pPr>
      <w:r w:rsidRPr="008F2E5A">
        <w:t>Attiecībā uz</w:t>
      </w:r>
      <w:r w:rsidRPr="008F2E5A">
        <w:rPr>
          <w:b/>
          <w:bCs/>
        </w:rPr>
        <w:t xml:space="preserve"> individuālajiem ekspertiem</w:t>
      </w:r>
      <w:r w:rsidRPr="008F2E5A">
        <w:t xml:space="preserve"> aicinām iepriekš kontaktēties ar Labklājības ministriju</w:t>
      </w:r>
      <w:r w:rsidR="001534D3">
        <w:t xml:space="preserve"> (Inese Vilcāne, 64331836, </w:t>
      </w:r>
      <w:hyperlink r:id="rId25" w:history="1">
        <w:r w:rsidR="001534D3" w:rsidRPr="000E3AD2">
          <w:rPr>
            <w:rStyle w:val="Hyperlink"/>
          </w:rPr>
          <w:t>Inese.Vilcane@lm.gov.lv</w:t>
        </w:r>
      </w:hyperlink>
      <w:r w:rsidR="001534D3">
        <w:t>)</w:t>
      </w:r>
      <w:r w:rsidRPr="008F2E5A">
        <w:t>, lai pārliecinātos, ka eksperts piekrīt dalīties ar viņa kontaktu</w:t>
      </w:r>
      <w:r w:rsidR="001534D3">
        <w:t>.</w:t>
      </w:r>
      <w:r w:rsidR="003401EA">
        <w:t xml:space="preserve"> </w:t>
      </w:r>
    </w:p>
    <w:sectPr w:rsidR="003401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D3FD" w14:textId="77777777" w:rsidR="00D44FC6" w:rsidRDefault="00D44FC6" w:rsidP="004A48A4">
      <w:r>
        <w:separator/>
      </w:r>
    </w:p>
  </w:endnote>
  <w:endnote w:type="continuationSeparator" w:id="0">
    <w:p w14:paraId="5449A375" w14:textId="77777777" w:rsidR="00D44FC6" w:rsidRDefault="00D44FC6" w:rsidP="004A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3B9E" w14:textId="77777777" w:rsidR="00D44FC6" w:rsidRDefault="00D44FC6" w:rsidP="004A48A4">
      <w:r>
        <w:separator/>
      </w:r>
    </w:p>
  </w:footnote>
  <w:footnote w:type="continuationSeparator" w:id="0">
    <w:p w14:paraId="6E897D45" w14:textId="77777777" w:rsidR="00D44FC6" w:rsidRDefault="00D44FC6" w:rsidP="004A48A4">
      <w:r>
        <w:continuationSeparator/>
      </w:r>
    </w:p>
  </w:footnote>
  <w:footnote w:id="1">
    <w:p w14:paraId="244E90A5" w14:textId="77777777" w:rsidR="004A48A4" w:rsidRDefault="004A48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3066E">
          <w:rPr>
            <w:rStyle w:val="Hyperlink"/>
          </w:rPr>
          <w:t>http://sf.lm.gov.lv/lv/vienlidzigas-iespejas/2014-2020/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9A6"/>
    <w:multiLevelType w:val="hybridMultilevel"/>
    <w:tmpl w:val="2D6A96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1C8C"/>
    <w:multiLevelType w:val="multilevel"/>
    <w:tmpl w:val="BF8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98"/>
    <w:rsid w:val="001534D3"/>
    <w:rsid w:val="003401EA"/>
    <w:rsid w:val="00467A2B"/>
    <w:rsid w:val="004A48A4"/>
    <w:rsid w:val="00510505"/>
    <w:rsid w:val="005535C1"/>
    <w:rsid w:val="0065295F"/>
    <w:rsid w:val="006752E7"/>
    <w:rsid w:val="00705E7A"/>
    <w:rsid w:val="00743FD6"/>
    <w:rsid w:val="00777898"/>
    <w:rsid w:val="007A59C0"/>
    <w:rsid w:val="00844977"/>
    <w:rsid w:val="008B1375"/>
    <w:rsid w:val="008F2E5A"/>
    <w:rsid w:val="00997BCD"/>
    <w:rsid w:val="00A57977"/>
    <w:rsid w:val="00AC2890"/>
    <w:rsid w:val="00B53064"/>
    <w:rsid w:val="00C64ACB"/>
    <w:rsid w:val="00D44FC6"/>
    <w:rsid w:val="00DA563D"/>
    <w:rsid w:val="00E23D41"/>
    <w:rsid w:val="00E65DD0"/>
    <w:rsid w:val="00E778D7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13AB"/>
  <w15:chartTrackingRefBased/>
  <w15:docId w15:val="{17C917DA-CD5C-47D9-9ED8-D1E43CC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7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9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977"/>
    <w:pPr>
      <w:spacing w:before="100" w:beforeAutospacing="1" w:after="100" w:afterAutospacing="1"/>
    </w:p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References"/>
    <w:basedOn w:val="Normal"/>
    <w:link w:val="ListParagraphChar"/>
    <w:uiPriority w:val="34"/>
    <w:qFormat/>
    <w:rsid w:val="00AC2890"/>
    <w:pPr>
      <w:ind w:left="720"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uiPriority w:val="34"/>
    <w:qFormat/>
    <w:locked/>
    <w:rsid w:val="00AC28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8F2E5A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8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8A4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4A48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5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7A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7A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7A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ija.tuna@km.gov.lv" TargetMode="External"/><Relationship Id="rId18" Type="http://schemas.openxmlformats.org/officeDocument/2006/relationships/hyperlink" Target="mailto:edipsi@yahh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ns.lv/lat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iktorija.bolsakova@lm.gov.lv" TargetMode="External"/><Relationship Id="rId17" Type="http://schemas.openxmlformats.org/officeDocument/2006/relationships/hyperlink" Target="file:///C:\Users\kgrundmane\AppData\Local\Microsoft\Windows\INetCache\Content.Outlook\4UI5TWRK\www.marta.lv" TargetMode="External"/><Relationship Id="rId25" Type="http://schemas.openxmlformats.org/officeDocument/2006/relationships/hyperlink" Target="mailto:Inese.Vilcane@lm.gov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s@marta.lv" TargetMode="External"/><Relationship Id="rId20" Type="http://schemas.openxmlformats.org/officeDocument/2006/relationships/hyperlink" Target="http://www.redzigaismu.l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sma.ose@lm.gov.lv" TargetMode="External"/><Relationship Id="rId24" Type="http://schemas.openxmlformats.org/officeDocument/2006/relationships/hyperlink" Target="http://www.apeirons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ta.zitmane@lu.lv" TargetMode="External"/><Relationship Id="rId23" Type="http://schemas.openxmlformats.org/officeDocument/2006/relationships/hyperlink" Target="http://www.sustento.lv/" TargetMode="External"/><Relationship Id="rId10" Type="http://schemas.openxmlformats.org/officeDocument/2006/relationships/hyperlink" Target="mailto:agnese.gaile@lm.gov.lv" TargetMode="External"/><Relationship Id="rId19" Type="http://schemas.openxmlformats.org/officeDocument/2006/relationships/hyperlink" Target="https://www.dzsc.lu.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e.Vilcane@lm.gov.lv" TargetMode="External"/><Relationship Id="rId14" Type="http://schemas.openxmlformats.org/officeDocument/2006/relationships/hyperlink" Target="mailto:tiesibsargs@tiesibsargs.lv" TargetMode="External"/><Relationship Id="rId22" Type="http://schemas.openxmlformats.org/officeDocument/2006/relationships/hyperlink" Target="http://www.lnbiedriba.lv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f.lm.gov.lv/lv/vienlidzigas-iespejas/2014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A00A-FC9F-4D75-8907-019DF1C3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3142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Evelīna Bole</dc:creator>
  <cp:keywords/>
  <dc:description/>
  <cp:lastModifiedBy>Agrita Ķepīte</cp:lastModifiedBy>
  <cp:revision>3</cp:revision>
  <dcterms:created xsi:type="dcterms:W3CDTF">2019-01-04T11:32:00Z</dcterms:created>
  <dcterms:modified xsi:type="dcterms:W3CDTF">2019-01-09T14:18:00Z</dcterms:modified>
</cp:coreProperties>
</file>