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45" w:rsidRPr="00B42045" w:rsidRDefault="00B42045" w:rsidP="00B42045">
      <w:pPr>
        <w:jc w:val="center"/>
        <w:rPr>
          <w:b/>
          <w:sz w:val="32"/>
          <w:szCs w:val="32"/>
        </w:rPr>
      </w:pPr>
      <w:r w:rsidRPr="00B42045">
        <w:rPr>
          <w:b/>
          <w:sz w:val="32"/>
          <w:szCs w:val="32"/>
        </w:rPr>
        <w:t>Skaidrojums par prasībām vadošajam satura izstrādes ekspertam</w:t>
      </w:r>
    </w:p>
    <w:p w:rsidR="008C6EB8" w:rsidRPr="006B6F54" w:rsidRDefault="00B42045" w:rsidP="00B42045">
      <w:pPr>
        <w:jc w:val="center"/>
        <w:rPr>
          <w:sz w:val="28"/>
          <w:szCs w:val="28"/>
        </w:rPr>
      </w:pPr>
      <w:r w:rsidRPr="006B6F54">
        <w:rPr>
          <w:sz w:val="28"/>
          <w:szCs w:val="28"/>
        </w:rPr>
        <w:t>8.3.1.2. pasākuma ietvaros</w:t>
      </w:r>
    </w:p>
    <w:p w:rsidR="00B42045" w:rsidRDefault="00B42045" w:rsidP="00B42045">
      <w:pPr>
        <w:jc w:val="center"/>
        <w:rPr>
          <w:sz w:val="32"/>
          <w:szCs w:val="32"/>
        </w:rPr>
      </w:pPr>
    </w:p>
    <w:p w:rsidR="00B42045" w:rsidRDefault="00B42045" w:rsidP="006B6F54">
      <w:pPr>
        <w:jc w:val="both"/>
      </w:pPr>
      <w:hyperlink r:id="rId5" w:history="1">
        <w:r>
          <w:rPr>
            <w:rStyle w:val="Hyperlink"/>
          </w:rPr>
          <w:t>Ministru kabineta noteikumu Nr. 677</w:t>
        </w:r>
      </w:hyperlink>
      <w:r>
        <w:rPr>
          <w:color w:val="1F497D"/>
        </w:rPr>
        <w:t xml:space="preserve"> par 8.3.1.2.pasākuma atbalsta ieviešanu 22.punkts nosaka minimālās prasības vadošajam satura izstrādes ekspertam:</w:t>
      </w:r>
    </w:p>
    <w:p w:rsidR="00B42045" w:rsidRPr="00B42045" w:rsidRDefault="00B42045" w:rsidP="00B42045">
      <w:pPr>
        <w:pStyle w:val="ListParagraph"/>
        <w:numPr>
          <w:ilvl w:val="1"/>
          <w:numId w:val="1"/>
        </w:numPr>
        <w:rPr>
          <w:rFonts w:ascii="Arial" w:hAnsi="Arial" w:cs="Arial"/>
          <w:i/>
          <w:iCs/>
          <w:color w:val="414142"/>
          <w:sz w:val="20"/>
          <w:szCs w:val="20"/>
        </w:rPr>
      </w:pPr>
      <w:r>
        <w:rPr>
          <w:rFonts w:ascii="Arial" w:hAnsi="Arial" w:cs="Arial"/>
          <w:i/>
          <w:iCs/>
          <w:color w:val="414142"/>
          <w:sz w:val="20"/>
          <w:szCs w:val="20"/>
        </w:rPr>
        <w:t>augstākā izglītība jomā, kurā tiek izstrādāts vai adaptēts digitālais mācību un metodiskais līdzeklis;</w:t>
      </w:r>
    </w:p>
    <w:p w:rsidR="00B42045" w:rsidRDefault="00B42045" w:rsidP="00B42045">
      <w:pPr>
        <w:pStyle w:val="tv213"/>
        <w:shd w:val="clear" w:color="auto" w:fill="FFFFFF"/>
        <w:spacing w:before="0" w:beforeAutospacing="0" w:after="0" w:afterAutospacing="0" w:line="293" w:lineRule="atLeast"/>
        <w:jc w:val="both"/>
      </w:pPr>
      <w:r>
        <w:rPr>
          <w:rFonts w:ascii="Arial" w:hAnsi="Arial" w:cs="Arial"/>
          <w:i/>
          <w:iCs/>
          <w:color w:val="414142"/>
          <w:sz w:val="20"/>
          <w:szCs w:val="20"/>
        </w:rPr>
        <w:t>22.2. pieredze pedagoģiskajā darbā izglītības iestādē vismaz divi gadi pēdējo piecu gadu laikā, skaitot no projekta iesnieguma iesniegša</w:t>
      </w:r>
      <w:bookmarkStart w:id="0" w:name="_GoBack"/>
      <w:bookmarkEnd w:id="0"/>
      <w:r>
        <w:rPr>
          <w:rFonts w:ascii="Arial" w:hAnsi="Arial" w:cs="Arial"/>
          <w:i/>
          <w:iCs/>
          <w:color w:val="414142"/>
          <w:sz w:val="20"/>
          <w:szCs w:val="20"/>
        </w:rPr>
        <w:t>nas termiņa beigām, kas ir noteikts projektu iesniegumu atlases kārtas nolikumā, vai pieredze valsts vispārējās izglītības satura izstrādē vai tam atbilstošā mācību un metodisko līdzekļu satura izstrādē vai izvērtēšanā pēdējo piecu gadu laikā, skaitot no projekta iesnieguma iesniegšanas termiņa beigām, kas ir noteikts projektu iesniegumu atlases kārtas nolikumā. Ja projektā plānots izstrādāt vai adaptēt digitālo mācību un metodisko līdzekli izglītojamiem ar speciālām vajadzībām, tad ekspertam ir pieredze mācību satura vai mācību līdzekļa satura izstrādē speciālās izglītības jomā.</w:t>
      </w:r>
    </w:p>
    <w:p w:rsidR="00B42045" w:rsidRDefault="00B42045" w:rsidP="00B42045">
      <w:r>
        <w:rPr>
          <w:color w:val="1F497D"/>
        </w:rPr>
        <w:t> </w:t>
      </w:r>
    </w:p>
    <w:p w:rsidR="00B42045" w:rsidRDefault="00B42045" w:rsidP="00B42045">
      <w:r>
        <w:rPr>
          <w:color w:val="1F497D"/>
        </w:rPr>
        <w:t>MK noteikumu Nr.677 22.1.apakšpunktā lietotais termins “jomā” ir saistāms ar izglītības programmu (pirmsskolas izglītība, pamatizglītība, speciālā izglītība), pamatizglītības posmu (sākumskola jeb.1.-3.kl., 4.-6.klase un 7.-9.klase) un pamatizglītības mācību priekšmetu, kurā tiek izstrādāts DMML.</w:t>
      </w:r>
    </w:p>
    <w:p w:rsidR="00B42045" w:rsidRDefault="00B42045" w:rsidP="00B42045">
      <w:r>
        <w:rPr>
          <w:color w:val="1F497D"/>
        </w:rPr>
        <w:t>Vadošajam DMML satura izstrādes ekspertam atbilstoša augstākā izglītība un kvalifikācija attiecīgi var būt, piemēram:</w:t>
      </w:r>
    </w:p>
    <w:p w:rsidR="00B42045" w:rsidRDefault="00B42045" w:rsidP="00B42045">
      <w:pPr>
        <w:spacing w:after="0"/>
      </w:pPr>
      <w:r>
        <w:rPr>
          <w:color w:val="1F497D"/>
        </w:rPr>
        <w:t>•             augstākā pedagoģiskā izglītība un mācību priekšmeta skolotāja kvalifikācija;</w:t>
      </w:r>
    </w:p>
    <w:p w:rsidR="00B42045" w:rsidRDefault="00B42045" w:rsidP="00B42045">
      <w:pPr>
        <w:spacing w:after="0"/>
      </w:pPr>
      <w:r>
        <w:rPr>
          <w:color w:val="1F497D"/>
        </w:rPr>
        <w:t>•             augstākā pedagoģiskā izglītība un sākumskolas skolotāja vai pirmsskolas skolotāja kvalifikācija;</w:t>
      </w:r>
    </w:p>
    <w:p w:rsidR="00B42045" w:rsidRDefault="00B42045" w:rsidP="00B42045">
      <w:pPr>
        <w:spacing w:after="0"/>
      </w:pPr>
      <w:r>
        <w:rPr>
          <w:color w:val="1F497D"/>
        </w:rPr>
        <w:t>•             augstākā izglītība mācību priekšmetam atbilstošā zinātnes nozarē un skolotāja kvalifikācija;</w:t>
      </w:r>
    </w:p>
    <w:p w:rsidR="00B42045" w:rsidRDefault="00B42045" w:rsidP="00B42045">
      <w:pPr>
        <w:spacing w:after="0"/>
      </w:pPr>
      <w:r>
        <w:rPr>
          <w:color w:val="1F497D"/>
        </w:rPr>
        <w:t>•             augstākā pedagoģiskā izglītība un apgūta profesionālās kompetences pilnveides programma speciālajā izglītībā (72 st.) vai augstākā izglītība speciālajā pedagoģijā.</w:t>
      </w:r>
    </w:p>
    <w:p w:rsidR="00B42045" w:rsidRDefault="00B42045" w:rsidP="00B42045">
      <w:r>
        <w:rPr>
          <w:color w:val="1F497D"/>
        </w:rPr>
        <w:t> </w:t>
      </w:r>
    </w:p>
    <w:p w:rsidR="00B42045" w:rsidRDefault="00B42045" w:rsidP="00B42045">
      <w:pPr>
        <w:jc w:val="both"/>
      </w:pPr>
      <w:r>
        <w:rPr>
          <w:color w:val="1F497D"/>
        </w:rPr>
        <w:t xml:space="preserve">MKN 677 2.2. apakšpunkts nosaka, ka DMML var būt iekļauts viena vai vairāku valsts pirmsskolas izglītības vadlīnijās vai valsts pamatizglītības standartā noteikto mācību mērķu un sasniedzamo rezultātu īstenošanai atbilstošs saturs. Pamatizglītības standartā sasniedzamie rezultāti ir definēti mācību jomai, līdz ar to arī DMML var būt izstrādāts vienai vai vairākām mācību jomām, integrējot vairākus mācību priekšmetus. </w:t>
      </w:r>
    </w:p>
    <w:p w:rsidR="00B42045" w:rsidRPr="00B42045" w:rsidRDefault="00B42045" w:rsidP="00B42045">
      <w:pPr>
        <w:rPr>
          <w:u w:val="single"/>
        </w:rPr>
      </w:pPr>
      <w:r w:rsidRPr="00B42045">
        <w:rPr>
          <w:color w:val="1F497D"/>
          <w:u w:val="single"/>
        </w:rPr>
        <w:t>Pastāv šādi gadījumi:</w:t>
      </w:r>
    </w:p>
    <w:p w:rsidR="00B42045" w:rsidRDefault="00B42045" w:rsidP="00B42045">
      <w:pPr>
        <w:pStyle w:val="ListParagraph"/>
        <w:numPr>
          <w:ilvl w:val="0"/>
          <w:numId w:val="2"/>
        </w:numPr>
      </w:pPr>
      <w:r>
        <w:rPr>
          <w:rFonts w:ascii="Calibri" w:hAnsi="Calibri"/>
          <w:color w:val="1F497D"/>
          <w:sz w:val="22"/>
          <w:szCs w:val="22"/>
          <w:lang w:eastAsia="en-US"/>
        </w:rPr>
        <w:t xml:space="preserve">Vienai mācību jomai domāta </w:t>
      </w:r>
      <w:r>
        <w:rPr>
          <w:rFonts w:ascii="Calibri" w:hAnsi="Calibri"/>
          <w:color w:val="203864"/>
          <w:sz w:val="22"/>
          <w:szCs w:val="22"/>
          <w:lang w:eastAsia="en-US"/>
        </w:rPr>
        <w:t xml:space="preserve">integrēta </w:t>
      </w:r>
      <w:r>
        <w:rPr>
          <w:rFonts w:ascii="Calibri" w:hAnsi="Calibri"/>
          <w:color w:val="1F497D"/>
          <w:sz w:val="22"/>
          <w:szCs w:val="22"/>
          <w:lang w:eastAsia="en-US"/>
        </w:rPr>
        <w:t xml:space="preserve">DMML vadošajam satura izstrādes ekspertam jābūt ar augstāko izglītību un pieredzi vismaz vienā no DMML integrētajiem mācību priekšmetiem, bet pārējiem pieaicinātajiem ekspertiem un speciālistiem – ar izglītību un pieredzi citos DMML integrētajos mācību priekšmetos (lai nodrošinātu visu integrēto mācību priekšmetu satura iestrādi DMML). </w:t>
      </w:r>
    </w:p>
    <w:p w:rsidR="00B42045" w:rsidRDefault="00B42045" w:rsidP="00B42045">
      <w:pPr>
        <w:pStyle w:val="ListParagraph"/>
        <w:numPr>
          <w:ilvl w:val="0"/>
          <w:numId w:val="2"/>
        </w:numPr>
      </w:pPr>
      <w:r>
        <w:rPr>
          <w:rFonts w:ascii="Calibri" w:hAnsi="Calibri"/>
          <w:color w:val="1F497D"/>
          <w:sz w:val="22"/>
          <w:szCs w:val="22"/>
          <w:lang w:eastAsia="en-US"/>
        </w:rPr>
        <w:t xml:space="preserve">Ja DMML </w:t>
      </w:r>
      <w:r>
        <w:rPr>
          <w:rFonts w:ascii="Calibri" w:hAnsi="Calibri"/>
          <w:color w:val="1F497D"/>
          <w:sz w:val="22"/>
          <w:szCs w:val="22"/>
          <w:lang w:eastAsia="en-US"/>
        </w:rPr>
        <w:t xml:space="preserve">kopā </w:t>
      </w:r>
      <w:r>
        <w:rPr>
          <w:rFonts w:ascii="Calibri" w:hAnsi="Calibri"/>
          <w:color w:val="1F497D"/>
          <w:sz w:val="22"/>
          <w:szCs w:val="22"/>
          <w:lang w:eastAsia="en-US"/>
        </w:rPr>
        <w:t>ir integrētas vairākas mācību jomas (DMML ir paredzēts divās vai vairākās mācību jomās noteikto sasniedzamo rezultātu īstenošanai), būtu nepieciešami tik vadošie satura izstrādes eksperti, cik mācību jomu ir integrētas DMML</w:t>
      </w:r>
      <w:r>
        <w:rPr>
          <w:rFonts w:ascii="Calibri" w:hAnsi="Calibri"/>
          <w:color w:val="1F497D"/>
          <w:sz w:val="22"/>
          <w:szCs w:val="22"/>
          <w:lang w:eastAsia="en-US"/>
        </w:rPr>
        <w:t xml:space="preserve"> kopā</w:t>
      </w:r>
      <w:r>
        <w:rPr>
          <w:rFonts w:ascii="Calibri" w:hAnsi="Calibri"/>
          <w:color w:val="1F497D"/>
          <w:sz w:val="22"/>
          <w:szCs w:val="22"/>
          <w:lang w:eastAsia="en-US"/>
        </w:rPr>
        <w:t xml:space="preserve">. </w:t>
      </w:r>
    </w:p>
    <w:p w:rsidR="00B42045" w:rsidRDefault="00B42045" w:rsidP="00B42045">
      <w:pPr>
        <w:pStyle w:val="ListParagraph"/>
        <w:numPr>
          <w:ilvl w:val="0"/>
          <w:numId w:val="2"/>
        </w:numPr>
      </w:pPr>
      <w:r>
        <w:rPr>
          <w:rFonts w:ascii="Calibri" w:hAnsi="Calibri"/>
          <w:color w:val="1F497D"/>
          <w:sz w:val="22"/>
          <w:szCs w:val="22"/>
          <w:lang w:eastAsia="en-US"/>
        </w:rPr>
        <w:t>Ja DMML ir paredzēts vienam mācību priekšmetam, tad vadošajam ekspertam jābūt ar augstāko izglītību un pieredzi šajā mācību priekšmetā.</w:t>
      </w:r>
    </w:p>
    <w:p w:rsidR="00B42045" w:rsidRPr="00B42045" w:rsidRDefault="00B42045" w:rsidP="00B42045">
      <w:pPr>
        <w:rPr>
          <w:sz w:val="28"/>
          <w:szCs w:val="28"/>
        </w:rPr>
      </w:pPr>
    </w:p>
    <w:sectPr w:rsidR="00B42045" w:rsidRPr="00B42045" w:rsidSect="00B42045">
      <w:pgSz w:w="11906" w:h="16838"/>
      <w:pgMar w:top="1440" w:right="1247"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FC4"/>
    <w:multiLevelType w:val="multilevel"/>
    <w:tmpl w:val="C3EA5DA6"/>
    <w:lvl w:ilvl="0">
      <w:start w:val="22"/>
      <w:numFmt w:val="decimal"/>
      <w:lvlText w:val="%1."/>
      <w:lvlJc w:val="left"/>
      <w:pPr>
        <w:ind w:left="435" w:hanging="435"/>
      </w:pPr>
      <w:rPr>
        <w:rFonts w:ascii="Arial" w:hAnsi="Arial" w:cs="Arial" w:hint="default"/>
        <w:color w:val="414142"/>
        <w:sz w:val="20"/>
      </w:rPr>
    </w:lvl>
    <w:lvl w:ilvl="1">
      <w:start w:val="1"/>
      <w:numFmt w:val="decimal"/>
      <w:lvlText w:val="%1.%2."/>
      <w:lvlJc w:val="left"/>
      <w:pPr>
        <w:ind w:left="435" w:hanging="435"/>
      </w:pPr>
      <w:rPr>
        <w:rFonts w:ascii="Arial" w:hAnsi="Arial" w:cs="Arial" w:hint="default"/>
        <w:color w:val="414142"/>
        <w:sz w:val="20"/>
      </w:rPr>
    </w:lvl>
    <w:lvl w:ilvl="2">
      <w:start w:val="1"/>
      <w:numFmt w:val="decimal"/>
      <w:lvlText w:val="%1.%2.%3."/>
      <w:lvlJc w:val="left"/>
      <w:pPr>
        <w:ind w:left="720" w:hanging="720"/>
      </w:pPr>
      <w:rPr>
        <w:rFonts w:ascii="Arial" w:hAnsi="Arial" w:cs="Arial" w:hint="default"/>
        <w:color w:val="414142"/>
        <w:sz w:val="20"/>
      </w:rPr>
    </w:lvl>
    <w:lvl w:ilvl="3">
      <w:start w:val="1"/>
      <w:numFmt w:val="decimal"/>
      <w:lvlText w:val="%1.%2.%3.%4."/>
      <w:lvlJc w:val="left"/>
      <w:pPr>
        <w:ind w:left="720" w:hanging="720"/>
      </w:pPr>
      <w:rPr>
        <w:rFonts w:ascii="Arial" w:hAnsi="Arial" w:cs="Arial" w:hint="default"/>
        <w:color w:val="414142"/>
        <w:sz w:val="20"/>
      </w:rPr>
    </w:lvl>
    <w:lvl w:ilvl="4">
      <w:start w:val="1"/>
      <w:numFmt w:val="decimal"/>
      <w:lvlText w:val="%1.%2.%3.%4.%5."/>
      <w:lvlJc w:val="left"/>
      <w:pPr>
        <w:ind w:left="1080" w:hanging="1080"/>
      </w:pPr>
      <w:rPr>
        <w:rFonts w:ascii="Arial" w:hAnsi="Arial" w:cs="Arial" w:hint="default"/>
        <w:color w:val="414142"/>
        <w:sz w:val="20"/>
      </w:rPr>
    </w:lvl>
    <w:lvl w:ilvl="5">
      <w:start w:val="1"/>
      <w:numFmt w:val="decimal"/>
      <w:lvlText w:val="%1.%2.%3.%4.%5.%6."/>
      <w:lvlJc w:val="left"/>
      <w:pPr>
        <w:ind w:left="1080" w:hanging="1080"/>
      </w:pPr>
      <w:rPr>
        <w:rFonts w:ascii="Arial" w:hAnsi="Arial" w:cs="Arial" w:hint="default"/>
        <w:color w:val="414142"/>
        <w:sz w:val="20"/>
      </w:rPr>
    </w:lvl>
    <w:lvl w:ilvl="6">
      <w:start w:val="1"/>
      <w:numFmt w:val="decimal"/>
      <w:lvlText w:val="%1.%2.%3.%4.%5.%6.%7."/>
      <w:lvlJc w:val="left"/>
      <w:pPr>
        <w:ind w:left="1440" w:hanging="1440"/>
      </w:pPr>
      <w:rPr>
        <w:rFonts w:ascii="Arial" w:hAnsi="Arial" w:cs="Arial" w:hint="default"/>
        <w:color w:val="414142"/>
        <w:sz w:val="20"/>
      </w:rPr>
    </w:lvl>
    <w:lvl w:ilvl="7">
      <w:start w:val="1"/>
      <w:numFmt w:val="decimal"/>
      <w:lvlText w:val="%1.%2.%3.%4.%5.%6.%7.%8."/>
      <w:lvlJc w:val="left"/>
      <w:pPr>
        <w:ind w:left="1440" w:hanging="1440"/>
      </w:pPr>
      <w:rPr>
        <w:rFonts w:ascii="Arial" w:hAnsi="Arial" w:cs="Arial" w:hint="default"/>
        <w:color w:val="414142"/>
        <w:sz w:val="20"/>
      </w:rPr>
    </w:lvl>
    <w:lvl w:ilvl="8">
      <w:start w:val="1"/>
      <w:numFmt w:val="decimal"/>
      <w:lvlText w:val="%1.%2.%3.%4.%5.%6.%7.%8.%9."/>
      <w:lvlJc w:val="left"/>
      <w:pPr>
        <w:ind w:left="1800" w:hanging="1800"/>
      </w:pPr>
      <w:rPr>
        <w:rFonts w:ascii="Arial" w:hAnsi="Arial" w:cs="Arial" w:hint="default"/>
        <w:color w:val="414142"/>
        <w:sz w:val="20"/>
      </w:rPr>
    </w:lvl>
  </w:abstractNum>
  <w:abstractNum w:abstractNumId="1" w15:restartNumberingAfterBreak="0">
    <w:nsid w:val="1ECE0EDF"/>
    <w:multiLevelType w:val="hybridMultilevel"/>
    <w:tmpl w:val="50F2EC6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45"/>
    <w:rsid w:val="00062117"/>
    <w:rsid w:val="001D563D"/>
    <w:rsid w:val="006B6F54"/>
    <w:rsid w:val="007D5101"/>
    <w:rsid w:val="008B1624"/>
    <w:rsid w:val="00B420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32618-81ED-438A-BB9F-C0A88EC1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2045"/>
    <w:rPr>
      <w:color w:val="0563C1"/>
      <w:u w:val="single"/>
    </w:rPr>
  </w:style>
  <w:style w:type="paragraph" w:styleId="ListParagraph">
    <w:name w:val="List Paragraph"/>
    <w:basedOn w:val="Normal"/>
    <w:uiPriority w:val="34"/>
    <w:qFormat/>
    <w:rsid w:val="00B42045"/>
    <w:pPr>
      <w:spacing w:after="0" w:line="240" w:lineRule="auto"/>
      <w:ind w:left="720"/>
    </w:pPr>
    <w:rPr>
      <w:rFonts w:ascii="Times New Roman" w:hAnsi="Times New Roman" w:cs="Times New Roman"/>
      <w:sz w:val="24"/>
      <w:szCs w:val="24"/>
      <w:lang w:eastAsia="lv-LV"/>
    </w:rPr>
  </w:style>
  <w:style w:type="paragraph" w:customStyle="1" w:styleId="tv213">
    <w:name w:val="tv213"/>
    <w:basedOn w:val="Normal"/>
    <w:uiPriority w:val="99"/>
    <w:rsid w:val="00B42045"/>
    <w:pPr>
      <w:spacing w:before="100" w:beforeAutospacing="1" w:after="100" w:afterAutospacing="1"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95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302856-darbibas-programmas-izaugsme-un-nodarbinatiba-8-3-1-specifiska-atbalsta-merka-attistit-kompetencu-pieeja-balstitu-visparej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2130</Words>
  <Characters>1215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Ķepīte</dc:creator>
  <cp:keywords/>
  <dc:description/>
  <cp:lastModifiedBy>Agrita Ķepīte</cp:lastModifiedBy>
  <cp:revision>2</cp:revision>
  <dcterms:created xsi:type="dcterms:W3CDTF">2019-04-18T08:30:00Z</dcterms:created>
  <dcterms:modified xsi:type="dcterms:W3CDTF">2019-04-18T08:36:00Z</dcterms:modified>
</cp:coreProperties>
</file>