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5516" w14:textId="77777777" w:rsidR="00990CB1" w:rsidRPr="00D279F5" w:rsidRDefault="00990CB1" w:rsidP="00990CB1">
      <w:pPr>
        <w:tabs>
          <w:tab w:val="num" w:pos="709"/>
        </w:tabs>
        <w:spacing w:line="240" w:lineRule="auto"/>
        <w:jc w:val="center"/>
        <w:rPr>
          <w:rFonts w:ascii="Times New Roman" w:hAnsi="Times New Roman"/>
          <w:b/>
          <w:smallCaps/>
          <w:color w:val="auto"/>
          <w:sz w:val="28"/>
          <w:szCs w:val="28"/>
        </w:rPr>
      </w:pPr>
      <w:r w:rsidRPr="00D279F5">
        <w:rPr>
          <w:rFonts w:ascii="Times New Roman" w:hAnsi="Times New Roman"/>
          <w:b/>
          <w:smallCaps/>
          <w:color w:val="auto"/>
          <w:sz w:val="28"/>
          <w:szCs w:val="28"/>
        </w:rPr>
        <w:t>Projekt</w:t>
      </w:r>
      <w:r w:rsidR="00476EF0" w:rsidRPr="00D279F5">
        <w:rPr>
          <w:rFonts w:ascii="Times New Roman" w:hAnsi="Times New Roman"/>
          <w:b/>
          <w:smallCaps/>
          <w:color w:val="auto"/>
          <w:sz w:val="28"/>
          <w:szCs w:val="28"/>
        </w:rPr>
        <w:t>u</w:t>
      </w:r>
      <w:r w:rsidRPr="00D279F5">
        <w:rPr>
          <w:rFonts w:ascii="Times New Roman" w:hAnsi="Times New Roman"/>
          <w:b/>
          <w:smallCaps/>
          <w:color w:val="auto"/>
          <w:sz w:val="28"/>
          <w:szCs w:val="28"/>
        </w:rPr>
        <w:t xml:space="preserve"> iesniegum</w:t>
      </w:r>
      <w:r w:rsidR="00476EF0" w:rsidRPr="00D279F5">
        <w:rPr>
          <w:rFonts w:ascii="Times New Roman" w:hAnsi="Times New Roman"/>
          <w:b/>
          <w:smallCaps/>
          <w:color w:val="auto"/>
          <w:sz w:val="28"/>
          <w:szCs w:val="28"/>
        </w:rPr>
        <w:t>u</w:t>
      </w:r>
      <w:r w:rsidRPr="00D279F5">
        <w:rPr>
          <w:rFonts w:ascii="Times New Roman" w:hAnsi="Times New Roman"/>
          <w:b/>
          <w:smallCaps/>
          <w:color w:val="auto"/>
          <w:sz w:val="28"/>
          <w:szCs w:val="28"/>
        </w:rPr>
        <w:t xml:space="preserve"> vērtēšanas kritēriju piemērošanas metodika</w:t>
      </w:r>
    </w:p>
    <w:p w14:paraId="55930D93" w14:textId="77777777" w:rsidR="00990CB1" w:rsidRPr="00604880" w:rsidRDefault="00990CB1" w:rsidP="00604880">
      <w:pPr>
        <w:tabs>
          <w:tab w:val="num" w:pos="709"/>
        </w:tabs>
        <w:spacing w:after="0"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604880" w14:paraId="25C5F803"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57C9F6A"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8FC6546" w14:textId="77777777" w:rsidR="00990CB1" w:rsidRPr="00604880" w:rsidRDefault="00990CB1" w:rsidP="00604880">
            <w:pPr>
              <w:spacing w:after="0" w:line="240" w:lineRule="auto"/>
              <w:rPr>
                <w:rStyle w:val="BookTitle"/>
                <w:rFonts w:ascii="Times New Roman" w:hAnsi="Times New Roman"/>
                <w:b w:val="0"/>
                <w:color w:val="auto"/>
                <w:sz w:val="24"/>
              </w:rPr>
            </w:pPr>
            <w:r w:rsidRPr="00604880">
              <w:rPr>
                <w:rStyle w:val="BookTitle"/>
                <w:rFonts w:ascii="Times New Roman" w:hAnsi="Times New Roman"/>
                <w:b w:val="0"/>
                <w:smallCaps w:val="0"/>
                <w:color w:val="auto"/>
                <w:sz w:val="24"/>
              </w:rPr>
              <w:t>Izaugsme un nodarbinātība</w:t>
            </w:r>
          </w:p>
        </w:tc>
      </w:tr>
      <w:tr w:rsidR="00990CB1" w:rsidRPr="00604880" w14:paraId="0AB050F3"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C84CCE"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D3739C7" w14:textId="77777777" w:rsidR="00990CB1" w:rsidRPr="00604880" w:rsidRDefault="00990CB1" w:rsidP="00604880">
            <w:pPr>
              <w:spacing w:after="0" w:line="240" w:lineRule="auto"/>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9.2. Piekļuves uzlabošana cenas ziņā pieejamiem, ilgtspējīgiem un kvalitatīviem pakalpojumiem, tostarp veselības aprūpei un vispārējas nozīmes sociālajiem pakalpojumiem</w:t>
            </w:r>
          </w:p>
        </w:tc>
      </w:tr>
      <w:tr w:rsidR="00990CB1" w:rsidRPr="00604880" w14:paraId="36240578"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1E42F6"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8FB9231" w14:textId="77777777" w:rsidR="00E66B93" w:rsidRPr="00604880" w:rsidRDefault="00413395" w:rsidP="00604880">
            <w:pPr>
              <w:widowControl w:val="0"/>
              <w:autoSpaceDE w:val="0"/>
              <w:autoSpaceDN w:val="0"/>
              <w:adjustRightInd w:val="0"/>
              <w:spacing w:after="0" w:line="240" w:lineRule="auto"/>
              <w:rPr>
                <w:rStyle w:val="BookTitle"/>
                <w:rFonts w:ascii="Times New Roman" w:hAnsi="Times New Roman"/>
                <w:b w:val="0"/>
                <w:bCs w:val="0"/>
                <w:smallCaps w:val="0"/>
                <w:spacing w:val="0"/>
                <w:sz w:val="24"/>
              </w:rPr>
            </w:pPr>
            <w:r w:rsidRPr="001C783B">
              <w:rPr>
                <w:rStyle w:val="BookTitle"/>
                <w:rFonts w:ascii="Times New Roman" w:hAnsi="Times New Roman"/>
                <w:b w:val="0"/>
                <w:smallCaps w:val="0"/>
                <w:color w:val="auto"/>
                <w:sz w:val="24"/>
              </w:rPr>
              <w:t>9.2.</w:t>
            </w:r>
            <w:r w:rsidR="00CB6C59">
              <w:rPr>
                <w:rStyle w:val="BookTitle"/>
                <w:rFonts w:ascii="Times New Roman" w:hAnsi="Times New Roman"/>
                <w:b w:val="0"/>
                <w:smallCaps w:val="0"/>
                <w:color w:val="auto"/>
                <w:sz w:val="24"/>
              </w:rPr>
              <w:t>7</w:t>
            </w:r>
            <w:r w:rsidRPr="001C783B">
              <w:rPr>
                <w:rStyle w:val="BookTitle"/>
                <w:rFonts w:ascii="Times New Roman" w:hAnsi="Times New Roman"/>
                <w:b w:val="0"/>
                <w:smallCaps w:val="0"/>
                <w:color w:val="auto"/>
                <w:sz w:val="24"/>
              </w:rPr>
              <w:t xml:space="preserve">. </w:t>
            </w:r>
            <w:r w:rsidR="00CB6C59" w:rsidRPr="007E09A7">
              <w:rPr>
                <w:rFonts w:ascii="Times New Roman" w:hAnsi="Times New Roman"/>
                <w:bCs/>
                <w:sz w:val="24"/>
              </w:rPr>
              <w:t>Atbalsts ārstniecības personām, kas nodrošina pacientu ārstēšanu sabiedrības veselības krīžu situāciju novēršanai</w:t>
            </w:r>
          </w:p>
        </w:tc>
      </w:tr>
      <w:tr w:rsidR="00990CB1" w:rsidRPr="00604880" w14:paraId="3B200334"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EF291C1"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ACE65B0" w14:textId="77777777" w:rsidR="00990CB1" w:rsidRPr="00604880" w:rsidRDefault="00990CB1" w:rsidP="00604880">
            <w:pPr>
              <w:spacing w:after="0" w:line="240" w:lineRule="auto"/>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Ierobežota projekt</w:t>
            </w:r>
            <w:r w:rsidR="00476EF0" w:rsidRPr="00604880">
              <w:rPr>
                <w:rStyle w:val="BookTitle"/>
                <w:rFonts w:ascii="Times New Roman" w:hAnsi="Times New Roman"/>
                <w:b w:val="0"/>
                <w:smallCaps w:val="0"/>
                <w:color w:val="auto"/>
                <w:sz w:val="24"/>
              </w:rPr>
              <w:t>u</w:t>
            </w:r>
            <w:r w:rsidRPr="00604880">
              <w:rPr>
                <w:rStyle w:val="BookTitle"/>
                <w:rFonts w:ascii="Times New Roman" w:hAnsi="Times New Roman"/>
                <w:b w:val="0"/>
                <w:smallCaps w:val="0"/>
                <w:color w:val="auto"/>
                <w:sz w:val="24"/>
              </w:rPr>
              <w:t xml:space="preserve"> iesniegum</w:t>
            </w:r>
            <w:r w:rsidR="00476EF0" w:rsidRPr="00604880">
              <w:rPr>
                <w:rStyle w:val="BookTitle"/>
                <w:rFonts w:ascii="Times New Roman" w:hAnsi="Times New Roman"/>
                <w:b w:val="0"/>
                <w:smallCaps w:val="0"/>
                <w:color w:val="auto"/>
                <w:sz w:val="24"/>
              </w:rPr>
              <w:t>u</w:t>
            </w:r>
            <w:r w:rsidRPr="00604880">
              <w:rPr>
                <w:rStyle w:val="BookTitle"/>
                <w:rFonts w:ascii="Times New Roman" w:hAnsi="Times New Roman"/>
                <w:b w:val="0"/>
                <w:smallCaps w:val="0"/>
                <w:color w:val="auto"/>
                <w:sz w:val="24"/>
              </w:rPr>
              <w:t xml:space="preserve"> atlase</w:t>
            </w:r>
          </w:p>
        </w:tc>
      </w:tr>
      <w:tr w:rsidR="00990CB1" w:rsidRPr="00604880" w14:paraId="766B6B9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27BBCE" w14:textId="77777777"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D5CA67A" w14:textId="77777777" w:rsidR="00990CB1" w:rsidRPr="00604880" w:rsidRDefault="00A207A0" w:rsidP="00604880">
            <w:pPr>
              <w:spacing w:after="0" w:line="240" w:lineRule="auto"/>
              <w:rPr>
                <w:rStyle w:val="BookTitle"/>
                <w:rFonts w:ascii="Times New Roman" w:hAnsi="Times New Roman"/>
                <w:b w:val="0"/>
                <w:color w:val="auto"/>
                <w:sz w:val="24"/>
              </w:rPr>
            </w:pPr>
            <w:r w:rsidRPr="00604880">
              <w:rPr>
                <w:rStyle w:val="BookTitle"/>
                <w:rFonts w:ascii="Times New Roman" w:hAnsi="Times New Roman"/>
                <w:b w:val="0"/>
                <w:smallCaps w:val="0"/>
                <w:color w:val="auto"/>
                <w:sz w:val="24"/>
              </w:rPr>
              <w:t xml:space="preserve">Veselības ministrija </w:t>
            </w:r>
          </w:p>
        </w:tc>
      </w:tr>
    </w:tbl>
    <w:p w14:paraId="120B4E75" w14:textId="77777777" w:rsidR="00990CB1" w:rsidRPr="00604880" w:rsidRDefault="00990CB1" w:rsidP="00604880">
      <w:pPr>
        <w:autoSpaceDE w:val="0"/>
        <w:autoSpaceDN w:val="0"/>
        <w:adjustRightInd w:val="0"/>
        <w:spacing w:after="0" w:line="240" w:lineRule="auto"/>
        <w:rPr>
          <w:rFonts w:ascii="Times New Roman" w:hAnsi="Times New Roman"/>
          <w:color w:val="auto"/>
          <w:sz w:val="24"/>
        </w:rPr>
      </w:pPr>
    </w:p>
    <w:p w14:paraId="56CDA6CF" w14:textId="77777777" w:rsidR="00990CB1" w:rsidRPr="00604880" w:rsidRDefault="00990CB1" w:rsidP="00604880">
      <w:pPr>
        <w:autoSpaceDE w:val="0"/>
        <w:autoSpaceDN w:val="0"/>
        <w:adjustRightInd w:val="0"/>
        <w:spacing w:after="0" w:line="240" w:lineRule="auto"/>
        <w:rPr>
          <w:rFonts w:ascii="Times New Roman" w:hAnsi="Times New Roman"/>
          <w:color w:val="auto"/>
          <w:sz w:val="24"/>
        </w:rPr>
      </w:pPr>
      <w:r w:rsidRPr="00604880">
        <w:rPr>
          <w:rFonts w:ascii="Times New Roman" w:hAnsi="Times New Roman"/>
          <w:b/>
          <w:color w:val="auto"/>
          <w:sz w:val="24"/>
        </w:rPr>
        <w:t>Vispārīgie nosacījumi projekt</w:t>
      </w:r>
      <w:r w:rsidR="00123A83" w:rsidRPr="00604880">
        <w:rPr>
          <w:rFonts w:ascii="Times New Roman" w:hAnsi="Times New Roman"/>
          <w:b/>
          <w:color w:val="auto"/>
          <w:sz w:val="24"/>
        </w:rPr>
        <w:t>u</w:t>
      </w:r>
      <w:r w:rsidRPr="00604880">
        <w:rPr>
          <w:rFonts w:ascii="Times New Roman" w:hAnsi="Times New Roman"/>
          <w:b/>
          <w:color w:val="auto"/>
          <w:sz w:val="24"/>
        </w:rPr>
        <w:t xml:space="preserve"> iesniegum</w:t>
      </w:r>
      <w:r w:rsidR="00123A83" w:rsidRPr="00604880">
        <w:rPr>
          <w:rFonts w:ascii="Times New Roman" w:hAnsi="Times New Roman"/>
          <w:b/>
          <w:color w:val="auto"/>
          <w:sz w:val="24"/>
        </w:rPr>
        <w:t>u</w:t>
      </w:r>
      <w:r w:rsidRPr="00604880">
        <w:rPr>
          <w:rFonts w:ascii="Times New Roman" w:hAnsi="Times New Roman"/>
          <w:b/>
          <w:color w:val="auto"/>
          <w:sz w:val="24"/>
        </w:rPr>
        <w:t xml:space="preserve"> vērtēšanas kritēriju piemērošanai</w:t>
      </w:r>
      <w:r w:rsidRPr="00604880">
        <w:rPr>
          <w:rFonts w:ascii="Times New Roman" w:hAnsi="Times New Roman"/>
          <w:color w:val="auto"/>
          <w:sz w:val="24"/>
        </w:rPr>
        <w:t>:</w:t>
      </w:r>
    </w:p>
    <w:p w14:paraId="2A8537E8" w14:textId="77777777" w:rsidR="00990CB1" w:rsidRPr="00604880" w:rsidRDefault="00990CB1" w:rsidP="00604880">
      <w:pPr>
        <w:autoSpaceDE w:val="0"/>
        <w:autoSpaceDN w:val="0"/>
        <w:adjustRightInd w:val="0"/>
        <w:spacing w:after="0" w:line="240" w:lineRule="auto"/>
        <w:rPr>
          <w:rFonts w:ascii="Times New Roman" w:hAnsi="Times New Roman"/>
          <w:color w:val="auto"/>
          <w:sz w:val="24"/>
        </w:rPr>
      </w:pPr>
    </w:p>
    <w:p w14:paraId="53BE778D" w14:textId="77777777" w:rsidR="00990CB1" w:rsidRPr="00604880" w:rsidRDefault="00990CB1" w:rsidP="00604880">
      <w:pPr>
        <w:pStyle w:val="ListParagraph"/>
        <w:numPr>
          <w:ilvl w:val="0"/>
          <w:numId w:val="1"/>
        </w:numPr>
        <w:autoSpaceDE w:val="0"/>
        <w:autoSpaceDN w:val="0"/>
        <w:adjustRightInd w:val="0"/>
        <w:jc w:val="both"/>
      </w:pPr>
      <w:r w:rsidRPr="00604880">
        <w:rPr>
          <w:rFonts w:eastAsiaTheme="minorHAnsi"/>
        </w:rPr>
        <w:t xml:space="preserve">Lai novērtētu </w:t>
      </w:r>
      <w:r w:rsidR="001305D7" w:rsidRPr="00604880">
        <w:rPr>
          <w:rFonts w:eastAsiaTheme="minorHAnsi"/>
        </w:rPr>
        <w:t xml:space="preserve">projekta iesnieguma </w:t>
      </w:r>
      <w:r w:rsidRPr="00604880">
        <w:rPr>
          <w:rFonts w:eastAsiaTheme="minorHAnsi"/>
        </w:rPr>
        <w:t xml:space="preserve">atbilstību attiecīgajam </w:t>
      </w:r>
      <w:r w:rsidR="00CA008B" w:rsidRPr="00604880">
        <w:rPr>
          <w:rFonts w:eastAsiaTheme="minorHAnsi"/>
        </w:rPr>
        <w:t xml:space="preserve">projektu iesniegumu </w:t>
      </w:r>
      <w:r w:rsidRPr="00604880">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4CFD45DF" w14:textId="77777777" w:rsidR="00990CB1" w:rsidRPr="00604880" w:rsidRDefault="00990CB1" w:rsidP="00604880">
      <w:pPr>
        <w:pStyle w:val="ListParagraph"/>
        <w:numPr>
          <w:ilvl w:val="0"/>
          <w:numId w:val="1"/>
        </w:numPr>
        <w:autoSpaceDE w:val="0"/>
        <w:autoSpaceDN w:val="0"/>
        <w:adjustRightInd w:val="0"/>
        <w:jc w:val="both"/>
      </w:pPr>
      <w:r w:rsidRPr="00604880">
        <w:t xml:space="preserve">Vērtējot projekta iesnieguma atbilstību </w:t>
      </w:r>
      <w:r w:rsidR="00CA008B" w:rsidRPr="00604880">
        <w:t xml:space="preserve">projektu iesniegumu vērtēšanas </w:t>
      </w:r>
      <w:r w:rsidRPr="00604880">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B6E5A33" w14:textId="77777777" w:rsidR="00990CB1" w:rsidRPr="00604880" w:rsidRDefault="00990CB1" w:rsidP="00604880">
      <w:pPr>
        <w:pStyle w:val="ListParagraph"/>
        <w:numPr>
          <w:ilvl w:val="0"/>
          <w:numId w:val="1"/>
        </w:numPr>
        <w:autoSpaceDE w:val="0"/>
        <w:autoSpaceDN w:val="0"/>
        <w:adjustRightInd w:val="0"/>
        <w:jc w:val="both"/>
      </w:pPr>
      <w:r w:rsidRPr="00604880">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4387165E" w14:textId="77777777" w:rsidR="004420A9" w:rsidRPr="00604880" w:rsidRDefault="00990CB1" w:rsidP="00604880">
      <w:pPr>
        <w:pStyle w:val="ListParagraph"/>
        <w:numPr>
          <w:ilvl w:val="0"/>
          <w:numId w:val="1"/>
        </w:numPr>
        <w:autoSpaceDE w:val="0"/>
        <w:autoSpaceDN w:val="0"/>
        <w:adjustRightInd w:val="0"/>
        <w:jc w:val="both"/>
      </w:pPr>
      <w:r w:rsidRPr="00604880">
        <w:t xml:space="preserve">Projektu iesniegumu vērtēšanā izmantojami: </w:t>
      </w:r>
    </w:p>
    <w:p w14:paraId="3071E4B3" w14:textId="1D1F9764" w:rsidR="004420A9" w:rsidRPr="00333C01" w:rsidRDefault="00087C0C" w:rsidP="00604880">
      <w:pPr>
        <w:pStyle w:val="ListParagraph"/>
        <w:numPr>
          <w:ilvl w:val="1"/>
          <w:numId w:val="1"/>
        </w:numPr>
        <w:autoSpaceDE w:val="0"/>
        <w:autoSpaceDN w:val="0"/>
        <w:adjustRightInd w:val="0"/>
        <w:jc w:val="both"/>
        <w:rPr>
          <w:bCs/>
        </w:rPr>
      </w:pPr>
      <w:r w:rsidRPr="00604880">
        <w:t>S</w:t>
      </w:r>
      <w:r w:rsidR="00BA293D" w:rsidRPr="00604880">
        <w:t xml:space="preserve">pecifiskā atbalsta mērķa </w:t>
      </w:r>
      <w:r w:rsidR="006B447E" w:rsidRPr="00604880">
        <w:rPr>
          <w:rStyle w:val="BookTitle"/>
          <w:b w:val="0"/>
          <w:smallCaps w:val="0"/>
        </w:rPr>
        <w:t>9.2.</w:t>
      </w:r>
      <w:r w:rsidR="009C45C0">
        <w:rPr>
          <w:rStyle w:val="BookTitle"/>
          <w:b w:val="0"/>
          <w:smallCaps w:val="0"/>
        </w:rPr>
        <w:t>7</w:t>
      </w:r>
      <w:r w:rsidR="006B447E" w:rsidRPr="00482AD3">
        <w:rPr>
          <w:rStyle w:val="BookTitle"/>
          <w:b w:val="0"/>
          <w:smallCaps w:val="0"/>
        </w:rPr>
        <w:t xml:space="preserve">. </w:t>
      </w:r>
      <w:r w:rsidR="009C45C0" w:rsidRPr="007E09A7">
        <w:rPr>
          <w:bCs/>
        </w:rPr>
        <w:t>Atbalsts ārstniecības personām, kas nodrošina pacientu ārstēšanu sabiedrības veselības krīžu situāciju novēršanai</w:t>
      </w:r>
      <w:r w:rsidR="00482AD3" w:rsidRPr="00482AD3" w:rsidDel="00482AD3">
        <w:t xml:space="preserve"> </w:t>
      </w:r>
      <w:r w:rsidR="00BA293D" w:rsidRPr="00482AD3">
        <w:rPr>
          <w:rStyle w:val="BookTitle"/>
          <w:b w:val="0"/>
          <w:smallCaps w:val="0"/>
        </w:rPr>
        <w:t>(turpmāk</w:t>
      </w:r>
      <w:r w:rsidR="005152C2" w:rsidRPr="00482AD3">
        <w:rPr>
          <w:rStyle w:val="BookTitle"/>
          <w:b w:val="0"/>
          <w:smallCaps w:val="0"/>
        </w:rPr>
        <w:t xml:space="preserve"> –</w:t>
      </w:r>
      <w:r w:rsidR="00BA293D" w:rsidRPr="00482AD3">
        <w:rPr>
          <w:rStyle w:val="BookTitle"/>
          <w:b w:val="0"/>
          <w:smallCaps w:val="0"/>
        </w:rPr>
        <w:t xml:space="preserve"> </w:t>
      </w:r>
      <w:r w:rsidR="00FA41FE" w:rsidRPr="00482AD3">
        <w:rPr>
          <w:rStyle w:val="BookTitle"/>
          <w:b w:val="0"/>
          <w:smallCaps w:val="0"/>
        </w:rPr>
        <w:t>9.2.</w:t>
      </w:r>
      <w:r w:rsidR="009C45C0">
        <w:rPr>
          <w:rStyle w:val="BookTitle"/>
          <w:b w:val="0"/>
          <w:smallCaps w:val="0"/>
        </w:rPr>
        <w:t>7</w:t>
      </w:r>
      <w:r w:rsidR="00FA41FE" w:rsidRPr="00482AD3">
        <w:rPr>
          <w:rStyle w:val="BookTitle"/>
          <w:b w:val="0"/>
          <w:smallCaps w:val="0"/>
        </w:rPr>
        <w:t>.</w:t>
      </w:r>
      <w:r w:rsidR="00BA293D" w:rsidRPr="00482AD3">
        <w:rPr>
          <w:rStyle w:val="BookTitle"/>
          <w:b w:val="0"/>
          <w:smallCaps w:val="0"/>
        </w:rPr>
        <w:t>SAM)</w:t>
      </w:r>
      <w:r w:rsidR="00BA293D" w:rsidRPr="00604880">
        <w:t xml:space="preserve"> </w:t>
      </w:r>
      <w:r w:rsidR="00BA293D" w:rsidRPr="00CB6C59">
        <w:t>īstenošan</w:t>
      </w:r>
      <w:r w:rsidRPr="00CB6C59">
        <w:t xml:space="preserve">as </w:t>
      </w:r>
      <w:r w:rsidRPr="00333C01">
        <w:rPr>
          <w:bCs/>
        </w:rPr>
        <w:t>nosacījumi</w:t>
      </w:r>
      <w:r w:rsidR="00BA293D" w:rsidRPr="00333C01">
        <w:rPr>
          <w:bCs/>
        </w:rPr>
        <w:t xml:space="preserve"> Ministru kabineta</w:t>
      </w:r>
      <w:r w:rsidR="00096781" w:rsidRPr="00333C01">
        <w:rPr>
          <w:bCs/>
        </w:rPr>
        <w:t xml:space="preserve"> </w:t>
      </w:r>
      <w:r w:rsidR="00333C01" w:rsidRPr="00333C01">
        <w:rPr>
          <w:bCs/>
        </w:rPr>
        <w:t xml:space="preserve">2020.gada 17.decembra </w:t>
      </w:r>
      <w:r w:rsidR="00096781" w:rsidRPr="00333C01">
        <w:rPr>
          <w:bCs/>
        </w:rPr>
        <w:t>noteikumi N</w:t>
      </w:r>
      <w:r w:rsidR="00333C01" w:rsidRPr="00333C01">
        <w:rPr>
          <w:bCs/>
        </w:rPr>
        <w:t>r.802</w:t>
      </w:r>
      <w:r w:rsidR="00096781" w:rsidRPr="00333C01">
        <w:rPr>
          <w:bCs/>
        </w:rPr>
        <w:t xml:space="preserve"> „</w:t>
      </w:r>
      <w:r w:rsidR="00333C01" w:rsidRPr="00333C01">
        <w:rPr>
          <w:bCs/>
        </w:rPr>
        <w:t>Darbības programmas "Izaugsme un nodarbinātība" 9.2.7. specifiskā atbalsta mērķa "Atbalsts ārstniecības personām, kas nodrošina pacientu ārstēšanu sabiedrības veselības krīžu situāciju novēršanai" īstenošanas noteikumi</w:t>
      </w:r>
      <w:r w:rsidR="00096781" w:rsidRPr="00333C01">
        <w:rPr>
          <w:bCs/>
        </w:rPr>
        <w:t>”</w:t>
      </w:r>
      <w:r w:rsidR="00990CB1" w:rsidRPr="00333C01">
        <w:rPr>
          <w:bCs/>
        </w:rPr>
        <w:t>;</w:t>
      </w:r>
    </w:p>
    <w:p w14:paraId="1C5F649F" w14:textId="77777777" w:rsidR="004420A9" w:rsidRPr="00604880" w:rsidRDefault="00990CB1" w:rsidP="00604880">
      <w:pPr>
        <w:pStyle w:val="ListParagraph"/>
        <w:numPr>
          <w:ilvl w:val="1"/>
          <w:numId w:val="1"/>
        </w:numPr>
        <w:autoSpaceDE w:val="0"/>
        <w:autoSpaceDN w:val="0"/>
        <w:adjustRightInd w:val="0"/>
        <w:jc w:val="both"/>
      </w:pPr>
      <w:r w:rsidRPr="00604880">
        <w:t>Darbības programma “Izaugsme un nodarbinātība</w:t>
      </w:r>
      <w:r w:rsidR="00CB6C59">
        <w:t>”</w:t>
      </w:r>
      <w:r w:rsidRPr="00604880">
        <w:t>;</w:t>
      </w:r>
    </w:p>
    <w:p w14:paraId="12A3E714" w14:textId="77777777" w:rsidR="004420A9" w:rsidRPr="00604880" w:rsidRDefault="00990CB1" w:rsidP="00604880">
      <w:pPr>
        <w:pStyle w:val="ListParagraph"/>
        <w:numPr>
          <w:ilvl w:val="1"/>
          <w:numId w:val="1"/>
        </w:numPr>
        <w:autoSpaceDE w:val="0"/>
        <w:autoSpaceDN w:val="0"/>
        <w:adjustRightInd w:val="0"/>
        <w:jc w:val="both"/>
      </w:pPr>
      <w:r w:rsidRPr="00604880">
        <w:t>SAM projektu iesniegumu atlases nolikums</w:t>
      </w:r>
      <w:r w:rsidR="00476EF0" w:rsidRPr="00604880">
        <w:t>.</w:t>
      </w:r>
    </w:p>
    <w:p w14:paraId="34E4B066" w14:textId="77777777" w:rsidR="00990CB1" w:rsidRPr="00604880" w:rsidRDefault="00990CB1" w:rsidP="00604880">
      <w:pPr>
        <w:spacing w:after="0" w:line="240" w:lineRule="auto"/>
        <w:rPr>
          <w:rFonts w:ascii="Times New Roman" w:hAnsi="Times New Roman"/>
          <w:color w:val="auto"/>
          <w:sz w:val="24"/>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EA2C00" w:rsidRPr="00604880" w14:paraId="1974999C" w14:textId="77777777" w:rsidTr="0018613F">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0137E" w14:textId="77777777" w:rsidR="00EA2C00" w:rsidRPr="00604880" w:rsidRDefault="00EA2C00" w:rsidP="00604880">
            <w:pPr>
              <w:spacing w:after="0" w:line="240" w:lineRule="auto"/>
              <w:jc w:val="both"/>
              <w:rPr>
                <w:rFonts w:ascii="Times New Roman" w:hAnsi="Times New Roman"/>
                <w:b/>
                <w:bCs/>
                <w:color w:val="auto"/>
                <w:sz w:val="24"/>
              </w:rPr>
            </w:pPr>
            <w:r w:rsidRPr="00604880">
              <w:rPr>
                <w:rFonts w:ascii="Times New Roman" w:hAnsi="Times New Roman"/>
                <w:b/>
                <w:bCs/>
                <w:color w:val="auto"/>
                <w:sz w:val="24"/>
              </w:rPr>
              <w:lastRenderedPageBreak/>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8ABD4" w14:textId="77777777" w:rsidR="00EA2C00" w:rsidRPr="00604880" w:rsidRDefault="00EA2C00"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Kritērija ietekme uz lēmuma pieņemšanu</w:t>
            </w:r>
          </w:p>
          <w:p w14:paraId="1AB4C2CD" w14:textId="7F8B55B6" w:rsidR="00EA2C00" w:rsidRPr="00604880" w:rsidRDefault="00EA2C00"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(P</w:t>
            </w:r>
            <w:r w:rsidR="002E1D56">
              <w:rPr>
                <w:rFonts w:ascii="Times New Roman" w:hAnsi="Times New Roman"/>
                <w:b/>
                <w:color w:val="auto"/>
                <w:sz w:val="24"/>
              </w:rPr>
              <w:t>/N</w:t>
            </w:r>
            <w:r w:rsidRPr="00604880">
              <w:rPr>
                <w:rFonts w:ascii="Times New Roman" w:hAnsi="Times New Roman"/>
                <w:b/>
                <w:color w:val="auto"/>
                <w:sz w:val="24"/>
              </w:rPr>
              <w:t>)</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203B2" w14:textId="77777777" w:rsidR="00EA2C00" w:rsidRPr="00604880" w:rsidRDefault="00EA2C00" w:rsidP="00604880">
            <w:pPr>
              <w:pStyle w:val="ListParagraph"/>
              <w:rPr>
                <w:b/>
              </w:rPr>
            </w:pPr>
            <w:r w:rsidRPr="00604880">
              <w:rPr>
                <w:b/>
              </w:rPr>
              <w:t>Skaidrojums atbilstības noteikšanai</w:t>
            </w:r>
          </w:p>
        </w:tc>
      </w:tr>
      <w:tr w:rsidR="00EA2C00" w:rsidRPr="00604880" w14:paraId="176CC7FD" w14:textId="77777777" w:rsidTr="0018613F">
        <w:trPr>
          <w:jc w:val="center"/>
        </w:trPr>
        <w:tc>
          <w:tcPr>
            <w:tcW w:w="704" w:type="dxa"/>
          </w:tcPr>
          <w:p w14:paraId="2935B643"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w:t>
            </w:r>
          </w:p>
        </w:tc>
        <w:tc>
          <w:tcPr>
            <w:tcW w:w="3260" w:type="dxa"/>
          </w:tcPr>
          <w:p w14:paraId="0C9DF1D9" w14:textId="77777777" w:rsidR="00EA2C00" w:rsidRPr="00CB6C59" w:rsidRDefault="00CB6C59" w:rsidP="00604880">
            <w:pPr>
              <w:spacing w:after="0" w:line="240" w:lineRule="auto"/>
              <w:jc w:val="both"/>
              <w:rPr>
                <w:rFonts w:ascii="Times New Roman" w:hAnsi="Times New Roman"/>
                <w:color w:val="auto"/>
                <w:sz w:val="24"/>
              </w:rPr>
            </w:pPr>
            <w:r w:rsidRPr="00CB6C59">
              <w:rPr>
                <w:rFonts w:ascii="Times New Roman" w:hAnsi="Times New Roman"/>
                <w:sz w:val="24"/>
              </w:rPr>
              <w:t>Projekta iesniedzējs atbilst MK noteikumos par specifiskā atbalsta mērķa īstenošanu projekta iesniedzējam izvirzītajām prasībām</w:t>
            </w:r>
          </w:p>
        </w:tc>
        <w:tc>
          <w:tcPr>
            <w:tcW w:w="2421" w:type="dxa"/>
            <w:vAlign w:val="center"/>
          </w:tcPr>
          <w:p w14:paraId="2253CC94" w14:textId="77777777" w:rsidR="00EA2C00" w:rsidRPr="00604880" w:rsidRDefault="003B111B" w:rsidP="00604880">
            <w:pPr>
              <w:pStyle w:val="ListParagraph"/>
              <w:ind w:left="0"/>
              <w:jc w:val="center"/>
            </w:pPr>
            <w:r>
              <w:t>N</w:t>
            </w:r>
          </w:p>
        </w:tc>
        <w:tc>
          <w:tcPr>
            <w:tcW w:w="7644" w:type="dxa"/>
          </w:tcPr>
          <w:p w14:paraId="03DC0CD5"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iesniedzējs atbilst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00F9509F">
              <w:rPr>
                <w:rFonts w:ascii="Times New Roman" w:hAnsi="Times New Roman"/>
                <w:color w:val="auto"/>
                <w:sz w:val="24"/>
              </w:rPr>
              <w:t>3.</w:t>
            </w:r>
            <w:r w:rsidR="003319D4" w:rsidRPr="00B61D0C">
              <w:rPr>
                <w:rFonts w:ascii="Times New Roman" w:hAnsi="Times New Roman"/>
                <w:color w:val="auto"/>
                <w:sz w:val="24"/>
              </w:rPr>
              <w:t>punktā</w:t>
            </w:r>
            <w:r w:rsidRPr="00604880">
              <w:rPr>
                <w:rFonts w:ascii="Times New Roman" w:hAnsi="Times New Roman"/>
                <w:color w:val="auto"/>
                <w:sz w:val="24"/>
              </w:rPr>
              <w:t xml:space="preserve"> </w:t>
            </w:r>
            <w:r w:rsidR="003319D4" w:rsidRPr="00604880">
              <w:rPr>
                <w:rFonts w:ascii="Times New Roman" w:hAnsi="Times New Roman"/>
                <w:color w:val="auto"/>
                <w:sz w:val="24"/>
              </w:rPr>
              <w:t xml:space="preserve">noteiktajam </w:t>
            </w:r>
            <w:r w:rsidRPr="00604880">
              <w:rPr>
                <w:rFonts w:ascii="Times New Roman" w:hAnsi="Times New Roman"/>
                <w:color w:val="auto"/>
                <w:sz w:val="24"/>
              </w:rPr>
              <w:t>projekta iesniedzējam</w:t>
            </w:r>
            <w:r w:rsidR="004E66A0" w:rsidRPr="00604880">
              <w:rPr>
                <w:rFonts w:ascii="Times New Roman" w:hAnsi="Times New Roman"/>
                <w:color w:val="auto"/>
                <w:sz w:val="24"/>
              </w:rPr>
              <w:t xml:space="preserve"> (</w:t>
            </w:r>
            <w:r w:rsidR="00082D4F" w:rsidRPr="00604880">
              <w:rPr>
                <w:rFonts w:ascii="Times New Roman" w:hAnsi="Times New Roman"/>
                <w:color w:val="auto"/>
                <w:sz w:val="24"/>
              </w:rPr>
              <w:t>Veselības ministrija</w:t>
            </w:r>
            <w:r w:rsidR="004E66A0" w:rsidRPr="00604880">
              <w:rPr>
                <w:rFonts w:ascii="Times New Roman" w:hAnsi="Times New Roman"/>
                <w:color w:val="auto"/>
                <w:sz w:val="24"/>
              </w:rPr>
              <w:t>)</w:t>
            </w:r>
            <w:r w:rsidR="00D37739" w:rsidRPr="00604880">
              <w:rPr>
                <w:rFonts w:ascii="Times New Roman" w:hAnsi="Times New Roman"/>
                <w:color w:val="auto"/>
                <w:sz w:val="24"/>
              </w:rPr>
              <w:t>.</w:t>
            </w:r>
            <w:r w:rsidR="004E66A0" w:rsidRPr="00604880">
              <w:rPr>
                <w:rFonts w:ascii="Times New Roman" w:hAnsi="Times New Roman"/>
                <w:color w:val="auto"/>
                <w:sz w:val="24"/>
              </w:rPr>
              <w:t xml:space="preserve"> </w:t>
            </w:r>
          </w:p>
          <w:p w14:paraId="2BE4EA4C" w14:textId="77777777" w:rsidR="005152C2" w:rsidRPr="00604880" w:rsidRDefault="005152C2" w:rsidP="00604880">
            <w:pPr>
              <w:pStyle w:val="NoSpacing"/>
              <w:jc w:val="both"/>
              <w:rPr>
                <w:rFonts w:ascii="Times New Roman" w:hAnsi="Times New Roman"/>
                <w:color w:val="auto"/>
                <w:sz w:val="24"/>
              </w:rPr>
            </w:pPr>
          </w:p>
          <w:p w14:paraId="07FD31D1" w14:textId="57618C95" w:rsidR="00EA2C00" w:rsidRPr="00604880" w:rsidRDefault="006103C9" w:rsidP="00604880">
            <w:pPr>
              <w:pStyle w:val="NoSpacing"/>
              <w:jc w:val="both"/>
              <w:rPr>
                <w:rFonts w:ascii="Times New Roman" w:hAnsi="Times New Roman"/>
                <w:color w:val="auto"/>
                <w:sz w:val="24"/>
              </w:rPr>
            </w:pPr>
            <w:r>
              <w:rPr>
                <w:rFonts w:ascii="Times New Roman" w:hAnsi="Times New Roman"/>
                <w:sz w:val="24"/>
                <w:lang w:eastAsia="lv-LV"/>
              </w:rPr>
              <w:t xml:space="preserve">Ja projekta iesniegums neatbilst kritērijā noteiktajai prasībai, vērtējums ir </w:t>
            </w:r>
            <w:r>
              <w:rPr>
                <w:rFonts w:ascii="Times New Roman" w:hAnsi="Times New Roman"/>
                <w:b/>
                <w:bCs/>
                <w:sz w:val="24"/>
                <w:lang w:eastAsia="lv-LV"/>
              </w:rPr>
              <w:t>„</w:t>
            </w:r>
            <w:r>
              <w:rPr>
                <w:rFonts w:ascii="Times New Roman" w:hAnsi="Times New Roman"/>
                <w:b/>
                <w:sz w:val="24"/>
              </w:rPr>
              <w:t>Nē”</w:t>
            </w:r>
            <w:r>
              <w:rPr>
                <w:rFonts w:ascii="Times New Roman" w:hAnsi="Times New Roman"/>
                <w:sz w:val="24"/>
              </w:rPr>
              <w:t>, projektu noraida.</w:t>
            </w:r>
          </w:p>
        </w:tc>
      </w:tr>
      <w:tr w:rsidR="00EA2C00" w:rsidRPr="00604880" w14:paraId="28882C88" w14:textId="77777777" w:rsidTr="0018613F">
        <w:trPr>
          <w:jc w:val="center"/>
        </w:trPr>
        <w:tc>
          <w:tcPr>
            <w:tcW w:w="704" w:type="dxa"/>
          </w:tcPr>
          <w:p w14:paraId="4340FD11"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w:t>
            </w:r>
            <w:r w:rsidR="008279C1">
              <w:rPr>
                <w:rFonts w:ascii="Times New Roman" w:hAnsi="Times New Roman"/>
                <w:color w:val="auto"/>
                <w:sz w:val="24"/>
              </w:rPr>
              <w:t>2</w:t>
            </w:r>
            <w:r w:rsidRPr="00604880">
              <w:rPr>
                <w:rFonts w:ascii="Times New Roman" w:hAnsi="Times New Roman"/>
                <w:color w:val="auto"/>
                <w:sz w:val="24"/>
              </w:rPr>
              <w:t>.</w:t>
            </w:r>
          </w:p>
          <w:p w14:paraId="2F394BF2" w14:textId="77777777" w:rsidR="00EA2C00" w:rsidRPr="00604880" w:rsidRDefault="00EA2C00" w:rsidP="00604880">
            <w:pPr>
              <w:spacing w:after="0" w:line="240" w:lineRule="auto"/>
              <w:rPr>
                <w:rFonts w:ascii="Times New Roman" w:hAnsi="Times New Roman"/>
                <w:color w:val="auto"/>
                <w:sz w:val="24"/>
              </w:rPr>
            </w:pPr>
          </w:p>
          <w:p w14:paraId="4423436D" w14:textId="77777777" w:rsidR="00EA2C00" w:rsidRPr="00604880" w:rsidRDefault="00EA2C00" w:rsidP="00604880">
            <w:pPr>
              <w:spacing w:after="0" w:line="240" w:lineRule="auto"/>
              <w:rPr>
                <w:rFonts w:ascii="Times New Roman" w:hAnsi="Times New Roman"/>
                <w:color w:val="auto"/>
                <w:sz w:val="24"/>
              </w:rPr>
            </w:pPr>
          </w:p>
          <w:p w14:paraId="17DE9580" w14:textId="77777777" w:rsidR="00EA2C00" w:rsidRPr="00604880" w:rsidRDefault="00EA2C00" w:rsidP="00604880">
            <w:pPr>
              <w:spacing w:after="0" w:line="240" w:lineRule="auto"/>
              <w:rPr>
                <w:rFonts w:ascii="Times New Roman" w:hAnsi="Times New Roman"/>
                <w:color w:val="auto"/>
                <w:sz w:val="24"/>
              </w:rPr>
            </w:pPr>
          </w:p>
          <w:p w14:paraId="511A0E5D" w14:textId="77777777" w:rsidR="00EA2C00" w:rsidRPr="00604880" w:rsidRDefault="00EA2C00" w:rsidP="00604880">
            <w:pPr>
              <w:spacing w:after="0" w:line="240" w:lineRule="auto"/>
              <w:rPr>
                <w:rFonts w:ascii="Times New Roman" w:hAnsi="Times New Roman"/>
                <w:color w:val="auto"/>
                <w:sz w:val="24"/>
              </w:rPr>
            </w:pPr>
          </w:p>
          <w:p w14:paraId="6FA5EED5" w14:textId="77777777" w:rsidR="00EA2C00" w:rsidRPr="00604880" w:rsidRDefault="00EA2C00" w:rsidP="00604880">
            <w:pPr>
              <w:spacing w:after="0" w:line="240" w:lineRule="auto"/>
              <w:rPr>
                <w:rFonts w:ascii="Times New Roman" w:hAnsi="Times New Roman"/>
                <w:color w:val="auto"/>
                <w:sz w:val="24"/>
              </w:rPr>
            </w:pPr>
          </w:p>
          <w:p w14:paraId="4BC8548B" w14:textId="77777777" w:rsidR="00EA2C00" w:rsidRPr="00604880" w:rsidRDefault="00EA2C00" w:rsidP="00604880">
            <w:pPr>
              <w:spacing w:after="0" w:line="240" w:lineRule="auto"/>
              <w:rPr>
                <w:rFonts w:ascii="Times New Roman" w:hAnsi="Times New Roman"/>
                <w:color w:val="auto"/>
                <w:sz w:val="24"/>
              </w:rPr>
            </w:pPr>
          </w:p>
          <w:p w14:paraId="5F603960" w14:textId="77777777" w:rsidR="00EA2C00" w:rsidRPr="00604880" w:rsidRDefault="00EA2C00" w:rsidP="00604880">
            <w:pPr>
              <w:spacing w:after="0" w:line="240" w:lineRule="auto"/>
              <w:rPr>
                <w:rFonts w:ascii="Times New Roman" w:hAnsi="Times New Roman"/>
                <w:color w:val="auto"/>
                <w:sz w:val="24"/>
              </w:rPr>
            </w:pPr>
          </w:p>
          <w:p w14:paraId="098612C3" w14:textId="77777777" w:rsidR="00EA2C00" w:rsidRPr="00604880" w:rsidRDefault="00EA2C00" w:rsidP="00604880">
            <w:pPr>
              <w:spacing w:after="0" w:line="240" w:lineRule="auto"/>
              <w:rPr>
                <w:rFonts w:ascii="Times New Roman" w:hAnsi="Times New Roman"/>
                <w:color w:val="auto"/>
                <w:sz w:val="24"/>
              </w:rPr>
            </w:pPr>
          </w:p>
          <w:p w14:paraId="778A721E" w14:textId="77777777" w:rsidR="00EA2C00" w:rsidRPr="00604880" w:rsidRDefault="00EA2C00" w:rsidP="00604880">
            <w:pPr>
              <w:spacing w:after="0" w:line="240" w:lineRule="auto"/>
              <w:rPr>
                <w:rFonts w:ascii="Times New Roman" w:hAnsi="Times New Roman"/>
                <w:color w:val="auto"/>
                <w:sz w:val="24"/>
              </w:rPr>
            </w:pPr>
          </w:p>
        </w:tc>
        <w:tc>
          <w:tcPr>
            <w:tcW w:w="3260" w:type="dxa"/>
          </w:tcPr>
          <w:p w14:paraId="1548DA58"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26ED15BF" w14:textId="77777777" w:rsidR="00EA2C00" w:rsidRPr="00604880" w:rsidRDefault="00EA2C00" w:rsidP="00604880">
            <w:pPr>
              <w:pStyle w:val="ListParagraph"/>
              <w:ind w:left="0"/>
              <w:jc w:val="center"/>
            </w:pPr>
            <w:r w:rsidRPr="00604880">
              <w:t>P</w:t>
            </w:r>
          </w:p>
        </w:tc>
        <w:tc>
          <w:tcPr>
            <w:tcW w:w="7644" w:type="dxa"/>
          </w:tcPr>
          <w:p w14:paraId="70680791"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iesniegumā (2.1. un 2.2.punktos) raksturotā projekta ieviešanai nepieciešamā </w:t>
            </w:r>
            <w:r w:rsidR="00B84E71" w:rsidRPr="00604880">
              <w:rPr>
                <w:rFonts w:ascii="Times New Roman" w:hAnsi="Times New Roman"/>
                <w:color w:val="auto"/>
                <w:sz w:val="24"/>
              </w:rPr>
              <w:t>vadības</w:t>
            </w:r>
            <w:r w:rsidRPr="00604880">
              <w:rPr>
                <w:rFonts w:ascii="Times New Roman" w:hAnsi="Times New Roman"/>
                <w:color w:val="auto"/>
                <w:sz w:val="24"/>
              </w:rPr>
              <w:t>, īstenošanas un finanšu kapacitāte ir pietiekama.</w:t>
            </w:r>
          </w:p>
          <w:p w14:paraId="61F734F1" w14:textId="77777777" w:rsidR="003319D4" w:rsidRPr="00604880" w:rsidRDefault="003319D4" w:rsidP="00604880">
            <w:pPr>
              <w:pStyle w:val="NoSpacing"/>
              <w:jc w:val="both"/>
              <w:rPr>
                <w:rFonts w:ascii="Times New Roman" w:hAnsi="Times New Roman"/>
                <w:color w:val="auto"/>
                <w:sz w:val="24"/>
              </w:rPr>
            </w:pPr>
          </w:p>
          <w:p w14:paraId="63B6F7B6" w14:textId="77777777" w:rsidR="00F87D30" w:rsidRPr="00604880" w:rsidRDefault="00F87D30" w:rsidP="00604880">
            <w:pPr>
              <w:pStyle w:val="NoSpacing"/>
              <w:jc w:val="both"/>
              <w:rPr>
                <w:rFonts w:ascii="Times New Roman" w:hAnsi="Times New Roman"/>
                <w:color w:val="auto"/>
                <w:sz w:val="24"/>
              </w:rPr>
            </w:pPr>
            <w:r w:rsidRPr="00604880">
              <w:rPr>
                <w:rFonts w:ascii="Times New Roman" w:hAnsi="Times New Roman"/>
                <w:color w:val="auto"/>
                <w:sz w:val="24"/>
              </w:rPr>
              <w:t>Vadības un īstenošanas kapacitāte ir pietiekama, ja:</w:t>
            </w:r>
          </w:p>
          <w:p w14:paraId="7D49EC1D" w14:textId="77777777" w:rsidR="00F87D30" w:rsidRPr="00604880" w:rsidRDefault="003B111B" w:rsidP="00604880">
            <w:pPr>
              <w:numPr>
                <w:ilvl w:val="0"/>
                <w:numId w:val="29"/>
              </w:numPr>
              <w:spacing w:after="0" w:line="240" w:lineRule="auto"/>
              <w:jc w:val="both"/>
              <w:rPr>
                <w:rFonts w:ascii="Times New Roman" w:hAnsi="Times New Roman"/>
                <w:sz w:val="24"/>
              </w:rPr>
            </w:pPr>
            <w:r>
              <w:rPr>
                <w:rFonts w:ascii="Times New Roman" w:hAnsi="Times New Roman"/>
                <w:color w:val="auto"/>
                <w:sz w:val="24"/>
              </w:rPr>
              <w:t>p</w:t>
            </w:r>
            <w:r w:rsidR="00F87D30" w:rsidRPr="00604880">
              <w:rPr>
                <w:rFonts w:ascii="Times New Roman" w:hAnsi="Times New Roman"/>
                <w:color w:val="auto"/>
                <w:sz w:val="24"/>
              </w:rPr>
              <w:t xml:space="preserve">rojekta iesnieguma 2.1.punktā </w:t>
            </w:r>
            <w:r w:rsidR="00F87D30" w:rsidRPr="00604880">
              <w:rPr>
                <w:rFonts w:ascii="Times New Roman" w:hAnsi="Times New Roman"/>
                <w:sz w:val="24"/>
              </w:rPr>
              <w:t>sniegta informācija par  projekta vadībai un īstenošanai nepieciešamajiem speciālistiem, t.i., to ieņemamais amats</w:t>
            </w:r>
            <w:r w:rsidR="00C256C9" w:rsidRPr="00604880">
              <w:rPr>
                <w:rFonts w:ascii="Times New Roman" w:hAnsi="Times New Roman"/>
                <w:sz w:val="24"/>
              </w:rPr>
              <w:t xml:space="preserve"> projektā</w:t>
            </w:r>
            <w:r w:rsidR="00332F44" w:rsidRPr="00604880">
              <w:rPr>
                <w:rFonts w:ascii="Times New Roman" w:hAnsi="Times New Roman"/>
                <w:sz w:val="24"/>
              </w:rPr>
              <w:t>;</w:t>
            </w:r>
            <w:r w:rsidR="00F87D30" w:rsidRPr="00604880">
              <w:rPr>
                <w:rFonts w:ascii="Times New Roman" w:hAnsi="Times New Roman"/>
                <w:sz w:val="24"/>
              </w:rPr>
              <w:t xml:space="preserve"> </w:t>
            </w:r>
          </w:p>
          <w:p w14:paraId="17F3FD10" w14:textId="3611189F" w:rsidR="00F87D30" w:rsidRPr="00604880" w:rsidRDefault="00F87D30" w:rsidP="00604880">
            <w:pPr>
              <w:numPr>
                <w:ilvl w:val="0"/>
                <w:numId w:val="29"/>
              </w:numPr>
              <w:spacing w:after="0" w:line="240" w:lineRule="auto"/>
              <w:jc w:val="both"/>
              <w:rPr>
                <w:rFonts w:ascii="Times New Roman" w:hAnsi="Times New Roman"/>
                <w:sz w:val="24"/>
              </w:rPr>
            </w:pPr>
            <w:r w:rsidRPr="00604880">
              <w:rPr>
                <w:rFonts w:ascii="Times New Roman" w:hAnsi="Times New Roman"/>
                <w:sz w:val="24"/>
              </w:rPr>
              <w:t>speciālistu pienākumiem projekta vadībā un īstenošanā, sadalījumā pa galvenajām funkcijām un skaidru funkciju saturisko atšķirību starp speciālistiem</w:t>
            </w:r>
            <w:r w:rsidR="00C256C9" w:rsidRPr="00604880">
              <w:rPr>
                <w:rFonts w:ascii="Times New Roman" w:hAnsi="Times New Roman"/>
                <w:sz w:val="24"/>
              </w:rPr>
              <w:t xml:space="preserve"> projekta ietvaros</w:t>
            </w:r>
            <w:r w:rsidRPr="00604880">
              <w:rPr>
                <w:rFonts w:ascii="Times New Roman" w:hAnsi="Times New Roman"/>
                <w:sz w:val="24"/>
              </w:rPr>
              <w:t xml:space="preserve">; </w:t>
            </w:r>
          </w:p>
          <w:p w14:paraId="06401147" w14:textId="77777777" w:rsidR="00F87D30" w:rsidRPr="00604880" w:rsidRDefault="00F87D30" w:rsidP="00604880">
            <w:pPr>
              <w:numPr>
                <w:ilvl w:val="0"/>
                <w:numId w:val="29"/>
              </w:numPr>
              <w:spacing w:after="0" w:line="240" w:lineRule="auto"/>
              <w:jc w:val="both"/>
              <w:rPr>
                <w:rFonts w:ascii="Times New Roman" w:hAnsi="Times New Roman"/>
                <w:sz w:val="24"/>
              </w:rPr>
            </w:pPr>
            <w:r w:rsidRPr="00604880">
              <w:rPr>
                <w:rFonts w:ascii="Times New Roman" w:hAnsi="Times New Roman"/>
                <w:sz w:val="24"/>
              </w:rPr>
              <w:t>speciālistiem nepieciešamo kvalifikāciju un pieredzi, t.i., izglītība, tās joma un profesionālās kvalifikācijas līmenis, pieredze projekta ietvaros veicamo pienākumu jomās;</w:t>
            </w:r>
          </w:p>
          <w:p w14:paraId="62E388B0" w14:textId="77777777" w:rsidR="003319D4" w:rsidRPr="00604880" w:rsidRDefault="003319D4" w:rsidP="00604880">
            <w:pPr>
              <w:pStyle w:val="NoSpacing"/>
              <w:jc w:val="both"/>
              <w:rPr>
                <w:rFonts w:ascii="Times New Roman" w:hAnsi="Times New Roman"/>
                <w:color w:val="auto"/>
                <w:sz w:val="24"/>
              </w:rPr>
            </w:pPr>
          </w:p>
          <w:p w14:paraId="4DFFB51C" w14:textId="77777777" w:rsidR="00793C48" w:rsidRPr="009062E4" w:rsidRDefault="00123A83" w:rsidP="009062E4">
            <w:pPr>
              <w:pStyle w:val="NoSpacing"/>
              <w:numPr>
                <w:ilvl w:val="0"/>
                <w:numId w:val="13"/>
              </w:numPr>
              <w:jc w:val="both"/>
              <w:rPr>
                <w:rFonts w:ascii="Times New Roman" w:eastAsia="Times New Roman" w:hAnsi="Times New Roman"/>
                <w:color w:val="auto"/>
                <w:sz w:val="24"/>
              </w:rPr>
            </w:pPr>
            <w:r w:rsidRPr="009062E4">
              <w:rPr>
                <w:rFonts w:ascii="Times New Roman" w:hAnsi="Times New Roman"/>
                <w:color w:val="auto"/>
                <w:sz w:val="24"/>
              </w:rPr>
              <w:t xml:space="preserve">projekta iesnieguma </w:t>
            </w:r>
            <w:r w:rsidR="004E66A0" w:rsidRPr="009062E4">
              <w:rPr>
                <w:rFonts w:ascii="Times New Roman" w:hAnsi="Times New Roman"/>
                <w:color w:val="auto"/>
                <w:sz w:val="24"/>
              </w:rPr>
              <w:t>2.2.punktā aprakstīts projekta administrēšanas un vadības process, kas nodrošina kvalitatīvu un caurspīdīgu projekta darbību plānošanu</w:t>
            </w:r>
            <w:r w:rsidR="003319D4" w:rsidRPr="009062E4">
              <w:rPr>
                <w:rFonts w:ascii="Times New Roman" w:hAnsi="Times New Roman"/>
                <w:color w:val="auto"/>
                <w:sz w:val="24"/>
              </w:rPr>
              <w:t>,</w:t>
            </w:r>
            <w:r w:rsidR="004E66A0" w:rsidRPr="009062E4">
              <w:rPr>
                <w:rFonts w:ascii="Times New Roman" w:hAnsi="Times New Roman"/>
                <w:color w:val="auto"/>
                <w:sz w:val="24"/>
              </w:rPr>
              <w:t xml:space="preserve"> ieviešanu</w:t>
            </w:r>
            <w:r w:rsidR="003319D4" w:rsidRPr="009062E4">
              <w:rPr>
                <w:rFonts w:ascii="Times New Roman" w:hAnsi="Times New Roman"/>
                <w:color w:val="auto"/>
                <w:sz w:val="24"/>
              </w:rPr>
              <w:t xml:space="preserve"> un rezultātu sasniegšanu</w:t>
            </w:r>
            <w:r w:rsidR="00793C48" w:rsidRPr="009062E4">
              <w:rPr>
                <w:rFonts w:ascii="Times New Roman" w:eastAsia="Times New Roman" w:hAnsi="Times New Roman"/>
                <w:color w:val="auto"/>
                <w:sz w:val="24"/>
              </w:rPr>
              <w:t>;</w:t>
            </w:r>
          </w:p>
          <w:p w14:paraId="65D3BF99" w14:textId="77777777" w:rsidR="004A19B7" w:rsidRPr="00604880" w:rsidRDefault="00123A83" w:rsidP="00604880">
            <w:pPr>
              <w:pStyle w:val="NoSpacing"/>
              <w:numPr>
                <w:ilvl w:val="0"/>
                <w:numId w:val="13"/>
              </w:numPr>
              <w:jc w:val="both"/>
              <w:rPr>
                <w:rFonts w:ascii="Times New Roman" w:hAnsi="Times New Roman"/>
                <w:color w:val="auto"/>
                <w:sz w:val="24"/>
              </w:rPr>
            </w:pPr>
            <w:r w:rsidRPr="00604880">
              <w:rPr>
                <w:rFonts w:ascii="Times New Roman" w:hAnsi="Times New Roman"/>
                <w:color w:val="auto"/>
                <w:sz w:val="24"/>
              </w:rPr>
              <w:t xml:space="preserve">projekta iesnieguma </w:t>
            </w:r>
            <w:r w:rsidR="004E66A0" w:rsidRPr="00604880">
              <w:rPr>
                <w:rFonts w:ascii="Times New Roman" w:hAnsi="Times New Roman"/>
                <w:color w:val="auto"/>
                <w:sz w:val="24"/>
              </w:rPr>
              <w:t>2.1.punktā</w:t>
            </w:r>
            <w:r w:rsidR="003319D4" w:rsidRPr="00604880">
              <w:rPr>
                <w:rFonts w:ascii="Times New Roman" w:hAnsi="Times New Roman"/>
                <w:color w:val="auto"/>
                <w:sz w:val="24"/>
              </w:rPr>
              <w:t xml:space="preserve"> norādītās prasības </w:t>
            </w:r>
            <w:r w:rsidR="00F87D30" w:rsidRPr="00604880">
              <w:rPr>
                <w:rFonts w:ascii="Times New Roman" w:hAnsi="Times New Roman"/>
                <w:color w:val="auto"/>
                <w:sz w:val="24"/>
              </w:rPr>
              <w:t xml:space="preserve">vadības </w:t>
            </w:r>
            <w:r w:rsidR="003319D4" w:rsidRPr="00604880">
              <w:rPr>
                <w:rFonts w:ascii="Times New Roman" w:hAnsi="Times New Roman"/>
                <w:color w:val="auto"/>
                <w:sz w:val="24"/>
              </w:rPr>
              <w:t xml:space="preserve">un īstenošanas personālam ir pietiekamas </w:t>
            </w:r>
            <w:r w:rsidR="005F6C44" w:rsidRPr="00604880">
              <w:rPr>
                <w:rFonts w:ascii="Times New Roman" w:hAnsi="Times New Roman"/>
                <w:color w:val="auto"/>
                <w:sz w:val="24"/>
              </w:rPr>
              <w:t xml:space="preserve">projekta iesnieguma </w:t>
            </w:r>
            <w:r w:rsidR="003319D4" w:rsidRPr="00604880">
              <w:rPr>
                <w:rFonts w:ascii="Times New Roman" w:hAnsi="Times New Roman"/>
                <w:color w:val="auto"/>
                <w:sz w:val="24"/>
              </w:rPr>
              <w:t>2.2.punktā aprakstītā administrēšanas un vadības procesa nodrošināšanai</w:t>
            </w:r>
            <w:r w:rsidR="004A19B7" w:rsidRPr="00604880">
              <w:rPr>
                <w:rFonts w:ascii="Times New Roman" w:hAnsi="Times New Roman"/>
                <w:color w:val="auto"/>
                <w:sz w:val="24"/>
              </w:rPr>
              <w:t>;</w:t>
            </w:r>
          </w:p>
          <w:p w14:paraId="107CB0CE" w14:textId="0FA0424E" w:rsidR="00CB0959"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Finanšu kapacitāte ir pietiekama, ja</w:t>
            </w:r>
            <w:r w:rsidR="003319D4" w:rsidRPr="00604880">
              <w:rPr>
                <w:rFonts w:ascii="Times New Roman" w:hAnsi="Times New Roman"/>
                <w:color w:val="auto"/>
                <w:sz w:val="24"/>
              </w:rPr>
              <w:t xml:space="preserve"> </w:t>
            </w:r>
            <w:r w:rsidR="005F6C44" w:rsidRPr="00604880">
              <w:rPr>
                <w:rFonts w:ascii="Times New Roman" w:hAnsi="Times New Roman"/>
                <w:color w:val="auto"/>
                <w:sz w:val="24"/>
              </w:rPr>
              <w:t xml:space="preserve">projekta iesnieguma </w:t>
            </w:r>
            <w:r w:rsidR="003319D4" w:rsidRPr="00604880">
              <w:rPr>
                <w:rFonts w:ascii="Times New Roman" w:hAnsi="Times New Roman"/>
                <w:color w:val="auto"/>
                <w:sz w:val="24"/>
              </w:rPr>
              <w:t>2</w:t>
            </w:r>
            <w:r w:rsidR="0064362C" w:rsidRPr="00604880">
              <w:rPr>
                <w:rFonts w:ascii="Times New Roman" w:hAnsi="Times New Roman"/>
                <w:color w:val="auto"/>
                <w:sz w:val="24"/>
              </w:rPr>
              <w:t xml:space="preserve">.un 3.pielikumā norādīto aktivitāšu īstenošanai nepieciešamais finansējums nepārsniedz </w:t>
            </w:r>
            <w:r w:rsidR="001F1520" w:rsidRPr="00604880">
              <w:rPr>
                <w:rFonts w:ascii="Times New Roman" w:hAnsi="Times New Roman"/>
                <w:sz w:val="24"/>
              </w:rPr>
              <w:t xml:space="preserve">MK noteikumos par specifiskā atbalsta mērķa </w:t>
            </w:r>
            <w:r w:rsidR="001F1520" w:rsidRPr="00B61D0C">
              <w:rPr>
                <w:rFonts w:ascii="Times New Roman" w:hAnsi="Times New Roman"/>
                <w:sz w:val="24"/>
              </w:rPr>
              <w:t>īstenošanu</w:t>
            </w:r>
            <w:r w:rsidR="001F1520" w:rsidRPr="00B61D0C" w:rsidDel="001F1520">
              <w:rPr>
                <w:rFonts w:ascii="Times New Roman" w:hAnsi="Times New Roman"/>
                <w:color w:val="auto"/>
                <w:sz w:val="24"/>
              </w:rPr>
              <w:t xml:space="preserve"> </w:t>
            </w:r>
            <w:r w:rsidR="00024F39">
              <w:rPr>
                <w:rFonts w:ascii="Times New Roman" w:hAnsi="Times New Roman"/>
                <w:color w:val="auto"/>
                <w:sz w:val="24"/>
              </w:rPr>
              <w:t>8.</w:t>
            </w:r>
            <w:r w:rsidR="0064362C" w:rsidRPr="00B61D0C">
              <w:rPr>
                <w:rFonts w:ascii="Times New Roman" w:hAnsi="Times New Roman"/>
                <w:color w:val="auto"/>
                <w:sz w:val="24"/>
              </w:rPr>
              <w:t>punktā</w:t>
            </w:r>
            <w:r w:rsidR="0064362C" w:rsidRPr="00604880">
              <w:rPr>
                <w:rFonts w:ascii="Times New Roman" w:hAnsi="Times New Roman"/>
                <w:color w:val="auto"/>
                <w:sz w:val="24"/>
              </w:rPr>
              <w:t xml:space="preserve"> </w:t>
            </w:r>
            <w:r w:rsidR="006038B3" w:rsidRPr="00604880">
              <w:rPr>
                <w:rFonts w:ascii="Times New Roman" w:hAnsi="Times New Roman"/>
                <w:color w:val="auto"/>
                <w:sz w:val="24"/>
              </w:rPr>
              <w:t xml:space="preserve">noteikto </w:t>
            </w:r>
            <w:r w:rsidR="006038B3" w:rsidRPr="00604880">
              <w:rPr>
                <w:rFonts w:ascii="Times New Roman" w:hAnsi="Times New Roman"/>
                <w:color w:val="auto"/>
                <w:sz w:val="24"/>
              </w:rPr>
              <w:lastRenderedPageBreak/>
              <w:t xml:space="preserve">maksimālo </w:t>
            </w:r>
            <w:r w:rsidR="00FA41FE" w:rsidRPr="00604880">
              <w:rPr>
                <w:rFonts w:ascii="Times New Roman" w:eastAsia="Times New Roman" w:hAnsi="Times New Roman"/>
                <w:color w:val="auto"/>
                <w:sz w:val="24"/>
              </w:rPr>
              <w:t>9.2.</w:t>
            </w:r>
            <w:r w:rsidR="00F9509F">
              <w:rPr>
                <w:rFonts w:ascii="Times New Roman" w:eastAsia="Times New Roman" w:hAnsi="Times New Roman"/>
                <w:color w:val="auto"/>
                <w:sz w:val="24"/>
              </w:rPr>
              <w:t>7</w:t>
            </w:r>
            <w:r w:rsidR="00FA41FE" w:rsidRPr="00604880">
              <w:rPr>
                <w:rFonts w:ascii="Times New Roman" w:eastAsia="Times New Roman" w:hAnsi="Times New Roman"/>
                <w:color w:val="auto"/>
                <w:sz w:val="24"/>
              </w:rPr>
              <w:t>.SAM</w:t>
            </w:r>
            <w:r w:rsidR="0064362C" w:rsidRPr="00604880">
              <w:rPr>
                <w:rFonts w:ascii="Times New Roman" w:hAnsi="Times New Roman"/>
                <w:color w:val="auto"/>
                <w:sz w:val="24"/>
              </w:rPr>
              <w:t xml:space="preserve"> pieejam</w:t>
            </w:r>
            <w:r w:rsidR="006038B3" w:rsidRPr="00604880">
              <w:rPr>
                <w:rFonts w:ascii="Times New Roman" w:hAnsi="Times New Roman"/>
                <w:color w:val="auto"/>
                <w:sz w:val="24"/>
              </w:rPr>
              <w:t>o</w:t>
            </w:r>
            <w:r w:rsidR="0064362C" w:rsidRPr="00604880">
              <w:rPr>
                <w:rFonts w:ascii="Times New Roman" w:hAnsi="Times New Roman"/>
                <w:color w:val="auto"/>
                <w:sz w:val="24"/>
              </w:rPr>
              <w:t xml:space="preserve"> kopēj</w:t>
            </w:r>
            <w:r w:rsidR="006038B3" w:rsidRPr="00604880">
              <w:rPr>
                <w:rFonts w:ascii="Times New Roman" w:hAnsi="Times New Roman"/>
                <w:color w:val="auto"/>
                <w:sz w:val="24"/>
              </w:rPr>
              <w:t>o</w:t>
            </w:r>
            <w:r w:rsidR="0064362C" w:rsidRPr="00604880">
              <w:rPr>
                <w:rFonts w:ascii="Times New Roman" w:hAnsi="Times New Roman"/>
                <w:color w:val="auto"/>
                <w:sz w:val="24"/>
              </w:rPr>
              <w:t xml:space="preserve"> attiecinām</w:t>
            </w:r>
            <w:r w:rsidR="006038B3" w:rsidRPr="00604880">
              <w:rPr>
                <w:rFonts w:ascii="Times New Roman" w:hAnsi="Times New Roman"/>
                <w:color w:val="auto"/>
                <w:sz w:val="24"/>
              </w:rPr>
              <w:t>o</w:t>
            </w:r>
            <w:r w:rsidR="0064362C" w:rsidRPr="00604880">
              <w:rPr>
                <w:rFonts w:ascii="Times New Roman" w:hAnsi="Times New Roman"/>
                <w:color w:val="auto"/>
                <w:sz w:val="24"/>
              </w:rPr>
              <w:t xml:space="preserve"> finansējum</w:t>
            </w:r>
            <w:r w:rsidR="006038B3" w:rsidRPr="00604880">
              <w:rPr>
                <w:rFonts w:ascii="Times New Roman" w:hAnsi="Times New Roman"/>
                <w:color w:val="auto"/>
                <w:sz w:val="24"/>
              </w:rPr>
              <w:t>u, kas</w:t>
            </w:r>
            <w:r w:rsidR="0064362C" w:rsidRPr="00604880">
              <w:rPr>
                <w:rFonts w:ascii="Times New Roman" w:hAnsi="Times New Roman"/>
                <w:color w:val="auto"/>
                <w:sz w:val="24"/>
              </w:rPr>
              <w:t xml:space="preserve"> ir</w:t>
            </w:r>
            <w:r w:rsidR="00AF3823">
              <w:rPr>
                <w:rFonts w:ascii="Times New Roman" w:hAnsi="Times New Roman"/>
                <w:color w:val="auto"/>
                <w:sz w:val="24"/>
              </w:rPr>
              <w:t xml:space="preserve"> 3 000 000</w:t>
            </w:r>
            <w:r w:rsidR="0064362C" w:rsidRPr="00604880">
              <w:rPr>
                <w:rFonts w:ascii="Times New Roman" w:hAnsi="Times New Roman"/>
                <w:color w:val="auto"/>
                <w:sz w:val="24"/>
              </w:rPr>
              <w:t xml:space="preserve"> </w:t>
            </w:r>
            <w:proofErr w:type="spellStart"/>
            <w:r w:rsidR="0064362C" w:rsidRPr="00604880">
              <w:rPr>
                <w:rFonts w:ascii="Times New Roman" w:hAnsi="Times New Roman"/>
                <w:i/>
                <w:color w:val="auto"/>
                <w:sz w:val="24"/>
              </w:rPr>
              <w:t>euro</w:t>
            </w:r>
            <w:proofErr w:type="spellEnd"/>
            <w:r w:rsidR="0064362C" w:rsidRPr="00604880">
              <w:rPr>
                <w:rFonts w:ascii="Times New Roman" w:hAnsi="Times New Roman"/>
                <w:i/>
                <w:color w:val="auto"/>
                <w:sz w:val="24"/>
              </w:rPr>
              <w:t>.</w:t>
            </w:r>
          </w:p>
          <w:p w14:paraId="1A97805E" w14:textId="77777777" w:rsidR="00CB0959" w:rsidRPr="00604880" w:rsidRDefault="00CB0959" w:rsidP="00604880">
            <w:pPr>
              <w:pStyle w:val="NoSpacing"/>
              <w:jc w:val="both"/>
              <w:rPr>
                <w:rFonts w:ascii="Times New Roman" w:hAnsi="Times New Roman"/>
                <w:color w:val="auto"/>
                <w:sz w:val="24"/>
              </w:rPr>
            </w:pPr>
          </w:p>
          <w:p w14:paraId="41244C19" w14:textId="77777777"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iesniegums neatbilst kādai no iepriekš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atbilstošu nosacījumu papildināt/ precizēt projekta iesniegumu.</w:t>
            </w:r>
          </w:p>
        </w:tc>
      </w:tr>
      <w:tr w:rsidR="00EA2C00" w:rsidRPr="00604880" w14:paraId="21FBE7D6" w14:textId="77777777" w:rsidTr="0018613F">
        <w:trPr>
          <w:jc w:val="center"/>
        </w:trPr>
        <w:tc>
          <w:tcPr>
            <w:tcW w:w="704" w:type="dxa"/>
          </w:tcPr>
          <w:p w14:paraId="0B2121E5"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w:t>
            </w:r>
            <w:r w:rsidR="00BA4603">
              <w:rPr>
                <w:rFonts w:ascii="Times New Roman" w:hAnsi="Times New Roman"/>
                <w:color w:val="auto"/>
                <w:sz w:val="24"/>
              </w:rPr>
              <w:t>3</w:t>
            </w:r>
            <w:r w:rsidRPr="00604880">
              <w:rPr>
                <w:rFonts w:ascii="Times New Roman" w:hAnsi="Times New Roman"/>
                <w:color w:val="auto"/>
                <w:sz w:val="24"/>
              </w:rPr>
              <w:t>.</w:t>
            </w:r>
          </w:p>
        </w:tc>
        <w:tc>
          <w:tcPr>
            <w:tcW w:w="3260" w:type="dxa"/>
          </w:tcPr>
          <w:p w14:paraId="111E026B" w14:textId="77777777"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604880">
              <w:rPr>
                <w:rFonts w:ascii="Times New Roman" w:hAnsi="Times New Roman"/>
                <w:i/>
                <w:color w:val="auto"/>
                <w:sz w:val="24"/>
              </w:rPr>
              <w:t>euro</w:t>
            </w:r>
            <w:proofErr w:type="spellEnd"/>
            <w:r w:rsidRPr="00604880">
              <w:rPr>
                <w:rFonts w:ascii="Times New Roman" w:hAnsi="Times New Roman"/>
                <w:color w:val="auto"/>
                <w:sz w:val="24"/>
              </w:rPr>
              <w:t>.</w:t>
            </w:r>
          </w:p>
        </w:tc>
        <w:tc>
          <w:tcPr>
            <w:tcW w:w="2421" w:type="dxa"/>
            <w:vAlign w:val="center"/>
          </w:tcPr>
          <w:p w14:paraId="474F8D80" w14:textId="77777777" w:rsidR="00EA2C00" w:rsidRPr="008279C1" w:rsidRDefault="00EA2C00" w:rsidP="00604880">
            <w:pPr>
              <w:pStyle w:val="ListParagraph"/>
              <w:ind w:left="0"/>
              <w:jc w:val="center"/>
            </w:pPr>
            <w:r w:rsidRPr="008279C1">
              <w:t>P</w:t>
            </w:r>
          </w:p>
        </w:tc>
        <w:tc>
          <w:tcPr>
            <w:tcW w:w="7644" w:type="dxa"/>
          </w:tcPr>
          <w:p w14:paraId="51F43E0B" w14:textId="64A9AD58" w:rsidR="00F9509F" w:rsidRDefault="00F9509F" w:rsidP="00604880">
            <w:pPr>
              <w:pStyle w:val="NoSpacing"/>
              <w:jc w:val="both"/>
              <w:rPr>
                <w:rFonts w:ascii="Times New Roman" w:hAnsi="Times New Roman"/>
                <w:sz w:val="24"/>
              </w:rPr>
            </w:pPr>
            <w:r w:rsidRPr="00F9509F">
              <w:rPr>
                <w:rFonts w:ascii="Times New Roman" w:hAnsi="Times New Roman"/>
                <w:sz w:val="24"/>
              </w:rPr>
              <w:t>Projekta iesniedzēja atbilstības kritērijam pārbaudi veic katram atsevišķi Valsts ieņēmumu dienesta (turpmāk – VID) administrēto nodokļu (nodevu) parādnieku datubāzē (turpmāk – VID parādnieku datu bāze) https://www6.vid.gov.lv/NPAR, kur, informāciju aktualizē katru mēnesi 7. (septītajā) un 26. (divdesmit sestajā) datumā.</w:t>
            </w:r>
          </w:p>
          <w:p w14:paraId="21FCFDF8" w14:textId="77777777" w:rsidR="00F9509F" w:rsidRDefault="00F9509F" w:rsidP="00604880">
            <w:pPr>
              <w:pStyle w:val="NoSpacing"/>
              <w:jc w:val="both"/>
              <w:rPr>
                <w:rFonts w:ascii="Times New Roman" w:hAnsi="Times New Roman"/>
                <w:sz w:val="24"/>
              </w:rPr>
            </w:pPr>
          </w:p>
          <w:p w14:paraId="01A7E1FF" w14:textId="37105583" w:rsidR="00F9509F" w:rsidRDefault="00F9509F" w:rsidP="00604880">
            <w:pPr>
              <w:pStyle w:val="NoSpacing"/>
              <w:jc w:val="both"/>
              <w:rPr>
                <w:rFonts w:ascii="Times New Roman" w:hAnsi="Times New Roman"/>
                <w:sz w:val="24"/>
              </w:rPr>
            </w:pPr>
            <w:r w:rsidRPr="00F9509F">
              <w:rPr>
                <w:rFonts w:ascii="Times New Roman" w:hAnsi="Times New Roman"/>
                <w:sz w:val="24"/>
              </w:rPr>
              <w:t>Vērtējums tiek noteikts, balstoties uz VID parādnieku datu bāzē tuvākajā datumā pirms projekta iesnieguma vai projekta iesnieguma precizējumu iesniegšanas CFLA pieejamo informāciju, piemēram, ja projekta iesniegums tiek iesniegts 21.</w:t>
            </w:r>
            <w:r w:rsidR="005832EC">
              <w:rPr>
                <w:rFonts w:ascii="Times New Roman" w:hAnsi="Times New Roman"/>
                <w:sz w:val="24"/>
              </w:rPr>
              <w:t>datumā</w:t>
            </w:r>
            <w:r w:rsidRPr="00F9509F">
              <w:rPr>
                <w:rFonts w:ascii="Times New Roman" w:hAnsi="Times New Roman"/>
                <w:sz w:val="24"/>
              </w:rPr>
              <w:t>, tad lēmums par projekta iesniedzēju tiek balstīts uz 7.</w:t>
            </w:r>
            <w:r w:rsidR="005832EC">
              <w:rPr>
                <w:rFonts w:ascii="Times New Roman" w:hAnsi="Times New Roman"/>
                <w:sz w:val="24"/>
              </w:rPr>
              <w:t xml:space="preserve">datumā </w:t>
            </w:r>
            <w:r w:rsidRPr="00F9509F">
              <w:rPr>
                <w:rFonts w:ascii="Times New Roman" w:hAnsi="Times New Roman"/>
                <w:sz w:val="24"/>
              </w:rPr>
              <w:t xml:space="preserve">pieejamo informāciju. </w:t>
            </w:r>
          </w:p>
          <w:p w14:paraId="2095B161" w14:textId="77777777" w:rsidR="00F9509F" w:rsidRDefault="00F9509F" w:rsidP="00604880">
            <w:pPr>
              <w:pStyle w:val="NoSpacing"/>
              <w:jc w:val="both"/>
              <w:rPr>
                <w:rFonts w:ascii="Times New Roman" w:hAnsi="Times New Roman"/>
                <w:sz w:val="24"/>
              </w:rPr>
            </w:pPr>
          </w:p>
          <w:p w14:paraId="29C2A37E" w14:textId="77777777" w:rsidR="00F9509F" w:rsidRDefault="00F9509F" w:rsidP="00604880">
            <w:pPr>
              <w:pStyle w:val="NoSpacing"/>
              <w:jc w:val="both"/>
              <w:rPr>
                <w:rFonts w:ascii="Times New Roman" w:hAnsi="Times New Roman"/>
                <w:sz w:val="24"/>
              </w:rPr>
            </w:pPr>
            <w:r w:rsidRPr="00F9509F">
              <w:rPr>
                <w:rFonts w:ascii="Times New Roman" w:hAnsi="Times New Roman"/>
                <w:sz w:val="24"/>
              </w:rPr>
              <w:t xml:space="preserve">Projekta iesnieguma vērtēšanas veidlapā norāda pārbaudes datumu un konstatēto situāciju, kā arī saglabā pārbaudes liecības. </w:t>
            </w:r>
          </w:p>
          <w:p w14:paraId="2B06E22B" w14:textId="77777777" w:rsidR="00F9509F" w:rsidRDefault="00F9509F" w:rsidP="00604880">
            <w:pPr>
              <w:pStyle w:val="NoSpacing"/>
              <w:jc w:val="both"/>
              <w:rPr>
                <w:rFonts w:ascii="Times New Roman" w:hAnsi="Times New Roman"/>
                <w:sz w:val="24"/>
              </w:rPr>
            </w:pPr>
          </w:p>
          <w:p w14:paraId="421F4F18" w14:textId="77777777" w:rsidR="00F9509F" w:rsidRDefault="00F9509F" w:rsidP="00604880">
            <w:pPr>
              <w:pStyle w:val="NoSpacing"/>
              <w:jc w:val="both"/>
              <w:rPr>
                <w:rFonts w:ascii="Times New Roman" w:hAnsi="Times New Roman"/>
                <w:sz w:val="24"/>
              </w:rPr>
            </w:pPr>
            <w:r w:rsidRPr="00F9509F">
              <w:rPr>
                <w:rFonts w:ascii="Times New Roman" w:hAnsi="Times New Roman"/>
                <w:sz w:val="24"/>
              </w:rPr>
              <w:t xml:space="preserve">Vērtējums ir </w:t>
            </w:r>
            <w:r w:rsidRPr="00F9509F">
              <w:rPr>
                <w:rFonts w:ascii="Times New Roman" w:hAnsi="Times New Roman"/>
                <w:b/>
                <w:bCs/>
                <w:sz w:val="24"/>
              </w:rPr>
              <w:t>„Jā”,</w:t>
            </w:r>
            <w:r w:rsidRPr="00F9509F">
              <w:rPr>
                <w:rFonts w:ascii="Times New Roman" w:hAnsi="Times New Roman"/>
                <w:sz w:val="24"/>
              </w:rPr>
              <w:t xml:space="preserve"> ja: </w:t>
            </w:r>
          </w:p>
          <w:p w14:paraId="462A2825" w14:textId="08AD5038" w:rsidR="008279C1" w:rsidRPr="00F9509F" w:rsidRDefault="00F9509F" w:rsidP="00604880">
            <w:pPr>
              <w:pStyle w:val="NoSpacing"/>
              <w:jc w:val="both"/>
              <w:rPr>
                <w:rFonts w:ascii="Times New Roman" w:hAnsi="Times New Roman"/>
                <w:sz w:val="24"/>
              </w:rPr>
            </w:pPr>
            <w:r w:rsidRPr="00F9509F">
              <w:rPr>
                <w:rFonts w:ascii="Times New Roman" w:hAnsi="Times New Roman"/>
                <w:sz w:val="24"/>
              </w:rPr>
              <w:t xml:space="preserve">1) balstoties uz VID parādnieku datu bāzē tuvākajā datumā pirms projekta iesnieguma vai projekta iesnieguma precizējumu iesniegšanas CFLA pieejamo informāciju projekta iesniedzējam nav nodokļu parādi, tajā skaitā valsts sociālās apdrošināšanas obligāto iemaksu parādi (turpmāk – nodokļu parādi), kas kopsummā pārsniedz 150 </w:t>
            </w:r>
            <w:proofErr w:type="spellStart"/>
            <w:r w:rsidRPr="00F9509F">
              <w:rPr>
                <w:rFonts w:ascii="Times New Roman" w:hAnsi="Times New Roman"/>
                <w:sz w:val="24"/>
              </w:rPr>
              <w:t>euro</w:t>
            </w:r>
            <w:proofErr w:type="spellEnd"/>
            <w:r w:rsidRPr="00F9509F">
              <w:rPr>
                <w:rFonts w:ascii="Times New Roman" w:hAnsi="Times New Roman"/>
                <w:sz w:val="24"/>
              </w:rPr>
              <w:t>;</w:t>
            </w:r>
          </w:p>
          <w:p w14:paraId="5A52DC1F" w14:textId="086BE911" w:rsidR="00F9509F" w:rsidRDefault="00F9509F" w:rsidP="00604880">
            <w:pPr>
              <w:pStyle w:val="NoSpacing"/>
              <w:jc w:val="both"/>
              <w:rPr>
                <w:rFonts w:ascii="Times New Roman" w:hAnsi="Times New Roman"/>
                <w:sz w:val="24"/>
              </w:rPr>
            </w:pPr>
            <w:r w:rsidRPr="00F9509F">
              <w:rPr>
                <w:rFonts w:ascii="Times New Roman" w:hAnsi="Times New Roman"/>
                <w:sz w:val="24"/>
              </w:rPr>
              <w:t xml:space="preserve">2) balstoties uz VID parādnieku datu bāzē pieejamo informāciju, ja tuvākajā datumā </w:t>
            </w:r>
            <w:r w:rsidRPr="00F9509F">
              <w:rPr>
                <w:rFonts w:ascii="Times New Roman" w:hAnsi="Times New Roman"/>
                <w:b/>
                <w:bCs/>
                <w:sz w:val="24"/>
              </w:rPr>
              <w:t>pirms</w:t>
            </w:r>
            <w:r w:rsidRPr="00F9509F">
              <w:rPr>
                <w:rFonts w:ascii="Times New Roman" w:hAnsi="Times New Roman"/>
                <w:sz w:val="24"/>
              </w:rPr>
              <w:t xml:space="preserve"> projekta iesnieguma iesniegšanas datuma CFLA projekta iesniedzējam ir nodokļu parādi, bet tuvākajā datumā </w:t>
            </w:r>
            <w:r w:rsidRPr="00F9509F">
              <w:rPr>
                <w:rFonts w:ascii="Times New Roman" w:hAnsi="Times New Roman"/>
                <w:b/>
                <w:bCs/>
                <w:sz w:val="24"/>
              </w:rPr>
              <w:t>pirms</w:t>
            </w:r>
            <w:r w:rsidRPr="00F9509F">
              <w:rPr>
                <w:rFonts w:ascii="Times New Roman" w:hAnsi="Times New Roman"/>
                <w:sz w:val="24"/>
              </w:rPr>
              <w:t xml:space="preserve"> CFLA lēmuma par projekta iesnieguma apstiprināšanu/apstiprināšanu ar nosacījumu pieņemšanas, projekta iesniedzējam VID parādnieku datu bāzē neuzrādās nodokļu parādi, kas kopsummā ir lielāki par 150 </w:t>
            </w:r>
            <w:proofErr w:type="spellStart"/>
            <w:r w:rsidRPr="00F9509F">
              <w:rPr>
                <w:rFonts w:ascii="Times New Roman" w:hAnsi="Times New Roman"/>
                <w:sz w:val="24"/>
              </w:rPr>
              <w:t>euro</w:t>
            </w:r>
            <w:proofErr w:type="spellEnd"/>
            <w:r w:rsidRPr="00F9509F">
              <w:rPr>
                <w:rFonts w:ascii="Times New Roman" w:hAnsi="Times New Roman"/>
                <w:sz w:val="24"/>
              </w:rPr>
              <w:t xml:space="preserve">, nosacījumu par parāda nomaksu neizvirza, un kritērijā piešķir vērtējumu “Jā”. </w:t>
            </w:r>
          </w:p>
          <w:p w14:paraId="37D37272" w14:textId="77777777" w:rsidR="00F9509F" w:rsidRDefault="00F9509F" w:rsidP="00604880">
            <w:pPr>
              <w:pStyle w:val="NoSpacing"/>
              <w:jc w:val="both"/>
              <w:rPr>
                <w:rFonts w:ascii="Times New Roman" w:hAnsi="Times New Roman"/>
                <w:sz w:val="24"/>
              </w:rPr>
            </w:pPr>
          </w:p>
          <w:p w14:paraId="45DA4971" w14:textId="2ED8E8D9" w:rsidR="00F9509F" w:rsidRDefault="00F9509F" w:rsidP="00604880">
            <w:pPr>
              <w:pStyle w:val="NoSpacing"/>
              <w:jc w:val="both"/>
              <w:rPr>
                <w:rFonts w:ascii="Times New Roman" w:hAnsi="Times New Roman"/>
                <w:sz w:val="24"/>
              </w:rPr>
            </w:pPr>
            <w:r w:rsidRPr="00F9509F">
              <w:rPr>
                <w:rFonts w:ascii="Times New Roman" w:hAnsi="Times New Roman"/>
                <w:sz w:val="24"/>
              </w:rPr>
              <w:lastRenderedPageBreak/>
              <w:t xml:space="preserve">Vērtējums ir </w:t>
            </w:r>
            <w:r w:rsidRPr="00F9509F">
              <w:rPr>
                <w:rFonts w:ascii="Times New Roman" w:hAnsi="Times New Roman"/>
                <w:b/>
                <w:bCs/>
                <w:sz w:val="24"/>
              </w:rPr>
              <w:t>„Jā ar nosacījumu”</w:t>
            </w:r>
            <w:r w:rsidRPr="00F9509F">
              <w:rPr>
                <w:rFonts w:ascii="Times New Roman" w:hAnsi="Times New Roman"/>
                <w:sz w:val="24"/>
              </w:rPr>
              <w:t xml:space="preserve">, ja saskaņā ar VID administrēto nodokļu parādnieku datu bāzē https://www6.vid.gov.lv/NPAR pieejamo informāciju tuvākajā publicētajā datumā </w:t>
            </w:r>
            <w:r w:rsidRPr="00F9509F">
              <w:rPr>
                <w:rFonts w:ascii="Times New Roman" w:hAnsi="Times New Roman"/>
                <w:b/>
                <w:bCs/>
                <w:sz w:val="24"/>
              </w:rPr>
              <w:t>pirms</w:t>
            </w:r>
            <w:r w:rsidRPr="00F9509F">
              <w:rPr>
                <w:rFonts w:ascii="Times New Roman" w:hAnsi="Times New Roman"/>
                <w:sz w:val="24"/>
              </w:rPr>
              <w:t xml:space="preserve"> projekta iesnieguma iesniegšanas un pirms CFLA lēmuma par projekta iesnieguma apstiprināšanu/apstiprināšanu ar nosacījumu pieņemšanas CFLA projekta iesniedzējam un ir nodokļu parādi, kas kopsummā ir lielāki par 150 </w:t>
            </w:r>
            <w:proofErr w:type="spellStart"/>
            <w:r w:rsidRPr="00F9509F">
              <w:rPr>
                <w:rFonts w:ascii="Times New Roman" w:hAnsi="Times New Roman"/>
                <w:sz w:val="24"/>
              </w:rPr>
              <w:t>euro</w:t>
            </w:r>
            <w:proofErr w:type="spellEnd"/>
            <w:r w:rsidRPr="00F9509F">
              <w:rPr>
                <w:rFonts w:ascii="Times New Roman" w:hAnsi="Times New Roman"/>
                <w:sz w:val="24"/>
              </w:rPr>
              <w:t xml:space="preserve">. </w:t>
            </w:r>
          </w:p>
          <w:p w14:paraId="62405F92" w14:textId="39EF88DF" w:rsidR="00F9509F" w:rsidRDefault="00F9509F" w:rsidP="00604880">
            <w:pPr>
              <w:pStyle w:val="NoSpacing"/>
              <w:jc w:val="both"/>
              <w:rPr>
                <w:rFonts w:ascii="Times New Roman" w:hAnsi="Times New Roman"/>
                <w:sz w:val="24"/>
              </w:rPr>
            </w:pPr>
            <w:r w:rsidRPr="00F9509F">
              <w:rPr>
                <w:rFonts w:ascii="Times New Roman" w:hAnsi="Times New Roman"/>
                <w:sz w:val="24"/>
              </w:rPr>
              <w:t xml:space="preserve">Konstatējot minēto situāciju, izvirza nosacījumu veikt visu nodokļu parādu nomaksu, nodrošinot, ka projekta iesniedzējam Latvijas Republikā projekta iesnieguma precizējumu iesniegšanas dienā nav nodokļu parādi, kas kopumā lielāki par 150 </w:t>
            </w:r>
            <w:proofErr w:type="spellStart"/>
            <w:r w:rsidRPr="00F9509F">
              <w:rPr>
                <w:rFonts w:ascii="Times New Roman" w:hAnsi="Times New Roman"/>
                <w:sz w:val="24"/>
              </w:rPr>
              <w:t>euro</w:t>
            </w:r>
            <w:proofErr w:type="spellEnd"/>
            <w:r w:rsidRPr="00F9509F">
              <w:rPr>
                <w:rFonts w:ascii="Times New Roman" w:hAnsi="Times New Roman"/>
                <w:sz w:val="24"/>
              </w:rPr>
              <w:t xml:space="preserve">. </w:t>
            </w:r>
          </w:p>
          <w:p w14:paraId="5A9F56FA" w14:textId="77777777" w:rsidR="00F9509F" w:rsidRDefault="00F9509F" w:rsidP="00604880">
            <w:pPr>
              <w:pStyle w:val="NoSpacing"/>
              <w:jc w:val="both"/>
              <w:rPr>
                <w:rFonts w:ascii="Times New Roman" w:hAnsi="Times New Roman"/>
                <w:sz w:val="24"/>
              </w:rPr>
            </w:pPr>
          </w:p>
          <w:p w14:paraId="2DD8A716" w14:textId="26F548B4" w:rsidR="00F9509F" w:rsidRDefault="00F9509F" w:rsidP="00604880">
            <w:pPr>
              <w:pStyle w:val="NoSpacing"/>
              <w:jc w:val="both"/>
              <w:rPr>
                <w:rFonts w:ascii="Times New Roman" w:hAnsi="Times New Roman"/>
                <w:sz w:val="24"/>
              </w:rPr>
            </w:pPr>
            <w:r w:rsidRPr="00F9509F">
              <w:rPr>
                <w:rFonts w:ascii="Times New Roman" w:hAnsi="Times New Roman"/>
                <w:sz w:val="24"/>
              </w:rPr>
              <w:t xml:space="preserve">Vērtējums ir </w:t>
            </w:r>
            <w:r w:rsidRPr="00F9509F">
              <w:rPr>
                <w:rFonts w:ascii="Times New Roman" w:hAnsi="Times New Roman"/>
                <w:b/>
                <w:bCs/>
                <w:sz w:val="24"/>
              </w:rPr>
              <w:t>“Nē”,</w:t>
            </w:r>
            <w:r w:rsidRPr="00F9509F">
              <w:rPr>
                <w:rFonts w:ascii="Times New Roman" w:hAnsi="Times New Roman"/>
                <w:sz w:val="24"/>
              </w:rPr>
              <w:t xml:space="preserve"> ja tuvākajā datumā pirms projekta iesnieguma precizējumu iesniegšanas CFLA projekta iesniedzējs nav veicis nodokļu parādu nomaksu un iesniedzējam ir nodokļu parādi, kas kopsummā ir lielāki par 150 </w:t>
            </w:r>
            <w:proofErr w:type="spellStart"/>
            <w:r w:rsidRPr="00F9509F">
              <w:rPr>
                <w:rFonts w:ascii="Times New Roman" w:hAnsi="Times New Roman"/>
                <w:sz w:val="24"/>
              </w:rPr>
              <w:t>euro</w:t>
            </w:r>
            <w:proofErr w:type="spellEnd"/>
            <w:r w:rsidRPr="00F9509F">
              <w:rPr>
                <w:rFonts w:ascii="Times New Roman" w:hAnsi="Times New Roman"/>
                <w:sz w:val="24"/>
              </w:rPr>
              <w:t>.</w:t>
            </w:r>
          </w:p>
          <w:p w14:paraId="6B8ED0E7" w14:textId="77777777" w:rsidR="00F9509F" w:rsidRDefault="00F9509F" w:rsidP="00604880">
            <w:pPr>
              <w:pStyle w:val="NoSpacing"/>
              <w:jc w:val="both"/>
              <w:rPr>
                <w:rFonts w:ascii="Times New Roman" w:hAnsi="Times New Roman"/>
                <w:sz w:val="24"/>
              </w:rPr>
            </w:pPr>
          </w:p>
          <w:p w14:paraId="60F12CEB" w14:textId="44161534" w:rsidR="00F9509F" w:rsidRPr="00F9509F" w:rsidRDefault="00F9509F" w:rsidP="00604880">
            <w:pPr>
              <w:pStyle w:val="NoSpacing"/>
              <w:jc w:val="both"/>
              <w:rPr>
                <w:rFonts w:ascii="Times New Roman" w:hAnsi="Times New Roman"/>
                <w:sz w:val="24"/>
              </w:rPr>
            </w:pPr>
            <w:r w:rsidRPr="00F9509F">
              <w:rPr>
                <w:rFonts w:ascii="Times New Roman" w:hAnsi="Times New Roman"/>
                <w:sz w:val="24"/>
              </w:rPr>
              <w:t xml:space="preserve">Lai nodrošinātu minētā kritērija visaptverošu pārbaudi, projekta iesniedzēja atbilstību šajā kritērijā noteiktajam veic atkārtoti, ja projekta iesniegums apstiprināts ar nosacījumu, neatkarīgi no tā, vai nosacījums ir saistīts ar šī kritērija izpildi. CFLA VID parādnieku datu bāzē https://www6.vid.gov.lv/NPAR pārbauda, vai tuvākajā datumā pirms projekta iesnieguma precizējumu iesniegšanas projekta iesniedzējam nav nodokļu, kas kopsummā ir lielāki par 150 </w:t>
            </w:r>
            <w:proofErr w:type="spellStart"/>
            <w:r w:rsidRPr="00F9509F">
              <w:rPr>
                <w:rFonts w:ascii="Times New Roman" w:hAnsi="Times New Roman"/>
                <w:sz w:val="24"/>
              </w:rPr>
              <w:t>euro</w:t>
            </w:r>
            <w:proofErr w:type="spellEnd"/>
            <w:r w:rsidRPr="00F9509F">
              <w:rPr>
                <w:rFonts w:ascii="Times New Roman" w:hAnsi="Times New Roman"/>
                <w:sz w:val="24"/>
              </w:rPr>
              <w:t>.</w:t>
            </w:r>
          </w:p>
          <w:p w14:paraId="1F552F14" w14:textId="77777777" w:rsidR="008279C1" w:rsidRPr="00F9509F" w:rsidRDefault="00F9509F" w:rsidP="00F9509F">
            <w:pPr>
              <w:pStyle w:val="NoSpacing"/>
              <w:jc w:val="both"/>
              <w:rPr>
                <w:rFonts w:ascii="Times New Roman" w:hAnsi="Times New Roman"/>
                <w:color w:val="auto"/>
                <w:sz w:val="24"/>
              </w:rPr>
            </w:pPr>
            <w:r w:rsidRPr="00F9509F">
              <w:rPr>
                <w:rFonts w:ascii="Times New Roman" w:hAnsi="Times New Roman"/>
                <w:sz w:val="24"/>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BA4603" w:rsidRPr="00604880" w14:paraId="680633C8" w14:textId="77777777" w:rsidTr="0018613F">
        <w:trPr>
          <w:jc w:val="center"/>
        </w:trPr>
        <w:tc>
          <w:tcPr>
            <w:tcW w:w="704" w:type="dxa"/>
          </w:tcPr>
          <w:p w14:paraId="57F9C0DA" w14:textId="77777777" w:rsidR="00BA4603" w:rsidRPr="00604880" w:rsidRDefault="00BA4603" w:rsidP="00BA4603">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3260" w:type="dxa"/>
          </w:tcPr>
          <w:p w14:paraId="2368494F" w14:textId="77777777" w:rsidR="00BA4603" w:rsidRPr="00562D23" w:rsidRDefault="00BA4603" w:rsidP="00BA4603">
            <w:pPr>
              <w:spacing w:before="40" w:after="40" w:line="240" w:lineRule="auto"/>
              <w:jc w:val="both"/>
              <w:rPr>
                <w:rFonts w:ascii="Times New Roman" w:hAnsi="Times New Roman"/>
                <w:sz w:val="24"/>
              </w:rPr>
            </w:pPr>
            <w:r>
              <w:rPr>
                <w:rFonts w:ascii="Times New Roman" w:hAnsi="Times New Roman"/>
                <w:sz w:val="24"/>
              </w:rPr>
              <w:t xml:space="preserve">Projekta iesniegums </w:t>
            </w:r>
            <w:r w:rsidRPr="001C783B">
              <w:rPr>
                <w:rFonts w:ascii="Times New Roman" w:hAnsi="Times New Roman"/>
                <w:sz w:val="24"/>
              </w:rPr>
              <w:t>ir iesniegts Kohēzijas politikas fondu vadības informācijas sistēmā 2014.-2020.gadam.</w:t>
            </w:r>
          </w:p>
        </w:tc>
        <w:tc>
          <w:tcPr>
            <w:tcW w:w="2421" w:type="dxa"/>
            <w:vAlign w:val="center"/>
          </w:tcPr>
          <w:p w14:paraId="72D11491" w14:textId="77777777" w:rsidR="00BA4603" w:rsidRPr="00F9509F" w:rsidRDefault="00F9509F" w:rsidP="00F9509F">
            <w:pPr>
              <w:pStyle w:val="ListParagraph"/>
              <w:ind w:left="0"/>
              <w:jc w:val="center"/>
            </w:pPr>
            <w:r>
              <w:t>N</w:t>
            </w:r>
          </w:p>
        </w:tc>
        <w:tc>
          <w:tcPr>
            <w:tcW w:w="7644" w:type="dxa"/>
          </w:tcPr>
          <w:p w14:paraId="5A0EF9B5" w14:textId="77777777" w:rsidR="00BA4603" w:rsidRPr="00F9509F" w:rsidRDefault="00F9509F" w:rsidP="00F9509F">
            <w:pPr>
              <w:autoSpaceDE w:val="0"/>
              <w:autoSpaceDN w:val="0"/>
              <w:adjustRightInd w:val="0"/>
              <w:spacing w:after="0" w:line="240" w:lineRule="auto"/>
              <w:jc w:val="both"/>
              <w:rPr>
                <w:rFonts w:ascii="Times New Roman" w:eastAsiaTheme="minorHAnsi" w:hAnsi="Times New Roman"/>
                <w:sz w:val="24"/>
              </w:rPr>
            </w:pPr>
            <w:r w:rsidRPr="00F9509F">
              <w:rPr>
                <w:rFonts w:ascii="Times New Roman" w:hAnsi="Times New Roman"/>
                <w:sz w:val="24"/>
              </w:rPr>
              <w:t>K</w:t>
            </w:r>
            <w:r w:rsidR="00BA4603" w:rsidRPr="00F9509F">
              <w:rPr>
                <w:rFonts w:ascii="Times New Roman" w:hAnsi="Times New Roman"/>
                <w:sz w:val="24"/>
              </w:rPr>
              <w:t>ritērija vērtējums ir „Jā”</w:t>
            </w:r>
            <w:r w:rsidR="00BA4603" w:rsidRPr="00F9509F">
              <w:rPr>
                <w:rFonts w:ascii="Times New Roman" w:eastAsiaTheme="minorHAnsi" w:hAnsi="Times New Roman"/>
                <w:sz w:val="24"/>
              </w:rPr>
              <w:t xml:space="preserve"> , ja projekts ir iesniegts Kohēzijas politikas fondu vadības informācijas sistēmā 2014.-2020.gadam  (https://ep.esfondi.lv).</w:t>
            </w:r>
          </w:p>
          <w:p w14:paraId="0B8E787D" w14:textId="77777777" w:rsidR="00BA4603" w:rsidRPr="00F9509F" w:rsidRDefault="00BA4603" w:rsidP="00F9509F">
            <w:pPr>
              <w:pStyle w:val="ListParagraph"/>
              <w:autoSpaceDE w:val="0"/>
              <w:autoSpaceDN w:val="0"/>
              <w:adjustRightInd w:val="0"/>
              <w:ind w:left="336"/>
              <w:jc w:val="both"/>
              <w:rPr>
                <w:rFonts w:eastAsiaTheme="minorHAnsi"/>
              </w:rPr>
            </w:pPr>
          </w:p>
          <w:p w14:paraId="73B0FDD1" w14:textId="7BC3FC5A" w:rsidR="00BA4603" w:rsidRPr="00F9509F" w:rsidRDefault="006103C9" w:rsidP="00F9509F">
            <w:pPr>
              <w:autoSpaceDE w:val="0"/>
              <w:autoSpaceDN w:val="0"/>
              <w:adjustRightInd w:val="0"/>
              <w:spacing w:after="0" w:line="240" w:lineRule="auto"/>
              <w:jc w:val="both"/>
              <w:rPr>
                <w:rFonts w:ascii="Times New Roman" w:hAnsi="Times New Roman"/>
                <w:b/>
                <w:sz w:val="24"/>
              </w:rPr>
            </w:pPr>
            <w:r>
              <w:rPr>
                <w:rFonts w:ascii="Times New Roman" w:hAnsi="Times New Roman"/>
                <w:sz w:val="24"/>
                <w:lang w:eastAsia="lv-LV"/>
              </w:rPr>
              <w:t xml:space="preserve">Ja projekta iesniegums neatbilst kritērijā noteiktajai prasībai, vērtējums ir </w:t>
            </w:r>
            <w:r>
              <w:rPr>
                <w:rFonts w:ascii="Times New Roman" w:hAnsi="Times New Roman"/>
                <w:b/>
                <w:bCs/>
                <w:sz w:val="24"/>
                <w:lang w:eastAsia="lv-LV"/>
              </w:rPr>
              <w:t>„</w:t>
            </w:r>
            <w:r>
              <w:rPr>
                <w:rFonts w:ascii="Times New Roman" w:hAnsi="Times New Roman"/>
                <w:b/>
                <w:sz w:val="24"/>
              </w:rPr>
              <w:t>Nē”</w:t>
            </w:r>
            <w:r>
              <w:rPr>
                <w:rFonts w:ascii="Times New Roman" w:hAnsi="Times New Roman"/>
                <w:sz w:val="24"/>
              </w:rPr>
              <w:t>, projektu noraida.</w:t>
            </w:r>
          </w:p>
        </w:tc>
      </w:tr>
      <w:tr w:rsidR="00CB122A" w:rsidRPr="00604880" w14:paraId="3F0E8174" w14:textId="77777777" w:rsidTr="00CB122A">
        <w:trPr>
          <w:trHeight w:val="6131"/>
          <w:jc w:val="center"/>
        </w:trPr>
        <w:tc>
          <w:tcPr>
            <w:tcW w:w="704" w:type="dxa"/>
          </w:tcPr>
          <w:p w14:paraId="50FD7F69" w14:textId="77777777" w:rsidR="00CB122A" w:rsidRPr="00604880" w:rsidRDefault="00CB122A" w:rsidP="00BA4603">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1.5.</w:t>
            </w:r>
          </w:p>
        </w:tc>
        <w:tc>
          <w:tcPr>
            <w:tcW w:w="3260" w:type="dxa"/>
          </w:tcPr>
          <w:p w14:paraId="280DAD5F" w14:textId="77777777" w:rsidR="00CB122A" w:rsidRPr="00604880" w:rsidRDefault="00CB122A" w:rsidP="00BA4603">
            <w:pPr>
              <w:spacing w:after="0" w:line="240" w:lineRule="auto"/>
              <w:jc w:val="both"/>
              <w:rPr>
                <w:rFonts w:ascii="Times New Roman" w:hAnsi="Times New Roman"/>
                <w:color w:val="auto"/>
                <w:sz w:val="24"/>
              </w:rPr>
            </w:pPr>
            <w:r w:rsidRPr="00E35E4B">
              <w:rPr>
                <w:rFonts w:ascii="Times New Roman" w:hAnsi="Times New Roman"/>
                <w:sz w:val="24"/>
              </w:rPr>
              <w:t>Projekta iesnieguma veidlapa ir pilnībā aizpildīta latviešu valodā un Ministru kabineta noteikumos par specifiskā atbalsta mērķa īstenošanu noteiktajam,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2FC0E144" w14:textId="77777777" w:rsidR="00CB122A" w:rsidRPr="00604880" w:rsidRDefault="00CB122A" w:rsidP="00BA4603">
            <w:pPr>
              <w:pStyle w:val="ListParagraph"/>
              <w:ind w:left="0"/>
              <w:jc w:val="center"/>
            </w:pPr>
            <w:r w:rsidRPr="00604880">
              <w:t>P</w:t>
            </w:r>
          </w:p>
        </w:tc>
        <w:tc>
          <w:tcPr>
            <w:tcW w:w="7644" w:type="dxa"/>
          </w:tcPr>
          <w:p w14:paraId="158EB9AF" w14:textId="77777777" w:rsidR="00CB122A" w:rsidRPr="00604880" w:rsidRDefault="00CB122A" w:rsidP="00F9509F">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1F762918" w14:textId="77777777" w:rsidR="00CB122A" w:rsidRPr="00604880" w:rsidRDefault="00CB122A" w:rsidP="00F9509F">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projekta iesnieguma veidlapa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noteiktajai prasībām un saskaņā ar projektu iesniegumu atlases nolikumam pievienoto veidlapu;</w:t>
            </w:r>
          </w:p>
          <w:p w14:paraId="1313523E" w14:textId="77777777" w:rsidR="00CB122A" w:rsidRPr="00604880" w:rsidRDefault="00CB122A" w:rsidP="00F9509F">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projekta iesniegumam ir pievienoti visi nepieciešamie pielikumi, kas noteikti projektu iesniegumu atlases nolikumā:</w:t>
            </w:r>
          </w:p>
          <w:p w14:paraId="6746C3CD" w14:textId="77777777" w:rsidR="00CB122A" w:rsidRPr="00604880" w:rsidRDefault="00CB122A" w:rsidP="00F9509F">
            <w:pPr>
              <w:pStyle w:val="NoSpacing"/>
              <w:numPr>
                <w:ilvl w:val="0"/>
                <w:numId w:val="20"/>
              </w:numPr>
              <w:jc w:val="both"/>
              <w:rPr>
                <w:rFonts w:ascii="Times New Roman" w:hAnsi="Times New Roman"/>
                <w:color w:val="auto"/>
                <w:sz w:val="24"/>
              </w:rPr>
            </w:pPr>
            <w:r w:rsidRPr="00604880">
              <w:rPr>
                <w:rFonts w:ascii="Times New Roman" w:hAnsi="Times New Roman"/>
                <w:color w:val="auto"/>
                <w:sz w:val="24"/>
              </w:rPr>
              <w:t>1.pielikums “Projekta īstenošanas laika grafiks”;</w:t>
            </w:r>
          </w:p>
          <w:p w14:paraId="20D280EB" w14:textId="77777777" w:rsidR="00CB122A" w:rsidRPr="00604880" w:rsidRDefault="00CB122A" w:rsidP="00F9509F">
            <w:pPr>
              <w:pStyle w:val="NoSpacing"/>
              <w:numPr>
                <w:ilvl w:val="0"/>
                <w:numId w:val="20"/>
              </w:numPr>
              <w:jc w:val="both"/>
              <w:rPr>
                <w:rFonts w:ascii="Times New Roman" w:hAnsi="Times New Roman"/>
                <w:color w:val="auto"/>
                <w:sz w:val="24"/>
              </w:rPr>
            </w:pPr>
            <w:r w:rsidRPr="00604880">
              <w:rPr>
                <w:rFonts w:ascii="Times New Roman" w:hAnsi="Times New Roman"/>
                <w:color w:val="auto"/>
                <w:sz w:val="24"/>
              </w:rPr>
              <w:t>2.pielikums “Finansēšanas plāns”;</w:t>
            </w:r>
          </w:p>
          <w:p w14:paraId="655C4BC3" w14:textId="77777777" w:rsidR="0045638E" w:rsidRDefault="00CB122A" w:rsidP="00F9509F">
            <w:pPr>
              <w:pStyle w:val="NoSpacing"/>
              <w:numPr>
                <w:ilvl w:val="0"/>
                <w:numId w:val="20"/>
              </w:numPr>
              <w:jc w:val="both"/>
              <w:rPr>
                <w:rFonts w:ascii="Times New Roman" w:hAnsi="Times New Roman"/>
                <w:color w:val="auto"/>
                <w:sz w:val="24"/>
              </w:rPr>
            </w:pPr>
            <w:r w:rsidRPr="00604880">
              <w:rPr>
                <w:rFonts w:ascii="Times New Roman" w:hAnsi="Times New Roman"/>
                <w:color w:val="auto"/>
                <w:sz w:val="24"/>
              </w:rPr>
              <w:t>3.pielikums “Projekta budžeta kopsavilkums”</w:t>
            </w:r>
            <w:r w:rsidR="0045638E">
              <w:rPr>
                <w:rFonts w:ascii="Times New Roman" w:hAnsi="Times New Roman"/>
                <w:color w:val="auto"/>
                <w:sz w:val="24"/>
              </w:rPr>
              <w:t>;</w:t>
            </w:r>
          </w:p>
          <w:p w14:paraId="46A86AFF" w14:textId="1E0392CD" w:rsidR="00CB122A" w:rsidRPr="00447BCC" w:rsidRDefault="0045638E" w:rsidP="00F9509F">
            <w:pPr>
              <w:pStyle w:val="NoSpacing"/>
              <w:numPr>
                <w:ilvl w:val="0"/>
                <w:numId w:val="20"/>
              </w:numPr>
              <w:jc w:val="both"/>
              <w:rPr>
                <w:rFonts w:ascii="Times New Roman" w:hAnsi="Times New Roman"/>
                <w:color w:val="auto"/>
                <w:sz w:val="24"/>
              </w:rPr>
            </w:pPr>
            <w:r w:rsidRPr="0045638E">
              <w:rPr>
                <w:rFonts w:ascii="Times New Roman" w:hAnsi="Times New Roman"/>
                <w:sz w:val="24"/>
              </w:rPr>
              <w:t>4. pielikums “Apliecinājums par dubultā finansējuma neesamību”</w:t>
            </w:r>
            <w:r w:rsidR="00447BCC">
              <w:rPr>
                <w:rFonts w:ascii="Times New Roman" w:hAnsi="Times New Roman"/>
                <w:sz w:val="24"/>
              </w:rPr>
              <w:t>;</w:t>
            </w:r>
          </w:p>
          <w:p w14:paraId="0A238CA8" w14:textId="647173F7" w:rsidR="00447BCC" w:rsidRPr="00447BCC" w:rsidRDefault="00447BCC" w:rsidP="00447BCC">
            <w:pPr>
              <w:pStyle w:val="ListParagraph"/>
              <w:numPr>
                <w:ilvl w:val="0"/>
                <w:numId w:val="20"/>
              </w:numPr>
              <w:rPr>
                <w:rFonts w:eastAsia="ヒラギノ角ゴ Pro W3"/>
              </w:rPr>
            </w:pPr>
            <w:r w:rsidRPr="00447BCC">
              <w:rPr>
                <w:rFonts w:eastAsia="ヒラギノ角ゴ Pro W3"/>
              </w:rPr>
              <w:t>citi papildus pievienojamie dokumenti;</w:t>
            </w:r>
          </w:p>
          <w:p w14:paraId="461D983F" w14:textId="77777777" w:rsidR="00CB122A" w:rsidRPr="00604880" w:rsidRDefault="00CB122A" w:rsidP="00F9509F">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projekta iesniegums ir sagatavots latviešu valodā;</w:t>
            </w:r>
          </w:p>
          <w:p w14:paraId="78667A08" w14:textId="77777777" w:rsidR="00CB122A" w:rsidRPr="00604880" w:rsidRDefault="00CB122A" w:rsidP="00F9509F">
            <w:pPr>
              <w:pStyle w:val="NoSpacing"/>
              <w:numPr>
                <w:ilvl w:val="0"/>
                <w:numId w:val="19"/>
              </w:numPr>
              <w:ind w:left="306" w:hanging="306"/>
              <w:jc w:val="both"/>
              <w:rPr>
                <w:rFonts w:ascii="Times New Roman" w:hAnsi="Times New Roman"/>
                <w:color w:val="auto"/>
                <w:sz w:val="24"/>
              </w:rPr>
            </w:pPr>
            <w:r w:rsidRPr="00604880">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604880">
              <w:rPr>
                <w:rFonts w:ascii="Times New Roman" w:eastAsiaTheme="minorHAnsi" w:hAnsi="Times New Roman"/>
                <w:color w:val="auto"/>
                <w:sz w:val="24"/>
              </w:rPr>
              <w:t>tulkojuma notariāls apliecinājums vai zvērināta tulkotāja apliecinājums, vai tulkotāja apliecinājums).</w:t>
            </w:r>
          </w:p>
          <w:p w14:paraId="0E647A3F" w14:textId="77777777" w:rsidR="00CB122A" w:rsidRPr="00604880" w:rsidRDefault="00CB122A" w:rsidP="00F9509F">
            <w:pPr>
              <w:pStyle w:val="NoSpacing"/>
              <w:jc w:val="both"/>
              <w:rPr>
                <w:rFonts w:ascii="Times New Roman" w:hAnsi="Times New Roman"/>
                <w:color w:val="auto"/>
                <w:sz w:val="24"/>
              </w:rPr>
            </w:pPr>
          </w:p>
          <w:p w14:paraId="3FB287BF" w14:textId="77777777" w:rsidR="00CB122A" w:rsidRPr="00CB122A" w:rsidRDefault="00CB122A" w:rsidP="00CB122A">
            <w:pPr>
              <w:pStyle w:val="NoSpacing"/>
              <w:jc w:val="both"/>
              <w:rPr>
                <w:rFonts w:ascii="Times New Roman" w:hAnsi="Times New Roman"/>
                <w:color w:val="auto"/>
                <w:sz w:val="24"/>
              </w:rPr>
            </w:pPr>
            <w:r w:rsidRPr="00604880">
              <w:rPr>
                <w:rFonts w:ascii="Times New Roman" w:hAnsi="Times New Roman"/>
                <w:color w:val="auto"/>
                <w:sz w:val="24"/>
              </w:rPr>
              <w:t>Ja projekta iesniegums neatbilst kādai no noteiktajām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atbilstošu nosacījumu trūkumu novēršanai.</w:t>
            </w:r>
          </w:p>
        </w:tc>
      </w:tr>
      <w:tr w:rsidR="00CB122A" w:rsidRPr="00604880" w14:paraId="686E9CFE" w14:textId="77777777" w:rsidTr="0018613F">
        <w:trPr>
          <w:trHeight w:val="103"/>
          <w:jc w:val="center"/>
        </w:trPr>
        <w:tc>
          <w:tcPr>
            <w:tcW w:w="704" w:type="dxa"/>
          </w:tcPr>
          <w:p w14:paraId="2A891B87" w14:textId="77777777" w:rsidR="00CB122A" w:rsidRPr="00604880" w:rsidRDefault="00CB122A" w:rsidP="00CB122A">
            <w:pPr>
              <w:spacing w:after="0" w:line="240" w:lineRule="auto"/>
              <w:jc w:val="both"/>
              <w:rPr>
                <w:rFonts w:ascii="Times New Roman" w:hAnsi="Times New Roman"/>
                <w:color w:val="auto"/>
                <w:sz w:val="24"/>
              </w:rPr>
            </w:pPr>
            <w:r w:rsidRPr="00604880">
              <w:rPr>
                <w:rFonts w:ascii="Times New Roman" w:hAnsi="Times New Roman"/>
                <w:color w:val="auto"/>
                <w:sz w:val="24"/>
              </w:rPr>
              <w:t>1.6.</w:t>
            </w:r>
          </w:p>
        </w:tc>
        <w:tc>
          <w:tcPr>
            <w:tcW w:w="3260" w:type="dxa"/>
          </w:tcPr>
          <w:p w14:paraId="68F1E275" w14:textId="77777777" w:rsidR="00CB122A" w:rsidRPr="00604880" w:rsidRDefault="00CB122A" w:rsidP="00CB122A">
            <w:pPr>
              <w:spacing w:after="0" w:line="240" w:lineRule="auto"/>
              <w:jc w:val="both"/>
              <w:rPr>
                <w:rFonts w:ascii="Times New Roman" w:hAnsi="Times New Roman"/>
                <w:color w:val="auto"/>
                <w:sz w:val="24"/>
              </w:rPr>
            </w:pPr>
            <w:r w:rsidRPr="00562D23">
              <w:rPr>
                <w:rFonts w:ascii="Times New Roman" w:hAnsi="Times New Roman"/>
                <w:sz w:val="24"/>
              </w:rPr>
              <w:t>Projekta iesnieguma finanšu aprēķins ir izstrādāts aritmētiski precīzi</w:t>
            </w:r>
            <w:r>
              <w:rPr>
                <w:rFonts w:ascii="Times New Roman" w:hAnsi="Times New Roman"/>
                <w:sz w:val="24"/>
              </w:rPr>
              <w:t xml:space="preserve">, finanšu dati ir norādīti </w:t>
            </w:r>
            <w:proofErr w:type="spellStart"/>
            <w:r>
              <w:rPr>
                <w:rFonts w:ascii="Times New Roman" w:hAnsi="Times New Roman"/>
                <w:i/>
                <w:iCs/>
                <w:sz w:val="24"/>
              </w:rPr>
              <w:t>euro</w:t>
            </w:r>
            <w:proofErr w:type="spellEnd"/>
            <w:r w:rsidRPr="00562D23">
              <w:rPr>
                <w:rFonts w:ascii="Times New Roman" w:hAnsi="Times New Roman"/>
                <w:sz w:val="24"/>
              </w:rPr>
              <w:t xml:space="preserve"> un atbilstošs </w:t>
            </w:r>
            <w:r>
              <w:rPr>
                <w:rFonts w:ascii="Times New Roman" w:hAnsi="Times New Roman"/>
                <w:sz w:val="24"/>
              </w:rPr>
              <w:t xml:space="preserve">MK noteikumu par specifiskā atbalsta mērķa īstenošanu un </w:t>
            </w:r>
            <w:r w:rsidRPr="00562D23">
              <w:rPr>
                <w:rFonts w:ascii="Times New Roman" w:hAnsi="Times New Roman"/>
                <w:sz w:val="24"/>
              </w:rPr>
              <w:t>projekta iesnieguma veidlapas prasībām</w:t>
            </w:r>
            <w:r>
              <w:rPr>
                <w:rFonts w:ascii="Times New Roman" w:hAnsi="Times New Roman"/>
                <w:sz w:val="24"/>
              </w:rPr>
              <w:t xml:space="preserve">, kas noteiktas Ministru kabineta 2014.gada 16.decembra noteikumu Nr784 </w:t>
            </w:r>
            <w:r>
              <w:rPr>
                <w:rFonts w:ascii="Times New Roman" w:hAnsi="Times New Roman"/>
                <w:sz w:val="24"/>
              </w:rPr>
              <w:lastRenderedPageBreak/>
              <w:t>„Kārtība, kādā Eiropas Savienības struktūrfondu un Kohēzijas fonda vadībā iesaistītās institūcijas nodrošina plānošanas dokumentu sagatavošanu un šo fondu ieviešanu 2014.-2020.gada plānošanas periodā” 1.pielikumā.</w:t>
            </w:r>
            <w:r w:rsidRPr="00562D23">
              <w:t xml:space="preserve"> </w:t>
            </w:r>
            <w:r w:rsidRPr="00E35E4B">
              <w:rPr>
                <w:rFonts w:ascii="Times New Roman" w:hAnsi="Times New Roman"/>
                <w:sz w:val="24"/>
              </w:rPr>
              <w:t xml:space="preserve">Projekta iesniegumā paredzētais ES fonda finansējuma apmērs atbilst MK noteikumos par specifiskā atbalsta mērķa īstenošanu projektam noteiktajam ES fonda </w:t>
            </w:r>
            <w:r>
              <w:rPr>
                <w:rFonts w:ascii="Times New Roman" w:hAnsi="Times New Roman"/>
                <w:sz w:val="24"/>
              </w:rPr>
              <w:t xml:space="preserve">finansējuma </w:t>
            </w:r>
            <w:r w:rsidRPr="00E35E4B">
              <w:rPr>
                <w:rFonts w:ascii="Times New Roman" w:hAnsi="Times New Roman"/>
                <w:sz w:val="24"/>
              </w:rPr>
              <w:t>apmēram.</w:t>
            </w:r>
          </w:p>
        </w:tc>
        <w:tc>
          <w:tcPr>
            <w:tcW w:w="2421" w:type="dxa"/>
            <w:vAlign w:val="center"/>
          </w:tcPr>
          <w:p w14:paraId="2289893C" w14:textId="77777777" w:rsidR="00CB122A" w:rsidRPr="00604880" w:rsidRDefault="00CB122A" w:rsidP="00CB122A">
            <w:pPr>
              <w:pStyle w:val="ListParagraph"/>
              <w:ind w:left="0"/>
              <w:jc w:val="center"/>
            </w:pPr>
            <w:r w:rsidRPr="00604880">
              <w:lastRenderedPageBreak/>
              <w:t>P</w:t>
            </w:r>
          </w:p>
        </w:tc>
        <w:tc>
          <w:tcPr>
            <w:tcW w:w="7644" w:type="dxa"/>
          </w:tcPr>
          <w:p w14:paraId="11627766" w14:textId="77777777" w:rsidR="00CB122A" w:rsidRPr="00604880" w:rsidRDefault="00CB122A" w:rsidP="00CB122A">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iesniegumā (2. un 3.pielikumā):</w:t>
            </w:r>
          </w:p>
          <w:p w14:paraId="098B4B2A" w14:textId="77777777" w:rsidR="00CB122A" w:rsidRPr="00604880" w:rsidRDefault="00CB122A" w:rsidP="00CB122A">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t>finanšu aprēķins ir aritmētiski precīzs;</w:t>
            </w:r>
          </w:p>
          <w:p w14:paraId="3FCF4C32" w14:textId="77777777" w:rsidR="00CB122A" w:rsidRPr="00604880" w:rsidRDefault="00CB122A" w:rsidP="00CB122A">
            <w:pPr>
              <w:pStyle w:val="ListParagraph"/>
              <w:numPr>
                <w:ilvl w:val="0"/>
                <w:numId w:val="2"/>
              </w:numPr>
              <w:ind w:left="306" w:hanging="306"/>
              <w:jc w:val="both"/>
            </w:pPr>
            <w:r w:rsidRPr="00604880">
              <w:t xml:space="preserve">finanšu aprēķins ir izstrādāts atbilstoši projekta iesnieguma veidlapas prasībām, t.i., visās ailēs ir norādīta prasītā informācija (vienas vienības izmaksu pielietojums, daudzums, mērvienības, projekta darbības numurs, izmaksu veids, izmaksu pozīciju summas, PVN). </w:t>
            </w:r>
            <w:r w:rsidRPr="00604880">
              <w:rPr>
                <w:rFonts w:eastAsia="ヒラギノ角ゴ Pro W3"/>
              </w:rPr>
              <w:t>Ja kāda no ailēm nav attiecināma uz projekta iesnieguma veidlapu, ailē ir norādīts simbols „0” vai „-”</w:t>
            </w:r>
            <w:r w:rsidRPr="00604880">
              <w:t>;</w:t>
            </w:r>
          </w:p>
          <w:p w14:paraId="0EAAEE03" w14:textId="77777777" w:rsidR="00CB122A" w:rsidRPr="00604880" w:rsidRDefault="00CB122A" w:rsidP="00CB122A">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t>finanšu aprēķins norādīts ar diviem cipariem aiz komata;</w:t>
            </w:r>
          </w:p>
          <w:p w14:paraId="4E79A661" w14:textId="77777777" w:rsidR="00CB122A" w:rsidRPr="00604880" w:rsidRDefault="00CB122A" w:rsidP="00CB122A">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lastRenderedPageBreak/>
              <w:t>ir nodrošināta savstarpēja finansējuma apmēra atbilstība projekta iesnieguma 2. un 3.pielikumā.</w:t>
            </w:r>
          </w:p>
          <w:p w14:paraId="2BF0C768" w14:textId="77777777" w:rsidR="00CB122A" w:rsidRPr="00604880" w:rsidRDefault="00CB122A" w:rsidP="00CB122A">
            <w:pPr>
              <w:pStyle w:val="NoSpacing"/>
              <w:ind w:left="720"/>
              <w:jc w:val="both"/>
              <w:rPr>
                <w:rFonts w:ascii="Times New Roman" w:hAnsi="Times New Roman"/>
                <w:color w:val="auto"/>
                <w:sz w:val="24"/>
              </w:rPr>
            </w:pPr>
          </w:p>
          <w:p w14:paraId="4F1EB766" w14:textId="77777777" w:rsidR="00CB122A" w:rsidRPr="00604880" w:rsidRDefault="00CB122A" w:rsidP="00CB122A">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iesniegums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w:t>
            </w:r>
          </w:p>
        </w:tc>
      </w:tr>
      <w:tr w:rsidR="00CB122A" w:rsidRPr="00604880" w14:paraId="2F21887C" w14:textId="77777777" w:rsidTr="0018613F">
        <w:trPr>
          <w:trHeight w:val="103"/>
          <w:jc w:val="center"/>
        </w:trPr>
        <w:tc>
          <w:tcPr>
            <w:tcW w:w="704" w:type="dxa"/>
          </w:tcPr>
          <w:p w14:paraId="7689AD6A" w14:textId="77777777" w:rsidR="00CB122A" w:rsidRPr="00BA4603" w:rsidRDefault="00CB122A" w:rsidP="00CB122A">
            <w:pPr>
              <w:spacing w:after="0" w:line="240" w:lineRule="auto"/>
              <w:jc w:val="both"/>
              <w:rPr>
                <w:rFonts w:ascii="Times New Roman" w:hAnsi="Times New Roman"/>
                <w:color w:val="auto"/>
                <w:sz w:val="24"/>
              </w:rPr>
            </w:pPr>
            <w:r w:rsidRPr="00BA4603">
              <w:rPr>
                <w:rFonts w:ascii="Times New Roman" w:hAnsi="Times New Roman"/>
                <w:color w:val="auto"/>
                <w:sz w:val="24"/>
              </w:rPr>
              <w:lastRenderedPageBreak/>
              <w:t>1.7.</w:t>
            </w:r>
          </w:p>
        </w:tc>
        <w:tc>
          <w:tcPr>
            <w:tcW w:w="3260" w:type="dxa"/>
          </w:tcPr>
          <w:p w14:paraId="1ACE9FFD" w14:textId="77777777" w:rsidR="00CB122A" w:rsidRPr="00BA4603" w:rsidRDefault="00CB122A" w:rsidP="00CB122A">
            <w:pPr>
              <w:spacing w:after="0" w:line="240" w:lineRule="auto"/>
              <w:jc w:val="both"/>
              <w:rPr>
                <w:rFonts w:ascii="Times New Roman" w:hAnsi="Times New Roman"/>
                <w:color w:val="auto"/>
                <w:sz w:val="24"/>
              </w:rPr>
            </w:pPr>
            <w:r w:rsidRPr="00BA4603">
              <w:rPr>
                <w:rFonts w:ascii="Times New Roman" w:hAnsi="Times New Roman"/>
                <w:sz w:val="24"/>
              </w:rPr>
              <w:t>Projekta iesniegumā norādītā ES fonda atbalsta intensitāte nepārsniedz MK noteikumos par specifiskā atbalsta mērķa īstenošanu vai tā kārtai noteikto ES fonda maksimālo atbalsta intensitāti.</w:t>
            </w:r>
          </w:p>
        </w:tc>
        <w:tc>
          <w:tcPr>
            <w:tcW w:w="2421" w:type="dxa"/>
            <w:vAlign w:val="center"/>
          </w:tcPr>
          <w:p w14:paraId="03DC76B8" w14:textId="77777777" w:rsidR="00CB122A" w:rsidRPr="00604880" w:rsidRDefault="00CB122A" w:rsidP="00CB122A">
            <w:pPr>
              <w:pStyle w:val="ListParagraph"/>
              <w:ind w:left="0"/>
              <w:jc w:val="center"/>
            </w:pPr>
            <w:r w:rsidRPr="00604880">
              <w:t>P</w:t>
            </w:r>
          </w:p>
        </w:tc>
        <w:tc>
          <w:tcPr>
            <w:tcW w:w="7644" w:type="dxa"/>
          </w:tcPr>
          <w:p w14:paraId="3BC32119" w14:textId="77777777" w:rsidR="00CB122A" w:rsidRPr="00604880" w:rsidRDefault="00CB122A" w:rsidP="00CB122A">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iesniegumā (2. pielikums) norādītā Eiropas Sociāla fonda atbalsta intensitāte nepārsniedz </w:t>
            </w:r>
            <w:r w:rsidRPr="00604880">
              <w:rPr>
                <w:rFonts w:ascii="Times New Roman" w:hAnsi="Times New Roman"/>
                <w:sz w:val="24"/>
              </w:rPr>
              <w:t>MK noteikumos par specifiskā atbalsta mērķa īstenošanu</w:t>
            </w:r>
            <w:r w:rsidRPr="00604880" w:rsidDel="001F1520">
              <w:rPr>
                <w:rFonts w:ascii="Times New Roman" w:hAnsi="Times New Roman"/>
                <w:color w:val="auto"/>
                <w:sz w:val="24"/>
              </w:rPr>
              <w:t xml:space="preserve"> </w:t>
            </w:r>
            <w:r w:rsidRPr="00604880">
              <w:rPr>
                <w:rFonts w:ascii="Times New Roman" w:hAnsi="Times New Roman"/>
                <w:color w:val="auto"/>
                <w:sz w:val="24"/>
              </w:rPr>
              <w:t>noteikto – 85 procenti no projekta kopējā attiecināmā finansējuma.</w:t>
            </w:r>
          </w:p>
          <w:p w14:paraId="47D99506" w14:textId="77777777" w:rsidR="00CB122A" w:rsidRPr="00604880" w:rsidRDefault="00CB122A" w:rsidP="00CB122A">
            <w:pPr>
              <w:pStyle w:val="NoSpacing"/>
              <w:jc w:val="both"/>
              <w:rPr>
                <w:rFonts w:ascii="Times New Roman" w:hAnsi="Times New Roman"/>
                <w:color w:val="auto"/>
                <w:sz w:val="24"/>
              </w:rPr>
            </w:pPr>
          </w:p>
          <w:p w14:paraId="0136D1F6" w14:textId="77777777" w:rsidR="00CB122A" w:rsidRPr="00BA4603" w:rsidRDefault="00CB122A" w:rsidP="00CB122A">
            <w:pPr>
              <w:pStyle w:val="NoSpacing"/>
              <w:jc w:val="both"/>
              <w:rPr>
                <w:rFonts w:ascii="Times New Roman" w:hAnsi="Times New Roman"/>
                <w:i/>
                <w:color w:val="auto"/>
                <w:sz w:val="24"/>
              </w:rPr>
            </w:pPr>
            <w:r w:rsidRPr="00604880">
              <w:rPr>
                <w:rFonts w:ascii="Times New Roman" w:hAnsi="Times New Roman"/>
                <w:color w:val="auto"/>
                <w:sz w:val="24"/>
              </w:rPr>
              <w:t xml:space="preserve">Ja projekta iesniegums neatbilst minētajai prasībai,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 paredzot, ka Eiropas Sociāla fonda atbalsta intensitāte nepārsniedz 85 procentus no projekta kopējā attiecināmā finansējuma</w:t>
            </w:r>
            <w:r w:rsidRPr="00604880">
              <w:rPr>
                <w:rFonts w:ascii="Times New Roman" w:hAnsi="Times New Roman"/>
                <w:i/>
                <w:color w:val="auto"/>
                <w:sz w:val="24"/>
              </w:rPr>
              <w:t>.</w:t>
            </w:r>
          </w:p>
        </w:tc>
      </w:tr>
      <w:tr w:rsidR="00362819" w:rsidRPr="00604880" w14:paraId="5A4C1938" w14:textId="77777777" w:rsidTr="0018613F">
        <w:trPr>
          <w:trHeight w:val="103"/>
          <w:jc w:val="center"/>
        </w:trPr>
        <w:tc>
          <w:tcPr>
            <w:tcW w:w="704" w:type="dxa"/>
          </w:tcPr>
          <w:p w14:paraId="347DC6C7" w14:textId="77777777" w:rsidR="00362819" w:rsidRPr="00604880" w:rsidRDefault="00362819" w:rsidP="00362819">
            <w:pPr>
              <w:spacing w:after="0" w:line="240" w:lineRule="auto"/>
              <w:jc w:val="both"/>
              <w:rPr>
                <w:rFonts w:ascii="Times New Roman" w:hAnsi="Times New Roman"/>
                <w:color w:val="auto"/>
                <w:sz w:val="24"/>
              </w:rPr>
            </w:pPr>
            <w:r w:rsidRPr="00604880">
              <w:rPr>
                <w:rFonts w:ascii="Times New Roman" w:hAnsi="Times New Roman"/>
                <w:color w:val="auto"/>
                <w:sz w:val="24"/>
              </w:rPr>
              <w:t>1.8.</w:t>
            </w:r>
          </w:p>
        </w:tc>
        <w:tc>
          <w:tcPr>
            <w:tcW w:w="3260" w:type="dxa"/>
          </w:tcPr>
          <w:p w14:paraId="583F9B71" w14:textId="77777777" w:rsidR="00362819" w:rsidRPr="001C783B" w:rsidRDefault="00362819" w:rsidP="00362819">
            <w:pPr>
              <w:tabs>
                <w:tab w:val="left" w:pos="5879"/>
              </w:tabs>
              <w:spacing w:before="40" w:after="40" w:line="240" w:lineRule="auto"/>
              <w:jc w:val="both"/>
              <w:rPr>
                <w:rFonts w:ascii="Times New Roman" w:hAnsi="Times New Roman"/>
                <w:sz w:val="24"/>
                <w:shd w:val="clear" w:color="auto" w:fill="FFFFFF"/>
              </w:rPr>
            </w:pPr>
            <w:r w:rsidRPr="00562D23">
              <w:rPr>
                <w:rFonts w:ascii="Times New Roman" w:hAnsi="Times New Roman"/>
                <w:sz w:val="24"/>
                <w:shd w:val="clear" w:color="auto" w:fill="FFFFFF"/>
              </w:rPr>
              <w:t xml:space="preserve">Projekta iesniegumā iekļautās </w:t>
            </w:r>
            <w:r w:rsidRPr="00562D23">
              <w:rPr>
                <w:rFonts w:ascii="Times New Roman" w:hAnsi="Times New Roman"/>
                <w:sz w:val="24"/>
              </w:rPr>
              <w:t>kopējās</w:t>
            </w:r>
            <w:r>
              <w:rPr>
                <w:rFonts w:ascii="Times New Roman" w:hAnsi="Times New Roman"/>
                <w:sz w:val="24"/>
              </w:rPr>
              <w:t xml:space="preserve"> attiecināmās</w:t>
            </w:r>
            <w:r w:rsidRPr="00562D23">
              <w:rPr>
                <w:rFonts w:ascii="Times New Roman" w:hAnsi="Times New Roman"/>
                <w:sz w:val="24"/>
              </w:rPr>
              <w:t xml:space="preserve"> izmaksas</w:t>
            </w:r>
            <w:r w:rsidRPr="00562D23">
              <w:rPr>
                <w:rFonts w:ascii="Times New Roman" w:hAnsi="Times New Roman"/>
                <w:sz w:val="24"/>
                <w:shd w:val="clear" w:color="auto" w:fill="FFFFFF"/>
              </w:rPr>
              <w:t xml:space="preserve"> un izmaksu pozīcijas atbilst MK noteikumos par specifiskā atbalsta mērķa īstenošanu noteiktajām, t.sk. nepārsniedz noteikto izmaksu pozīciju apjomus un:</w:t>
            </w:r>
          </w:p>
          <w:p w14:paraId="1B3B29C3" w14:textId="77777777" w:rsidR="00362819" w:rsidRPr="001C783B" w:rsidRDefault="00362819" w:rsidP="00362819">
            <w:pPr>
              <w:spacing w:before="40" w:after="40" w:line="240" w:lineRule="auto"/>
              <w:ind w:right="59"/>
              <w:jc w:val="both"/>
              <w:rPr>
                <w:rFonts w:ascii="Times New Roman" w:hAnsi="Times New Roman"/>
                <w:sz w:val="24"/>
              </w:rPr>
            </w:pPr>
            <w:r w:rsidRPr="00562D23">
              <w:rPr>
                <w:rFonts w:ascii="Times New Roman" w:hAnsi="Times New Roman"/>
                <w:sz w:val="24"/>
              </w:rPr>
              <w:lastRenderedPageBreak/>
              <w:t>1.</w:t>
            </w:r>
            <w:r>
              <w:rPr>
                <w:rFonts w:ascii="Times New Roman" w:hAnsi="Times New Roman"/>
                <w:sz w:val="24"/>
              </w:rPr>
              <w:t>8</w:t>
            </w:r>
            <w:r w:rsidRPr="00562D23">
              <w:rPr>
                <w:rFonts w:ascii="Times New Roman" w:hAnsi="Times New Roman"/>
                <w:sz w:val="24"/>
              </w:rPr>
              <w:t xml:space="preserve">.1. ir saistītas ar projekta īstenošanu, </w:t>
            </w:r>
          </w:p>
          <w:p w14:paraId="47BDE89E" w14:textId="77777777" w:rsidR="00362819" w:rsidRPr="001C783B" w:rsidRDefault="00362819" w:rsidP="00362819">
            <w:pPr>
              <w:spacing w:before="40" w:after="40" w:line="240" w:lineRule="auto"/>
              <w:ind w:right="59"/>
              <w:jc w:val="both"/>
              <w:rPr>
                <w:rFonts w:ascii="Times New Roman" w:hAnsi="Times New Roman"/>
                <w:sz w:val="24"/>
              </w:rPr>
            </w:pPr>
            <w:r w:rsidRPr="00562D23">
              <w:rPr>
                <w:rFonts w:ascii="Times New Roman" w:hAnsi="Times New Roman"/>
                <w:sz w:val="24"/>
              </w:rPr>
              <w:t>1.</w:t>
            </w:r>
            <w:r>
              <w:rPr>
                <w:rFonts w:ascii="Times New Roman" w:hAnsi="Times New Roman"/>
                <w:sz w:val="24"/>
              </w:rPr>
              <w:t>8</w:t>
            </w:r>
            <w:r w:rsidRPr="00562D23">
              <w:rPr>
                <w:rFonts w:ascii="Times New Roman" w:hAnsi="Times New Roman"/>
                <w:sz w:val="24"/>
              </w:rPr>
              <w:t xml:space="preserve">.2. ir nepieciešamas projekta īstenošanai (projektā norādīto </w:t>
            </w:r>
            <w:r w:rsidRPr="00562D23">
              <w:rPr>
                <w:rFonts w:ascii="Times New Roman" w:hAnsi="Times New Roman"/>
              </w:rPr>
              <w:t>darbību</w:t>
            </w:r>
            <w:r w:rsidRPr="00562D23">
              <w:rPr>
                <w:rFonts w:ascii="Times New Roman" w:hAnsi="Times New Roman"/>
                <w:sz w:val="24"/>
              </w:rPr>
              <w:t xml:space="preserve"> īstenošanai, mērķa grupas vajadzību nodrošināšanai, definētās problēmas risināšanai), </w:t>
            </w:r>
          </w:p>
          <w:p w14:paraId="5B91D9E0" w14:textId="77777777" w:rsidR="00362819" w:rsidRPr="00604880" w:rsidRDefault="00362819" w:rsidP="00362819">
            <w:pPr>
              <w:spacing w:after="0" w:line="240" w:lineRule="auto"/>
              <w:jc w:val="both"/>
              <w:rPr>
                <w:rFonts w:ascii="Times New Roman" w:hAnsi="Times New Roman"/>
                <w:color w:val="auto"/>
                <w:sz w:val="24"/>
              </w:rPr>
            </w:pPr>
            <w:r w:rsidRPr="00562D23">
              <w:rPr>
                <w:rFonts w:ascii="Times New Roman" w:hAnsi="Times New Roman"/>
                <w:sz w:val="24"/>
              </w:rPr>
              <w:t>1.</w:t>
            </w:r>
            <w:r>
              <w:rPr>
                <w:rFonts w:ascii="Times New Roman" w:hAnsi="Times New Roman"/>
                <w:sz w:val="24"/>
              </w:rPr>
              <w:t>8</w:t>
            </w:r>
            <w:r w:rsidRPr="00562D23">
              <w:rPr>
                <w:rFonts w:ascii="Times New Roman" w:hAnsi="Times New Roman"/>
                <w:sz w:val="24"/>
              </w:rPr>
              <w:t>.3. nodrošina projektā izvirzītā mērķa un rādītāju sasniegšanu.</w:t>
            </w:r>
          </w:p>
        </w:tc>
        <w:tc>
          <w:tcPr>
            <w:tcW w:w="2421" w:type="dxa"/>
            <w:vAlign w:val="center"/>
          </w:tcPr>
          <w:p w14:paraId="05605679" w14:textId="77777777" w:rsidR="00362819" w:rsidRPr="00604880" w:rsidRDefault="00362819" w:rsidP="00362819">
            <w:pPr>
              <w:pStyle w:val="ListParagraph"/>
              <w:ind w:left="0"/>
              <w:jc w:val="center"/>
            </w:pPr>
            <w:r w:rsidRPr="00604880">
              <w:lastRenderedPageBreak/>
              <w:t>P</w:t>
            </w:r>
          </w:p>
        </w:tc>
        <w:tc>
          <w:tcPr>
            <w:tcW w:w="7644" w:type="dxa"/>
          </w:tcPr>
          <w:p w14:paraId="5BE2093E" w14:textId="77777777" w:rsidR="00362819" w:rsidRPr="00604880" w:rsidRDefault="00362819" w:rsidP="00362819">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09896C97" w14:textId="6B3BA3FC" w:rsidR="00362819" w:rsidRPr="00604880" w:rsidRDefault="00362819" w:rsidP="00362819">
            <w:pPr>
              <w:pStyle w:val="NoSpacing"/>
              <w:numPr>
                <w:ilvl w:val="0"/>
                <w:numId w:val="3"/>
              </w:numPr>
              <w:ind w:left="306" w:hanging="306"/>
              <w:jc w:val="both"/>
              <w:rPr>
                <w:rFonts w:ascii="Times New Roman" w:hAnsi="Times New Roman"/>
                <w:color w:val="auto"/>
                <w:sz w:val="24"/>
              </w:rPr>
            </w:pPr>
            <w:r w:rsidRPr="00604880">
              <w:rPr>
                <w:rFonts w:ascii="Times New Roman" w:hAnsi="Times New Roman"/>
                <w:color w:val="auto"/>
                <w:sz w:val="24"/>
              </w:rPr>
              <w:t xml:space="preserve">projekta iesniegumā (3.pielikumā) norādītās plānotās izmaksas saturiski </w:t>
            </w:r>
            <w:r w:rsidRPr="00443195">
              <w:rPr>
                <w:rFonts w:ascii="Times New Roman" w:hAnsi="Times New Roman"/>
                <w:color w:val="auto"/>
                <w:sz w:val="24"/>
              </w:rPr>
              <w:t xml:space="preserve">atbilst </w:t>
            </w:r>
            <w:r w:rsidRPr="00443195">
              <w:rPr>
                <w:rFonts w:ascii="Times New Roman" w:hAnsi="Times New Roman"/>
                <w:sz w:val="24"/>
              </w:rPr>
              <w:t xml:space="preserve">MK noteikumos par specifiskā atbalsta mērķa </w:t>
            </w:r>
            <w:r w:rsidRPr="00333C01">
              <w:rPr>
                <w:rFonts w:ascii="Times New Roman" w:hAnsi="Times New Roman"/>
                <w:sz w:val="24"/>
              </w:rPr>
              <w:t>īstenošanu</w:t>
            </w:r>
            <w:r w:rsidRPr="00333C01">
              <w:rPr>
                <w:rFonts w:ascii="Times New Roman" w:hAnsi="Times New Roman"/>
                <w:color w:val="auto"/>
                <w:sz w:val="24"/>
              </w:rPr>
              <w:t xml:space="preserve"> 1</w:t>
            </w:r>
            <w:r w:rsidR="009D00DB" w:rsidRPr="00333C01">
              <w:rPr>
                <w:rFonts w:ascii="Times New Roman" w:hAnsi="Times New Roman"/>
                <w:color w:val="auto"/>
                <w:sz w:val="24"/>
              </w:rPr>
              <w:t>3</w:t>
            </w:r>
            <w:r w:rsidRPr="00333C01">
              <w:rPr>
                <w:rFonts w:ascii="Times New Roman" w:hAnsi="Times New Roman"/>
                <w:color w:val="auto"/>
                <w:sz w:val="24"/>
              </w:rPr>
              <w:t>.punktā</w:t>
            </w:r>
            <w:r w:rsidRPr="00604880">
              <w:rPr>
                <w:rFonts w:ascii="Times New Roman" w:hAnsi="Times New Roman"/>
                <w:color w:val="auto"/>
                <w:sz w:val="24"/>
              </w:rPr>
              <w:t xml:space="preserve"> noteiktajām atbalstāmajām darbībām un iekļautās izmaksu pozīcijas ir sadalītas </w:t>
            </w:r>
            <w:proofErr w:type="spellStart"/>
            <w:r w:rsidRPr="00604880">
              <w:rPr>
                <w:rFonts w:ascii="Times New Roman" w:hAnsi="Times New Roman"/>
                <w:color w:val="auto"/>
                <w:sz w:val="24"/>
              </w:rPr>
              <w:t>apakšpozīcijās</w:t>
            </w:r>
            <w:proofErr w:type="spellEnd"/>
            <w:r w:rsidRPr="00604880">
              <w:rPr>
                <w:rFonts w:ascii="Times New Roman" w:hAnsi="Times New Roman"/>
                <w:color w:val="auto"/>
                <w:sz w:val="24"/>
              </w:rPr>
              <w:t xml:space="preserve"> un izmaksu vienībās (ja to ir iespējams izdarīt) atbilstoši </w:t>
            </w:r>
            <w:r w:rsidRPr="00604880">
              <w:rPr>
                <w:rFonts w:ascii="Times New Roman" w:hAnsi="Times New Roman"/>
                <w:sz w:val="24"/>
              </w:rPr>
              <w:t xml:space="preserve">MK noteikumu par specifiskā atbalsta mērķa </w:t>
            </w:r>
            <w:r w:rsidRPr="00B61D0C">
              <w:rPr>
                <w:rFonts w:ascii="Times New Roman" w:hAnsi="Times New Roman"/>
                <w:sz w:val="24"/>
              </w:rPr>
              <w:t>īsten</w:t>
            </w:r>
            <w:r w:rsidRPr="00333C01">
              <w:rPr>
                <w:rFonts w:ascii="Times New Roman" w:hAnsi="Times New Roman"/>
                <w:sz w:val="24"/>
              </w:rPr>
              <w:t>ošanu</w:t>
            </w:r>
            <w:r w:rsidRPr="00333C01" w:rsidDel="001F1520">
              <w:rPr>
                <w:rFonts w:ascii="Times New Roman" w:hAnsi="Times New Roman"/>
                <w:color w:val="auto"/>
                <w:sz w:val="24"/>
              </w:rPr>
              <w:t xml:space="preserve"> </w:t>
            </w:r>
            <w:r w:rsidRPr="00333C01">
              <w:rPr>
                <w:rFonts w:ascii="Times New Roman" w:hAnsi="Times New Roman"/>
                <w:color w:val="auto"/>
                <w:sz w:val="24"/>
              </w:rPr>
              <w:t>16.</w:t>
            </w:r>
            <w:r w:rsidR="00333C01">
              <w:rPr>
                <w:rFonts w:ascii="Times New Roman" w:hAnsi="Times New Roman"/>
                <w:color w:val="auto"/>
                <w:sz w:val="24"/>
              </w:rPr>
              <w:t xml:space="preserve"> un </w:t>
            </w:r>
            <w:r w:rsidR="009D00DB" w:rsidRPr="00333C01">
              <w:rPr>
                <w:rFonts w:ascii="Times New Roman" w:hAnsi="Times New Roman"/>
                <w:color w:val="auto"/>
                <w:sz w:val="24"/>
              </w:rPr>
              <w:t>1</w:t>
            </w:r>
            <w:r w:rsidR="00333C01">
              <w:rPr>
                <w:rFonts w:ascii="Times New Roman" w:hAnsi="Times New Roman"/>
                <w:color w:val="auto"/>
                <w:sz w:val="24"/>
              </w:rPr>
              <w:t>7</w:t>
            </w:r>
            <w:r w:rsidRPr="00333C01">
              <w:rPr>
                <w:rFonts w:ascii="Times New Roman" w:hAnsi="Times New Roman"/>
                <w:color w:val="auto"/>
                <w:sz w:val="24"/>
              </w:rPr>
              <w:t>.punktā norādītajām attiecināmo izmaksu pozīcijām</w:t>
            </w:r>
            <w:r w:rsidRPr="00604880">
              <w:rPr>
                <w:rFonts w:ascii="Times New Roman" w:hAnsi="Times New Roman"/>
                <w:color w:val="auto"/>
                <w:sz w:val="24"/>
              </w:rPr>
              <w:t>;</w:t>
            </w:r>
            <w:r w:rsidR="009D00DB" w:rsidRPr="009D7490">
              <w:rPr>
                <w:sz w:val="20"/>
                <w:szCs w:val="20"/>
              </w:rPr>
              <w:t xml:space="preserve"> </w:t>
            </w:r>
          </w:p>
          <w:p w14:paraId="781780E5" w14:textId="77777777" w:rsidR="00362819" w:rsidRPr="00604880" w:rsidRDefault="00362819" w:rsidP="00362819">
            <w:pPr>
              <w:pStyle w:val="NoSpacing"/>
              <w:numPr>
                <w:ilvl w:val="0"/>
                <w:numId w:val="2"/>
              </w:numPr>
              <w:ind w:left="306" w:hanging="306"/>
              <w:jc w:val="both"/>
              <w:rPr>
                <w:rFonts w:ascii="Times New Roman" w:hAnsi="Times New Roman"/>
                <w:color w:val="auto"/>
                <w:sz w:val="24"/>
              </w:rPr>
            </w:pPr>
            <w:r w:rsidRPr="00604880">
              <w:rPr>
                <w:rFonts w:ascii="Times New Roman" w:hAnsi="Times New Roman"/>
                <w:color w:val="auto"/>
                <w:sz w:val="24"/>
              </w:rPr>
              <w:t xml:space="preserve">projekta iesniegumā (3.pielikumā) plānoto izmaksu apjoms nepārsniedz </w:t>
            </w:r>
            <w:r w:rsidRPr="00604880">
              <w:rPr>
                <w:rFonts w:ascii="Times New Roman" w:hAnsi="Times New Roman"/>
                <w:sz w:val="24"/>
              </w:rPr>
              <w:t>MK noteikumos par specifiskā atbalsta mērķa īstenošanu</w:t>
            </w:r>
            <w:r w:rsidRPr="00604880" w:rsidDel="001F1520">
              <w:rPr>
                <w:rFonts w:ascii="Times New Roman" w:hAnsi="Times New Roman"/>
                <w:color w:val="auto"/>
                <w:sz w:val="24"/>
              </w:rPr>
              <w:t xml:space="preserve"> </w:t>
            </w:r>
            <w:r w:rsidRPr="00604880">
              <w:rPr>
                <w:rFonts w:ascii="Times New Roman" w:hAnsi="Times New Roman"/>
                <w:color w:val="auto"/>
                <w:sz w:val="24"/>
              </w:rPr>
              <w:t>noteiktos izmaksu ierobežojumus gan procentuāli, gan uz vienu vienību</w:t>
            </w:r>
            <w:r>
              <w:rPr>
                <w:rFonts w:ascii="Times New Roman" w:hAnsi="Times New Roman"/>
                <w:color w:val="auto"/>
                <w:sz w:val="24"/>
              </w:rPr>
              <w:t>.</w:t>
            </w:r>
          </w:p>
          <w:p w14:paraId="38B8B931" w14:textId="77777777" w:rsidR="00362819" w:rsidRPr="00604880" w:rsidRDefault="00362819" w:rsidP="00362819">
            <w:pPr>
              <w:pStyle w:val="NoSpacing"/>
              <w:jc w:val="both"/>
              <w:rPr>
                <w:rFonts w:ascii="Times New Roman" w:hAnsi="Times New Roman"/>
                <w:color w:val="auto"/>
                <w:sz w:val="24"/>
              </w:rPr>
            </w:pPr>
            <w:r w:rsidRPr="00604880">
              <w:rPr>
                <w:rFonts w:ascii="Times New Roman" w:hAnsi="Times New Roman"/>
                <w:color w:val="auto"/>
                <w:sz w:val="24"/>
              </w:rPr>
              <w:lastRenderedPageBreak/>
              <w:t>Papildus:</w:t>
            </w:r>
          </w:p>
          <w:p w14:paraId="21A56B23" w14:textId="77777777" w:rsidR="00362819" w:rsidRPr="00604880" w:rsidRDefault="00362819" w:rsidP="00362819">
            <w:pPr>
              <w:pStyle w:val="NoSpacing"/>
              <w:numPr>
                <w:ilvl w:val="0"/>
                <w:numId w:val="3"/>
              </w:numPr>
              <w:ind w:left="306" w:hanging="306"/>
              <w:jc w:val="both"/>
              <w:rPr>
                <w:rFonts w:ascii="Times New Roman" w:hAnsi="Times New Roman"/>
                <w:color w:val="auto"/>
                <w:sz w:val="24"/>
              </w:rPr>
            </w:pPr>
            <w:r w:rsidRPr="00604880">
              <w:rPr>
                <w:rFonts w:ascii="Times New Roman" w:hAnsi="Times New Roman"/>
                <w:color w:val="auto"/>
                <w:sz w:val="24"/>
              </w:rPr>
              <w:t>1.</w:t>
            </w:r>
            <w:r>
              <w:rPr>
                <w:rFonts w:ascii="Times New Roman" w:hAnsi="Times New Roman"/>
                <w:color w:val="auto"/>
                <w:sz w:val="24"/>
              </w:rPr>
              <w:t>8</w:t>
            </w:r>
            <w:r w:rsidRPr="00604880">
              <w:rPr>
                <w:rFonts w:ascii="Times New Roman" w:hAnsi="Times New Roman"/>
                <w:color w:val="auto"/>
                <w:sz w:val="24"/>
              </w:rPr>
              <w:t>.1.apakškritērija gadījumā, ja projekta iesniegumā (3.pielikumā)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r>
              <w:rPr>
                <w:rFonts w:ascii="Times New Roman" w:hAnsi="Times New Roman"/>
                <w:color w:val="auto"/>
                <w:sz w:val="24"/>
              </w:rPr>
              <w:t xml:space="preserve">, </w:t>
            </w:r>
            <w:r w:rsidRPr="00B82A6D">
              <w:rPr>
                <w:rFonts w:ascii="Times New Roman" w:hAnsi="Times New Roman"/>
                <w:color w:val="auto"/>
                <w:sz w:val="24"/>
              </w:rPr>
              <w:t xml:space="preserve">atbilstoši </w:t>
            </w:r>
            <w:r w:rsidRPr="00B82A6D">
              <w:rPr>
                <w:rFonts w:ascii="Times New Roman" w:hAnsi="Times New Roman"/>
                <w:sz w:val="24"/>
              </w:rPr>
              <w:t>MK noteikumu par 9.2.</w:t>
            </w:r>
            <w:r>
              <w:rPr>
                <w:rFonts w:ascii="Times New Roman" w:hAnsi="Times New Roman"/>
                <w:sz w:val="24"/>
              </w:rPr>
              <w:t>7</w:t>
            </w:r>
            <w:r w:rsidRPr="00B82A6D">
              <w:rPr>
                <w:rFonts w:ascii="Times New Roman" w:hAnsi="Times New Roman"/>
                <w:sz w:val="24"/>
              </w:rPr>
              <w:t xml:space="preserve">.SAM </w:t>
            </w:r>
            <w:r w:rsidRPr="00856046">
              <w:rPr>
                <w:rFonts w:ascii="Times New Roman" w:hAnsi="Times New Roman"/>
                <w:sz w:val="24"/>
              </w:rPr>
              <w:t xml:space="preserve">īstenošanu </w:t>
            </w:r>
            <w:r>
              <w:rPr>
                <w:rFonts w:ascii="Times New Roman" w:hAnsi="Times New Roman"/>
                <w:sz w:val="24"/>
              </w:rPr>
              <w:t>16.</w:t>
            </w:r>
            <w:r w:rsidRPr="00856046">
              <w:rPr>
                <w:rFonts w:ascii="Times New Roman" w:hAnsi="Times New Roman"/>
                <w:sz w:val="24"/>
              </w:rPr>
              <w:t xml:space="preserve"> un </w:t>
            </w:r>
            <w:r>
              <w:rPr>
                <w:rFonts w:ascii="Times New Roman" w:hAnsi="Times New Roman"/>
                <w:sz w:val="24"/>
              </w:rPr>
              <w:t>17</w:t>
            </w:r>
            <w:r w:rsidRPr="00856046">
              <w:rPr>
                <w:rFonts w:ascii="Times New Roman" w:hAnsi="Times New Roman"/>
                <w:sz w:val="24"/>
              </w:rPr>
              <w:t>.punktu</w:t>
            </w:r>
            <w:r>
              <w:rPr>
                <w:rFonts w:ascii="Times New Roman" w:hAnsi="Times New Roman"/>
                <w:sz w:val="24"/>
              </w:rPr>
              <w:t>, kuros</w:t>
            </w:r>
            <w:r w:rsidRPr="00B82A6D">
              <w:rPr>
                <w:rFonts w:ascii="Times New Roman" w:hAnsi="Times New Roman"/>
                <w:sz w:val="24"/>
              </w:rPr>
              <w:t xml:space="preserve"> ir noteiktas izmaksu pozīcijas</w:t>
            </w:r>
            <w:r w:rsidRPr="00604880">
              <w:rPr>
                <w:rFonts w:ascii="Times New Roman" w:hAnsi="Times New Roman"/>
                <w:color w:val="auto"/>
                <w:sz w:val="24"/>
              </w:rPr>
              <w:t>;</w:t>
            </w:r>
          </w:p>
          <w:p w14:paraId="620BEB7D" w14:textId="77777777" w:rsidR="00362819" w:rsidRPr="00604880" w:rsidRDefault="00362819" w:rsidP="00362819">
            <w:pPr>
              <w:pStyle w:val="NoSpacing"/>
              <w:numPr>
                <w:ilvl w:val="0"/>
                <w:numId w:val="3"/>
              </w:numPr>
              <w:ind w:left="306" w:hanging="306"/>
              <w:jc w:val="both"/>
              <w:rPr>
                <w:rFonts w:ascii="Times New Roman" w:hAnsi="Times New Roman"/>
                <w:color w:val="auto"/>
                <w:sz w:val="24"/>
              </w:rPr>
            </w:pPr>
            <w:r w:rsidRPr="00604880">
              <w:rPr>
                <w:rFonts w:ascii="Times New Roman" w:hAnsi="Times New Roman"/>
                <w:color w:val="auto"/>
                <w:sz w:val="24"/>
              </w:rPr>
              <w:t>1.</w:t>
            </w:r>
            <w:r>
              <w:rPr>
                <w:rFonts w:ascii="Times New Roman" w:hAnsi="Times New Roman"/>
                <w:color w:val="auto"/>
                <w:sz w:val="24"/>
              </w:rPr>
              <w:t>8</w:t>
            </w:r>
            <w:r w:rsidRPr="00604880">
              <w:rPr>
                <w:rFonts w:ascii="Times New Roman" w:hAnsi="Times New Roman"/>
                <w:color w:val="auto"/>
                <w:sz w:val="24"/>
              </w:rPr>
              <w:t>.2.apakškritērija gadījumā, ja projekta iesniegumā (3.pielikumā) iekļautās izmaksu pozīcijas ir nepieciešamas projekta īstenošanai un to nepieciešamību pamato mērķa grupas vajadzības (1.2., 1.3., 1.4.punktu apraksti), projekta darbības un to ietvaros sasniedzamie rezultāti (1.1., 1.5., 1.6.punktu apraksti), projektā sasniedzamie uzraudzības rādītāji (1.6.punkta apraksts), projekta īstenošanas kapacitāte (2.1.punkta apraksts), projekta laika plānojums (1.pielikuma informācija), publicitāte (5.sadaļas apraksts);</w:t>
            </w:r>
          </w:p>
          <w:p w14:paraId="7E560913" w14:textId="77777777" w:rsidR="00362819" w:rsidRPr="00604880" w:rsidRDefault="00362819" w:rsidP="00362819">
            <w:pPr>
              <w:pStyle w:val="NoSpacing"/>
              <w:numPr>
                <w:ilvl w:val="0"/>
                <w:numId w:val="3"/>
              </w:numPr>
              <w:ind w:left="306" w:hanging="306"/>
              <w:jc w:val="both"/>
              <w:rPr>
                <w:rFonts w:ascii="Times New Roman" w:hAnsi="Times New Roman"/>
                <w:color w:val="auto"/>
                <w:sz w:val="24"/>
              </w:rPr>
            </w:pPr>
            <w:r w:rsidRPr="00604880">
              <w:rPr>
                <w:rFonts w:ascii="Times New Roman" w:hAnsi="Times New Roman"/>
                <w:color w:val="auto"/>
                <w:sz w:val="24"/>
              </w:rPr>
              <w:t>1.</w:t>
            </w:r>
            <w:r>
              <w:rPr>
                <w:rFonts w:ascii="Times New Roman" w:hAnsi="Times New Roman"/>
                <w:color w:val="auto"/>
                <w:sz w:val="24"/>
              </w:rPr>
              <w:t>8</w:t>
            </w:r>
            <w:r w:rsidRPr="00604880">
              <w:rPr>
                <w:rFonts w:ascii="Times New Roman" w:hAnsi="Times New Roman"/>
                <w:color w:val="auto"/>
                <w:sz w:val="24"/>
              </w:rPr>
              <w:t>.3.apakškritērija gadījumā, ja projekta iesniegumā  (3.pielikumā) plānotās izmaksas nodrošina projektā izvirzītā mērķa, rezultātu un uzraudzības rādītāju sasniegšanu (t.i., bez tām nav iespējams sasniegt projekta mērķi, rezultātu un izvirzītos rādītājus).</w:t>
            </w:r>
          </w:p>
          <w:p w14:paraId="45A728F8" w14:textId="77777777" w:rsidR="00362819" w:rsidRPr="00604880" w:rsidRDefault="00362819" w:rsidP="00362819">
            <w:pPr>
              <w:pStyle w:val="NoSpacing"/>
              <w:jc w:val="both"/>
              <w:rPr>
                <w:rFonts w:ascii="Times New Roman" w:hAnsi="Times New Roman"/>
                <w:color w:val="auto"/>
                <w:sz w:val="24"/>
              </w:rPr>
            </w:pPr>
          </w:p>
          <w:p w14:paraId="38DB90BB" w14:textId="77777777" w:rsidR="00362819" w:rsidRPr="00604880" w:rsidRDefault="00362819" w:rsidP="00362819">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w:t>
            </w:r>
          </w:p>
        </w:tc>
      </w:tr>
      <w:tr w:rsidR="00362819" w:rsidRPr="00604880" w14:paraId="5C381057" w14:textId="77777777" w:rsidTr="0018613F">
        <w:trPr>
          <w:trHeight w:val="103"/>
          <w:jc w:val="center"/>
        </w:trPr>
        <w:tc>
          <w:tcPr>
            <w:tcW w:w="704" w:type="dxa"/>
          </w:tcPr>
          <w:p w14:paraId="34705788" w14:textId="77777777" w:rsidR="00362819" w:rsidRPr="00604880" w:rsidRDefault="00362819" w:rsidP="00362819">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1.9.</w:t>
            </w:r>
          </w:p>
        </w:tc>
        <w:tc>
          <w:tcPr>
            <w:tcW w:w="3260" w:type="dxa"/>
          </w:tcPr>
          <w:p w14:paraId="54DABC3F" w14:textId="77777777" w:rsidR="00362819" w:rsidRPr="00BA4603" w:rsidRDefault="00362819" w:rsidP="00362819">
            <w:pPr>
              <w:spacing w:after="0" w:line="240" w:lineRule="auto"/>
              <w:jc w:val="both"/>
              <w:rPr>
                <w:rFonts w:ascii="Times New Roman" w:hAnsi="Times New Roman"/>
                <w:color w:val="auto"/>
                <w:sz w:val="24"/>
              </w:rPr>
            </w:pPr>
            <w:r w:rsidRPr="00BA4603">
              <w:rPr>
                <w:rFonts w:ascii="Times New Roman" w:hAnsi="Times New Roman"/>
                <w:sz w:val="24"/>
              </w:rPr>
              <w:t>Projekta īstenošanas termiņš atbilst MK noteikumos par specifiskā atbalsta mērķa īstenošanu noteiktajam projekta īstenošanas periodam</w:t>
            </w:r>
            <w:r w:rsidRPr="00BA4603">
              <w:rPr>
                <w:rFonts w:ascii="Times New Roman" w:hAnsi="Times New Roman"/>
                <w:color w:val="auto"/>
                <w:sz w:val="24"/>
              </w:rPr>
              <w:t>.</w:t>
            </w:r>
          </w:p>
        </w:tc>
        <w:tc>
          <w:tcPr>
            <w:tcW w:w="2421" w:type="dxa"/>
            <w:vAlign w:val="center"/>
          </w:tcPr>
          <w:p w14:paraId="66748D6F" w14:textId="77777777" w:rsidR="00362819" w:rsidRPr="00604880" w:rsidRDefault="00362819" w:rsidP="00362819">
            <w:pPr>
              <w:pStyle w:val="ListParagraph"/>
              <w:ind w:left="0"/>
              <w:jc w:val="center"/>
            </w:pPr>
            <w:r w:rsidRPr="00604880">
              <w:t>P</w:t>
            </w:r>
          </w:p>
        </w:tc>
        <w:tc>
          <w:tcPr>
            <w:tcW w:w="7644" w:type="dxa"/>
          </w:tcPr>
          <w:p w14:paraId="2062BF48" w14:textId="77777777" w:rsidR="00362819" w:rsidRPr="00604880" w:rsidRDefault="00362819" w:rsidP="00362819">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0750EC79" w14:textId="15FD9BCE" w:rsidR="00362819" w:rsidRPr="00604880" w:rsidRDefault="00362819" w:rsidP="00362819">
            <w:pPr>
              <w:pStyle w:val="ListParagraph"/>
              <w:numPr>
                <w:ilvl w:val="0"/>
                <w:numId w:val="4"/>
              </w:numPr>
              <w:ind w:left="306" w:hanging="306"/>
              <w:jc w:val="both"/>
              <w:rPr>
                <w:rFonts w:eastAsia="ヒラギノ角ゴ Pro W3"/>
              </w:rPr>
            </w:pPr>
            <w:r w:rsidRPr="00604880">
              <w:rPr>
                <w:rFonts w:eastAsia="ヒラギノ角ゴ Pro W3"/>
              </w:rPr>
              <w:t xml:space="preserve">izmaksas ir attiecināmas, ja tās radušās </w:t>
            </w:r>
            <w:r w:rsidR="00CF54F5" w:rsidRPr="00CF54F5">
              <w:rPr>
                <w:color w:val="000000" w:themeColor="text1"/>
              </w:rPr>
              <w:t>pēc vienošanās par projekta īstenošanu noslēgšanas</w:t>
            </w:r>
          </w:p>
          <w:p w14:paraId="468CA417" w14:textId="77777777" w:rsidR="00362819" w:rsidRPr="00604880" w:rsidRDefault="00362819" w:rsidP="00362819">
            <w:pPr>
              <w:pStyle w:val="NoSpacing"/>
              <w:numPr>
                <w:ilvl w:val="0"/>
                <w:numId w:val="4"/>
              </w:numPr>
              <w:ind w:left="306" w:hanging="306"/>
              <w:jc w:val="both"/>
              <w:rPr>
                <w:rFonts w:ascii="Times New Roman" w:hAnsi="Times New Roman"/>
                <w:color w:val="auto"/>
                <w:sz w:val="24"/>
              </w:rPr>
            </w:pPr>
            <w:r w:rsidRPr="00604880">
              <w:rPr>
                <w:rFonts w:ascii="Times New Roman" w:hAnsi="Times New Roman"/>
                <w:color w:val="auto"/>
                <w:sz w:val="24"/>
              </w:rPr>
              <w:t xml:space="preserve">projekta īstenošanas termiņš (tajā skaitā finansējums sadalījumā pa gadiem) saskaņā ar projekta iesniegumu (2.3.punkts, 1. un 2.pielikums) nepārsniedz </w:t>
            </w:r>
            <w:r w:rsidRPr="00604880">
              <w:rPr>
                <w:rFonts w:ascii="Times New Roman" w:hAnsi="Times New Roman"/>
                <w:sz w:val="24"/>
              </w:rPr>
              <w:t>MK noteikumos par specifiskā atbalsta mērķa īstenošanu</w:t>
            </w:r>
            <w:r w:rsidRPr="00604880" w:rsidDel="001F1520">
              <w:rPr>
                <w:rFonts w:ascii="Times New Roman" w:hAnsi="Times New Roman"/>
                <w:color w:val="auto"/>
                <w:sz w:val="24"/>
              </w:rPr>
              <w:t xml:space="preserve"> </w:t>
            </w:r>
            <w:r w:rsidRPr="00604880">
              <w:rPr>
                <w:rFonts w:ascii="Times New Roman" w:hAnsi="Times New Roman"/>
                <w:color w:val="auto"/>
                <w:sz w:val="24"/>
              </w:rPr>
              <w:t>noteikto.</w:t>
            </w:r>
          </w:p>
          <w:p w14:paraId="1C7FE0CC" w14:textId="3D4EE8E1" w:rsidR="00362819" w:rsidRPr="00604880" w:rsidRDefault="00362819" w:rsidP="00362819">
            <w:pPr>
              <w:pStyle w:val="NoSpacing"/>
              <w:numPr>
                <w:ilvl w:val="0"/>
                <w:numId w:val="4"/>
              </w:numPr>
              <w:ind w:left="306" w:hanging="306"/>
              <w:jc w:val="both"/>
              <w:rPr>
                <w:rFonts w:ascii="Times New Roman" w:hAnsi="Times New Roman"/>
                <w:color w:val="auto"/>
                <w:sz w:val="24"/>
              </w:rPr>
            </w:pPr>
            <w:r w:rsidRPr="00604880">
              <w:rPr>
                <w:rFonts w:ascii="Times New Roman" w:hAnsi="Times New Roman"/>
                <w:color w:val="auto"/>
                <w:sz w:val="24"/>
              </w:rPr>
              <w:lastRenderedPageBreak/>
              <w:t xml:space="preserve">projekta iesnieguma 1.pielikumā “Projekta īstenošanas laika grafiks” katrai projekta darbībai (tajā skaitā projekta </w:t>
            </w:r>
            <w:r w:rsidR="00CA32C8" w:rsidRPr="00CA32C8">
              <w:rPr>
                <w:rFonts w:ascii="Times New Roman" w:hAnsi="Times New Roman"/>
                <w:sz w:val="24"/>
              </w:rPr>
              <w:t>vadības un īstenošanas</w:t>
            </w:r>
            <w:r w:rsidRPr="00604880">
              <w:rPr>
                <w:rFonts w:ascii="Times New Roman" w:hAnsi="Times New Roman"/>
                <w:color w:val="auto"/>
                <w:sz w:val="24"/>
              </w:rPr>
              <w:t>, informācijas un publicitātes pasākumiem) ir norādīts īstenošanas ilgums pa ceturkšņiem, kopējais ieviešanas laiks atbilst projekta iesnieguma 2.3.punktā norādītajam kopējam projekta īstenošanas ilgumam;</w:t>
            </w:r>
          </w:p>
          <w:p w14:paraId="5041CD42" w14:textId="77777777" w:rsidR="00362819" w:rsidRPr="00604880" w:rsidRDefault="00362819" w:rsidP="00362819">
            <w:pPr>
              <w:pStyle w:val="NoSpacing"/>
              <w:ind w:left="306"/>
              <w:jc w:val="both"/>
              <w:rPr>
                <w:rFonts w:ascii="Times New Roman" w:eastAsiaTheme="minorEastAsia" w:hAnsi="Times New Roman"/>
                <w:bCs/>
                <w:color w:val="auto"/>
                <w:sz w:val="24"/>
                <w:lang w:eastAsia="lv-LV"/>
              </w:rPr>
            </w:pPr>
          </w:p>
          <w:p w14:paraId="076C2E47" w14:textId="77777777" w:rsidR="00362819" w:rsidRPr="00604880" w:rsidRDefault="00362819" w:rsidP="00362819">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362819" w:rsidRPr="00604880" w14:paraId="14720752" w14:textId="77777777" w:rsidTr="0018613F">
        <w:trPr>
          <w:trHeight w:val="103"/>
          <w:jc w:val="center"/>
        </w:trPr>
        <w:tc>
          <w:tcPr>
            <w:tcW w:w="704" w:type="dxa"/>
          </w:tcPr>
          <w:p w14:paraId="6DD7BC6F" w14:textId="77777777" w:rsidR="00362819" w:rsidRPr="00604880" w:rsidRDefault="00362819" w:rsidP="00362819">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1.10.</w:t>
            </w:r>
          </w:p>
        </w:tc>
        <w:tc>
          <w:tcPr>
            <w:tcW w:w="3260" w:type="dxa"/>
          </w:tcPr>
          <w:p w14:paraId="0864DE92" w14:textId="77777777" w:rsidR="00362819" w:rsidRPr="00BA4603" w:rsidRDefault="00362819" w:rsidP="00362819">
            <w:pPr>
              <w:spacing w:after="0" w:line="240" w:lineRule="auto"/>
              <w:jc w:val="both"/>
              <w:rPr>
                <w:rFonts w:ascii="Times New Roman" w:hAnsi="Times New Roman"/>
                <w:color w:val="auto"/>
                <w:sz w:val="24"/>
              </w:rPr>
            </w:pPr>
            <w:r w:rsidRPr="00BA4603">
              <w:rPr>
                <w:rFonts w:ascii="Times New Roman" w:hAnsi="Times New Roman"/>
                <w:sz w:val="24"/>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2421" w:type="dxa"/>
            <w:vAlign w:val="center"/>
          </w:tcPr>
          <w:p w14:paraId="20BB3E6A" w14:textId="77777777" w:rsidR="00362819" w:rsidRPr="00604880" w:rsidRDefault="00362819" w:rsidP="00362819">
            <w:pPr>
              <w:pStyle w:val="ListParagraph"/>
              <w:ind w:left="0"/>
              <w:jc w:val="center"/>
            </w:pPr>
            <w:r w:rsidRPr="00604880">
              <w:t>P</w:t>
            </w:r>
          </w:p>
        </w:tc>
        <w:tc>
          <w:tcPr>
            <w:tcW w:w="7644" w:type="dxa"/>
          </w:tcPr>
          <w:p w14:paraId="4A5624E6" w14:textId="77777777" w:rsidR="009F252D" w:rsidRDefault="009F252D" w:rsidP="009F252D">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w:t>
            </w:r>
          </w:p>
          <w:p w14:paraId="65D274D4" w14:textId="1191B19F" w:rsidR="009F252D" w:rsidRDefault="009F252D" w:rsidP="009F252D">
            <w:pPr>
              <w:pStyle w:val="NoSpacing"/>
              <w:numPr>
                <w:ilvl w:val="0"/>
                <w:numId w:val="4"/>
              </w:numPr>
              <w:jc w:val="both"/>
              <w:rPr>
                <w:rFonts w:ascii="Times New Roman" w:hAnsi="Times New Roman"/>
                <w:color w:val="auto"/>
                <w:sz w:val="24"/>
              </w:rPr>
            </w:pPr>
            <w:r w:rsidRPr="00604880">
              <w:rPr>
                <w:rFonts w:ascii="Times New Roman" w:hAnsi="Times New Roman"/>
                <w:color w:val="auto"/>
                <w:sz w:val="24"/>
              </w:rPr>
              <w:t xml:space="preserve">projekta iesnieguma 1.2.punktā un arī pārējā projekta iesniegumā minētā informācija par projekta mērķi, kā arī projektā plānotajām darbībām liecina, ka tas ir vērsts uz </w:t>
            </w:r>
            <w:r w:rsidRPr="00604880">
              <w:rPr>
                <w:rFonts w:ascii="Times New Roman" w:hAnsi="Times New Roman"/>
                <w:sz w:val="24"/>
              </w:rPr>
              <w:t>MK noteikumos par specifiskā atbalsta mērķa īstenošanu</w:t>
            </w:r>
            <w:r w:rsidRPr="00604880" w:rsidDel="001F1520">
              <w:rPr>
                <w:rFonts w:ascii="Times New Roman" w:hAnsi="Times New Roman"/>
                <w:color w:val="auto"/>
                <w:sz w:val="24"/>
              </w:rPr>
              <w:t xml:space="preserve"> </w:t>
            </w:r>
            <w:r w:rsidRPr="00604880">
              <w:rPr>
                <w:rFonts w:ascii="Times New Roman" w:hAnsi="Times New Roman"/>
                <w:color w:val="auto"/>
                <w:sz w:val="24"/>
              </w:rPr>
              <w:t xml:space="preserve">noteikto </w:t>
            </w:r>
            <w:r>
              <w:rPr>
                <w:rFonts w:ascii="Times New Roman" w:hAnsi="Times New Roman"/>
                <w:color w:val="auto"/>
                <w:sz w:val="24"/>
              </w:rPr>
              <w:t>9.2.7</w:t>
            </w:r>
            <w:r w:rsidRPr="00604880">
              <w:rPr>
                <w:rFonts w:ascii="Times New Roman" w:hAnsi="Times New Roman"/>
                <w:color w:val="auto"/>
                <w:sz w:val="24"/>
              </w:rPr>
              <w:t xml:space="preserve">.SAM mērķa sasniegšanu </w:t>
            </w:r>
            <w:r w:rsidRPr="000D7368">
              <w:rPr>
                <w:rFonts w:ascii="Times New Roman" w:hAnsi="Times New Roman"/>
                <w:color w:val="auto"/>
                <w:sz w:val="24"/>
              </w:rPr>
              <w:t>(</w:t>
            </w:r>
            <w:r w:rsidR="00CA32C8" w:rsidRPr="00CA32C8">
              <w:rPr>
                <w:rFonts w:ascii="Times New Roman" w:hAnsi="Times New Roman"/>
                <w:sz w:val="24"/>
              </w:rPr>
              <w:t>sniegt atbalstu ārstniecības personām, kas nodrošina pacientu ārstēšanu sabiedrības veselības krīžu situāciju novēršanai</w:t>
            </w:r>
            <w:r w:rsidRPr="000D7368">
              <w:rPr>
                <w:rFonts w:ascii="Times New Roman" w:hAnsi="Times New Roman"/>
                <w:color w:val="auto"/>
                <w:sz w:val="24"/>
              </w:rPr>
              <w:t xml:space="preserve">). </w:t>
            </w:r>
          </w:p>
          <w:p w14:paraId="55D8CAB9" w14:textId="139184C2" w:rsidR="009F252D" w:rsidRPr="009F252D" w:rsidRDefault="009F252D" w:rsidP="009F252D">
            <w:pPr>
              <w:pStyle w:val="NoSpacing"/>
              <w:numPr>
                <w:ilvl w:val="0"/>
                <w:numId w:val="4"/>
              </w:numPr>
              <w:jc w:val="both"/>
              <w:rPr>
                <w:rFonts w:ascii="Times New Roman" w:hAnsi="Times New Roman"/>
                <w:color w:val="auto"/>
                <w:sz w:val="24"/>
              </w:rPr>
            </w:pPr>
            <w:r w:rsidRPr="00604880">
              <w:rPr>
                <w:rFonts w:ascii="Times New Roman" w:hAnsi="Times New Roman"/>
                <w:color w:val="auto"/>
                <w:sz w:val="24"/>
              </w:rPr>
              <w:t xml:space="preserve">projekta iesnieguma 1.6.punktā ir norādīti pamatoti (skaidri izriet no projekta darbībām), precīzi definēti un izmērāmi projekta uzraudzības rādītāji. </w:t>
            </w:r>
            <w:r w:rsidR="00646C7D" w:rsidRPr="00333C01">
              <w:rPr>
                <w:rFonts w:ascii="Times New Roman" w:hAnsi="Times New Roman"/>
                <w:color w:val="auto"/>
                <w:sz w:val="24"/>
              </w:rPr>
              <w:t>Tiem ir noteikta projekta īstenošanas beigās sasniedzamā gala vērtība – norādīta gan skaitliskā vērtība</w:t>
            </w:r>
            <w:r w:rsidR="00646C7D" w:rsidRPr="00646C7D">
              <w:rPr>
                <w:rFonts w:ascii="Times New Roman" w:hAnsi="Times New Roman"/>
                <w:color w:val="203864"/>
                <w:sz w:val="24"/>
                <w:shd w:val="clear" w:color="auto" w:fill="FFFFFF"/>
              </w:rPr>
              <w:t>, gan mērvienība.</w:t>
            </w:r>
            <w:r w:rsidR="00646C7D" w:rsidRPr="00646C7D" w:rsidDel="00646C7D">
              <w:rPr>
                <w:rFonts w:ascii="Times New Roman" w:hAnsi="Times New Roman"/>
                <w:color w:val="auto"/>
                <w:sz w:val="24"/>
              </w:rPr>
              <w:t xml:space="preserve"> </w:t>
            </w:r>
            <w:r w:rsidRPr="00604880">
              <w:rPr>
                <w:rFonts w:ascii="Times New Roman" w:hAnsi="Times New Roman"/>
                <w:color w:val="auto"/>
                <w:sz w:val="24"/>
              </w:rPr>
              <w:t xml:space="preserve">Minētie projekta uzraudzības rādītāji sekmē </w:t>
            </w:r>
            <w:r w:rsidRPr="00604880">
              <w:rPr>
                <w:rFonts w:ascii="Times New Roman" w:hAnsi="Times New Roman"/>
                <w:sz w:val="24"/>
              </w:rPr>
              <w:t>MK noteikumos par specifiskā atbalsta mērķa īstenošanu</w:t>
            </w:r>
            <w:r w:rsidRPr="00604880">
              <w:rPr>
                <w:rFonts w:ascii="Times New Roman" w:hAnsi="Times New Roman"/>
                <w:color w:val="auto"/>
                <w:sz w:val="24"/>
              </w:rPr>
              <w:t xml:space="preserve"> noteikto uzraudzības rādītāju sasniegšanu.</w:t>
            </w:r>
          </w:p>
          <w:p w14:paraId="78E5EFA6" w14:textId="77777777" w:rsidR="009F252D" w:rsidRPr="00604880" w:rsidRDefault="009F252D" w:rsidP="009F252D">
            <w:pPr>
              <w:pStyle w:val="NoSpacing"/>
              <w:jc w:val="both"/>
              <w:rPr>
                <w:rFonts w:ascii="Times New Roman" w:hAnsi="Times New Roman"/>
                <w:color w:val="auto"/>
                <w:sz w:val="24"/>
              </w:rPr>
            </w:pPr>
          </w:p>
          <w:p w14:paraId="2827A858" w14:textId="77777777" w:rsidR="00362819" w:rsidRPr="00604880" w:rsidRDefault="009F252D" w:rsidP="009F252D">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iesniegumā norādītais projekta mērķis neatbilst </w:t>
            </w:r>
            <w:r w:rsidRPr="00604880">
              <w:rPr>
                <w:rFonts w:ascii="Times New Roman" w:hAnsi="Times New Roman"/>
                <w:sz w:val="24"/>
              </w:rPr>
              <w:t>MK noteikumos par specifiskā atbalsta mērķa īstenošanu</w:t>
            </w:r>
            <w:r w:rsidRPr="00604880" w:rsidDel="001F1520">
              <w:rPr>
                <w:rFonts w:ascii="Times New Roman" w:hAnsi="Times New Roman"/>
                <w:color w:val="auto"/>
                <w:sz w:val="24"/>
              </w:rPr>
              <w:t xml:space="preserve"> </w:t>
            </w:r>
            <w:r w:rsidRPr="00604880">
              <w:rPr>
                <w:rFonts w:ascii="Times New Roman" w:hAnsi="Times New Roman"/>
                <w:color w:val="auto"/>
                <w:sz w:val="24"/>
              </w:rPr>
              <w:t xml:space="preserve">noteiktam </w:t>
            </w:r>
            <w:r>
              <w:rPr>
                <w:rFonts w:ascii="Times New Roman" w:hAnsi="Times New Roman"/>
                <w:color w:val="auto"/>
                <w:sz w:val="24"/>
              </w:rPr>
              <w:t>9.2.7</w:t>
            </w:r>
            <w:r w:rsidRPr="00604880">
              <w:rPr>
                <w:rFonts w:ascii="Times New Roman" w:hAnsi="Times New Roman"/>
                <w:color w:val="auto"/>
                <w:sz w:val="24"/>
              </w:rPr>
              <w:t>.SAM mērķim</w:t>
            </w:r>
            <w:r w:rsidRPr="00BA4603">
              <w:rPr>
                <w:rFonts w:ascii="Times New Roman" w:hAnsi="Times New Roman"/>
                <w:sz w:val="24"/>
              </w:rPr>
              <w:t xml:space="preserve"> un uzraudzības rādītāji </w:t>
            </w:r>
            <w:r>
              <w:rPr>
                <w:rFonts w:ascii="Times New Roman" w:hAnsi="Times New Roman"/>
                <w:sz w:val="24"/>
              </w:rPr>
              <w:t>nav</w:t>
            </w:r>
            <w:r w:rsidRPr="00BA4603">
              <w:rPr>
                <w:rFonts w:ascii="Times New Roman" w:hAnsi="Times New Roman"/>
                <w:sz w:val="24"/>
              </w:rPr>
              <w:t xml:space="preserve"> precīzi definēti, pamatoti un izmērāmi</w:t>
            </w:r>
            <w:r w:rsidRPr="00604880">
              <w:rPr>
                <w:rFonts w:ascii="Times New Roman" w:hAnsi="Times New Roman"/>
                <w:color w:val="auto"/>
                <w:sz w:val="24"/>
              </w:rPr>
              <w:t xml:space="preserve">,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precizēt projekta mērķi, projektā plānotās darbības</w:t>
            </w:r>
            <w:r>
              <w:rPr>
                <w:rFonts w:ascii="Times New Roman" w:hAnsi="Times New Roman"/>
                <w:color w:val="auto"/>
                <w:sz w:val="24"/>
              </w:rPr>
              <w:t xml:space="preserve"> un rādītājus</w:t>
            </w:r>
            <w:r w:rsidRPr="00604880">
              <w:rPr>
                <w:rFonts w:ascii="Times New Roman" w:hAnsi="Times New Roman"/>
                <w:color w:val="auto"/>
                <w:sz w:val="24"/>
              </w:rPr>
              <w:t xml:space="preserve">, lai tie būtu vērsti uz </w:t>
            </w:r>
            <w:r w:rsidRPr="00604880">
              <w:rPr>
                <w:rFonts w:ascii="Times New Roman" w:hAnsi="Times New Roman"/>
                <w:sz w:val="24"/>
              </w:rPr>
              <w:t>MK noteikumos par specifiskā atbalsta mērķa īstenošanu</w:t>
            </w:r>
            <w:r w:rsidRPr="00604880">
              <w:rPr>
                <w:rFonts w:ascii="Times New Roman" w:hAnsi="Times New Roman"/>
                <w:color w:val="auto"/>
                <w:sz w:val="24"/>
              </w:rPr>
              <w:t xml:space="preserve"> noteikto </w:t>
            </w:r>
            <w:r>
              <w:rPr>
                <w:rFonts w:ascii="Times New Roman" w:hAnsi="Times New Roman"/>
                <w:color w:val="auto"/>
                <w:sz w:val="24"/>
              </w:rPr>
              <w:t>9.2.7</w:t>
            </w:r>
            <w:r w:rsidRPr="00604880">
              <w:rPr>
                <w:rFonts w:ascii="Times New Roman" w:hAnsi="Times New Roman"/>
                <w:color w:val="auto"/>
                <w:sz w:val="24"/>
              </w:rPr>
              <w:t>.SAM mērķa sasniegšanu</w:t>
            </w:r>
          </w:p>
        </w:tc>
      </w:tr>
      <w:tr w:rsidR="00362819" w:rsidRPr="00940C63" w14:paraId="095EBE89" w14:textId="77777777" w:rsidTr="0018613F">
        <w:trPr>
          <w:trHeight w:val="103"/>
          <w:jc w:val="center"/>
        </w:trPr>
        <w:tc>
          <w:tcPr>
            <w:tcW w:w="704" w:type="dxa"/>
          </w:tcPr>
          <w:p w14:paraId="758F95F9" w14:textId="77777777" w:rsidR="00362819" w:rsidRPr="00604880" w:rsidRDefault="00362819" w:rsidP="00362819">
            <w:pPr>
              <w:spacing w:after="0" w:line="240" w:lineRule="auto"/>
              <w:jc w:val="both"/>
              <w:rPr>
                <w:rFonts w:ascii="Times New Roman" w:hAnsi="Times New Roman"/>
                <w:color w:val="auto"/>
                <w:sz w:val="24"/>
              </w:rPr>
            </w:pPr>
            <w:r w:rsidRPr="00604880">
              <w:rPr>
                <w:rFonts w:ascii="Times New Roman" w:hAnsi="Times New Roman"/>
                <w:color w:val="auto"/>
                <w:sz w:val="24"/>
              </w:rPr>
              <w:t>1.11.</w:t>
            </w:r>
          </w:p>
        </w:tc>
        <w:tc>
          <w:tcPr>
            <w:tcW w:w="3260" w:type="dxa"/>
          </w:tcPr>
          <w:p w14:paraId="207972B6" w14:textId="77777777" w:rsidR="00362819" w:rsidRPr="001C783B" w:rsidRDefault="00362819" w:rsidP="00362819">
            <w:pPr>
              <w:pStyle w:val="ListParagraph"/>
              <w:spacing w:before="40" w:after="40"/>
              <w:ind w:left="30" w:right="175" w:firstLine="4"/>
              <w:jc w:val="both"/>
            </w:pPr>
            <w:r w:rsidRPr="00562D23">
              <w:t>Projekta iesniegumā plānotās projekta darbības</w:t>
            </w:r>
            <w:r>
              <w:t xml:space="preserve"> un sagaidāmie rezultāti</w:t>
            </w:r>
            <w:r w:rsidRPr="00562D23">
              <w:t xml:space="preserve">: </w:t>
            </w:r>
          </w:p>
          <w:p w14:paraId="6E327054" w14:textId="77777777" w:rsidR="00362819" w:rsidRPr="001C783B" w:rsidRDefault="00362819" w:rsidP="00362819">
            <w:pPr>
              <w:spacing w:before="40" w:after="40" w:line="240" w:lineRule="auto"/>
              <w:ind w:right="59"/>
              <w:jc w:val="both"/>
              <w:rPr>
                <w:rFonts w:ascii="Times New Roman" w:hAnsi="Times New Roman"/>
                <w:sz w:val="24"/>
              </w:rPr>
            </w:pPr>
            <w:r w:rsidRPr="00562D23">
              <w:rPr>
                <w:rFonts w:ascii="Times New Roman" w:hAnsi="Times New Roman"/>
                <w:sz w:val="24"/>
              </w:rPr>
              <w:lastRenderedPageBreak/>
              <w:t>1.1</w:t>
            </w:r>
            <w:r>
              <w:rPr>
                <w:rFonts w:ascii="Times New Roman" w:hAnsi="Times New Roman"/>
                <w:sz w:val="24"/>
              </w:rPr>
              <w:t>1</w:t>
            </w:r>
            <w:r w:rsidRPr="00562D23">
              <w:rPr>
                <w:rFonts w:ascii="Times New Roman" w:hAnsi="Times New Roman"/>
                <w:sz w:val="24"/>
              </w:rPr>
              <w:t>.1. atbilst MK noteikumos par specifiskā atbalsta mērķa īstenošanu noteiktajam un paredz saikni ar attiecīgajām atbalstāmajām darbībām;</w:t>
            </w:r>
          </w:p>
          <w:p w14:paraId="200C39E8" w14:textId="77777777" w:rsidR="00362819" w:rsidRPr="00604880" w:rsidRDefault="00362819" w:rsidP="00362819">
            <w:pPr>
              <w:spacing w:after="0" w:line="240" w:lineRule="auto"/>
              <w:jc w:val="both"/>
              <w:rPr>
                <w:rFonts w:ascii="Times New Roman" w:hAnsi="Times New Roman"/>
                <w:color w:val="auto"/>
                <w:sz w:val="24"/>
              </w:rPr>
            </w:pPr>
            <w:r w:rsidRPr="00562D23">
              <w:rPr>
                <w:rFonts w:ascii="Times New Roman" w:hAnsi="Times New Roman"/>
                <w:sz w:val="24"/>
              </w:rPr>
              <w:t>1.1</w:t>
            </w:r>
            <w:r>
              <w:rPr>
                <w:rFonts w:ascii="Times New Roman" w:hAnsi="Times New Roman"/>
                <w:sz w:val="24"/>
              </w:rPr>
              <w:t>1</w:t>
            </w:r>
            <w:r w:rsidRPr="00562D23">
              <w:rPr>
                <w:rFonts w:ascii="Times New Roman" w:hAnsi="Times New Roman"/>
                <w:sz w:val="24"/>
              </w:rPr>
              <w:t>.2. ir precīzi definēt</w:t>
            </w:r>
            <w:r>
              <w:rPr>
                <w:rFonts w:ascii="Times New Roman" w:hAnsi="Times New Roman"/>
                <w:sz w:val="24"/>
              </w:rPr>
              <w:t>i</w:t>
            </w:r>
            <w:r w:rsidRPr="00562D23">
              <w:rPr>
                <w:rFonts w:ascii="Times New Roman" w:hAnsi="Times New Roman"/>
                <w:sz w:val="24"/>
              </w:rPr>
              <w:t xml:space="preserve"> un pamatot</w:t>
            </w:r>
            <w:r>
              <w:rPr>
                <w:rFonts w:ascii="Times New Roman" w:hAnsi="Times New Roman"/>
                <w:sz w:val="24"/>
              </w:rPr>
              <w:t>i</w:t>
            </w:r>
            <w:r w:rsidRPr="00562D23">
              <w:rPr>
                <w:rFonts w:ascii="Times New Roman" w:hAnsi="Times New Roman"/>
                <w:sz w:val="24"/>
              </w:rPr>
              <w:t>, un t</w:t>
            </w:r>
            <w:r>
              <w:rPr>
                <w:rFonts w:ascii="Times New Roman" w:hAnsi="Times New Roman"/>
                <w:sz w:val="24"/>
              </w:rPr>
              <w:t>ie</w:t>
            </w:r>
            <w:r w:rsidRPr="00562D23">
              <w:rPr>
                <w:rFonts w:ascii="Times New Roman" w:hAnsi="Times New Roman"/>
                <w:sz w:val="24"/>
              </w:rPr>
              <w:t xml:space="preserve"> risina projektā definētās problēmas.</w:t>
            </w:r>
          </w:p>
        </w:tc>
        <w:tc>
          <w:tcPr>
            <w:tcW w:w="2421" w:type="dxa"/>
            <w:vAlign w:val="center"/>
          </w:tcPr>
          <w:p w14:paraId="101648A2" w14:textId="77777777" w:rsidR="00362819" w:rsidRPr="00604880" w:rsidRDefault="00362819" w:rsidP="00362819">
            <w:pPr>
              <w:pStyle w:val="ListParagraph"/>
              <w:ind w:left="0"/>
              <w:jc w:val="center"/>
            </w:pPr>
            <w:r w:rsidRPr="00604880">
              <w:lastRenderedPageBreak/>
              <w:t>P</w:t>
            </w:r>
          </w:p>
        </w:tc>
        <w:tc>
          <w:tcPr>
            <w:tcW w:w="7644" w:type="dxa"/>
          </w:tcPr>
          <w:p w14:paraId="41ED300A" w14:textId="77777777" w:rsidR="00362819" w:rsidRPr="00940C63" w:rsidRDefault="00362819" w:rsidP="00362819">
            <w:pPr>
              <w:pStyle w:val="NoSpacing"/>
              <w:jc w:val="both"/>
              <w:rPr>
                <w:rFonts w:ascii="Times New Roman" w:hAnsi="Times New Roman"/>
                <w:color w:val="auto"/>
                <w:sz w:val="24"/>
              </w:rPr>
            </w:pPr>
            <w:r w:rsidRPr="00940C63">
              <w:rPr>
                <w:rFonts w:ascii="Times New Roman" w:hAnsi="Times New Roman"/>
                <w:b/>
                <w:color w:val="auto"/>
                <w:sz w:val="24"/>
              </w:rPr>
              <w:t>Vērtējums ir „Jā”</w:t>
            </w:r>
            <w:r w:rsidRPr="00940C63">
              <w:rPr>
                <w:rFonts w:ascii="Times New Roman" w:hAnsi="Times New Roman"/>
                <w:color w:val="auto"/>
                <w:sz w:val="24"/>
              </w:rPr>
              <w:t>, ja:</w:t>
            </w:r>
          </w:p>
          <w:p w14:paraId="4358CA85" w14:textId="77777777" w:rsidR="00362819" w:rsidRPr="00940C63" w:rsidRDefault="00362819" w:rsidP="00940C63">
            <w:pPr>
              <w:pStyle w:val="NoSpacing"/>
              <w:numPr>
                <w:ilvl w:val="0"/>
                <w:numId w:val="3"/>
              </w:numPr>
              <w:ind w:left="306" w:hanging="306"/>
              <w:jc w:val="both"/>
              <w:rPr>
                <w:rFonts w:ascii="Times New Roman" w:hAnsi="Times New Roman"/>
                <w:color w:val="auto"/>
                <w:sz w:val="24"/>
              </w:rPr>
            </w:pPr>
            <w:r w:rsidRPr="00940C63">
              <w:rPr>
                <w:rFonts w:ascii="Times New Roman" w:hAnsi="Times New Roman"/>
                <w:color w:val="auto"/>
                <w:sz w:val="24"/>
              </w:rPr>
              <w:t xml:space="preserve">projekta iesniegumā norādītās </w:t>
            </w:r>
            <w:r w:rsidR="00940C63" w:rsidRPr="00940C63">
              <w:rPr>
                <w:rFonts w:ascii="Times New Roman" w:hAnsi="Times New Roman"/>
                <w:color w:val="auto"/>
                <w:sz w:val="24"/>
              </w:rPr>
              <w:t>darbības un sagaidāmie rezultāti</w:t>
            </w:r>
            <w:r w:rsidRPr="00940C63">
              <w:rPr>
                <w:rFonts w:ascii="Times New Roman" w:hAnsi="Times New Roman"/>
                <w:color w:val="auto"/>
                <w:sz w:val="24"/>
              </w:rPr>
              <w:t xml:space="preserve"> atbilst </w:t>
            </w:r>
            <w:r w:rsidRPr="00940C63">
              <w:rPr>
                <w:rFonts w:ascii="Times New Roman" w:hAnsi="Times New Roman"/>
                <w:sz w:val="24"/>
              </w:rPr>
              <w:t xml:space="preserve">MK noteikumos </w:t>
            </w:r>
            <w:r w:rsidRPr="00940C63">
              <w:rPr>
                <w:rFonts w:ascii="Times New Roman" w:hAnsi="Times New Roman"/>
                <w:color w:val="auto"/>
                <w:sz w:val="24"/>
              </w:rPr>
              <w:t>noteiktaj</w:t>
            </w:r>
            <w:r w:rsidR="00940C63" w:rsidRPr="00940C63">
              <w:rPr>
                <w:rFonts w:ascii="Times New Roman" w:hAnsi="Times New Roman"/>
                <w:color w:val="auto"/>
                <w:sz w:val="24"/>
              </w:rPr>
              <w:t>a</w:t>
            </w:r>
            <w:r w:rsidRPr="00940C63">
              <w:rPr>
                <w:rFonts w:ascii="Times New Roman" w:hAnsi="Times New Roman"/>
                <w:color w:val="auto"/>
                <w:sz w:val="24"/>
              </w:rPr>
              <w:t>m Papildus:</w:t>
            </w:r>
          </w:p>
          <w:p w14:paraId="405E36D2" w14:textId="77777777" w:rsidR="00362819" w:rsidRPr="00940C63" w:rsidRDefault="00362819" w:rsidP="00940C63">
            <w:pPr>
              <w:pStyle w:val="NoSpacing"/>
              <w:numPr>
                <w:ilvl w:val="0"/>
                <w:numId w:val="3"/>
              </w:numPr>
              <w:ind w:left="306" w:hanging="306"/>
              <w:jc w:val="both"/>
              <w:rPr>
                <w:rFonts w:ascii="Times New Roman" w:hAnsi="Times New Roman"/>
                <w:color w:val="auto"/>
                <w:sz w:val="24"/>
              </w:rPr>
            </w:pPr>
            <w:r w:rsidRPr="00940C63">
              <w:rPr>
                <w:rFonts w:ascii="Times New Roman" w:hAnsi="Times New Roman"/>
                <w:color w:val="auto"/>
                <w:sz w:val="24"/>
              </w:rPr>
              <w:lastRenderedPageBreak/>
              <w:t xml:space="preserve">1.11.1.apakškritērija gadījumā, ja projekta iesniegumā </w:t>
            </w:r>
            <w:r w:rsidR="00940C63" w:rsidRPr="00940C63">
              <w:rPr>
                <w:rFonts w:ascii="Times New Roman" w:hAnsi="Times New Roman"/>
                <w:color w:val="auto"/>
                <w:sz w:val="24"/>
              </w:rPr>
              <w:t>plānotās darbības un sagaidāmie rezultāti</w:t>
            </w:r>
            <w:r w:rsidR="00940C63" w:rsidRPr="00940C63">
              <w:rPr>
                <w:rFonts w:ascii="Times New Roman" w:hAnsi="Times New Roman"/>
                <w:sz w:val="24"/>
              </w:rPr>
              <w:t xml:space="preserve"> atbilst MK noteikumos par specifiskā atbalsta mērķa īstenošanu noteiktajam un paredz saikni ar attiecīgajām atbalstāmajām darbībām;</w:t>
            </w:r>
          </w:p>
          <w:p w14:paraId="7969DC58" w14:textId="77777777" w:rsidR="00940C63" w:rsidRPr="00940C63" w:rsidRDefault="00940C63" w:rsidP="00940C63">
            <w:pPr>
              <w:pStyle w:val="NoSpacing"/>
              <w:numPr>
                <w:ilvl w:val="0"/>
                <w:numId w:val="3"/>
              </w:numPr>
              <w:ind w:left="306" w:hanging="306"/>
              <w:jc w:val="both"/>
              <w:rPr>
                <w:rFonts w:ascii="Times New Roman" w:hAnsi="Times New Roman"/>
                <w:color w:val="auto"/>
                <w:sz w:val="24"/>
              </w:rPr>
            </w:pPr>
            <w:r w:rsidRPr="00940C63">
              <w:rPr>
                <w:rFonts w:ascii="Times New Roman" w:hAnsi="Times New Roman"/>
                <w:sz w:val="24"/>
              </w:rPr>
              <w:t>1.11.2.</w:t>
            </w:r>
            <w:r w:rsidRPr="00940C63">
              <w:rPr>
                <w:rFonts w:ascii="Times New Roman" w:hAnsi="Times New Roman"/>
                <w:color w:val="auto"/>
                <w:sz w:val="24"/>
              </w:rPr>
              <w:t>apakškritērija gadījumā, ja</w:t>
            </w:r>
            <w:r w:rsidRPr="00940C63">
              <w:rPr>
                <w:rFonts w:ascii="Times New Roman" w:hAnsi="Times New Roman"/>
                <w:sz w:val="24"/>
              </w:rPr>
              <w:t xml:space="preserve"> projekta darbības un sagaidāmie rezultāti ir precīzi definēti un pamatoti, un tie risina projektā definētās problēmas.</w:t>
            </w:r>
          </w:p>
          <w:p w14:paraId="6D3715CD" w14:textId="77777777" w:rsidR="00362819" w:rsidRPr="00940C63" w:rsidRDefault="00362819" w:rsidP="00362819">
            <w:pPr>
              <w:pStyle w:val="NoSpacing"/>
              <w:jc w:val="both"/>
              <w:rPr>
                <w:rFonts w:ascii="Times New Roman" w:hAnsi="Times New Roman"/>
                <w:color w:val="auto"/>
                <w:sz w:val="24"/>
              </w:rPr>
            </w:pPr>
          </w:p>
          <w:p w14:paraId="754C40CC" w14:textId="77777777" w:rsidR="00362819" w:rsidRPr="00940C63" w:rsidRDefault="00362819" w:rsidP="00362819">
            <w:pPr>
              <w:pStyle w:val="NoSpacing"/>
              <w:jc w:val="both"/>
              <w:rPr>
                <w:rFonts w:ascii="Times New Roman" w:hAnsi="Times New Roman"/>
                <w:b/>
                <w:color w:val="auto"/>
                <w:sz w:val="24"/>
              </w:rPr>
            </w:pPr>
            <w:r w:rsidRPr="00940C63">
              <w:rPr>
                <w:rFonts w:ascii="Times New Roman" w:hAnsi="Times New Roman"/>
                <w:color w:val="auto"/>
                <w:sz w:val="24"/>
              </w:rPr>
              <w:t xml:space="preserve">Ja projekta iesniegumā sniegtā informācija liecina, ka projektā plānotās </w:t>
            </w:r>
            <w:r w:rsidR="00940C63" w:rsidRPr="00940C63">
              <w:rPr>
                <w:rFonts w:ascii="Times New Roman" w:hAnsi="Times New Roman"/>
                <w:sz w:val="24"/>
              </w:rPr>
              <w:t>darbības un sagaidāmie rezultāti</w:t>
            </w:r>
            <w:r w:rsidR="00940C63" w:rsidRPr="00940C63">
              <w:rPr>
                <w:rFonts w:ascii="Times New Roman" w:hAnsi="Times New Roman"/>
                <w:color w:val="auto"/>
                <w:sz w:val="24"/>
              </w:rPr>
              <w:t xml:space="preserve"> </w:t>
            </w:r>
            <w:r w:rsidRPr="00940C63">
              <w:rPr>
                <w:rFonts w:ascii="Times New Roman" w:hAnsi="Times New Roman"/>
                <w:color w:val="auto"/>
                <w:sz w:val="24"/>
              </w:rPr>
              <w:t xml:space="preserve">pilnībā neatbilst MK noteikumos noteiktajiem nosacījumiem, tās </w:t>
            </w:r>
            <w:r w:rsidR="00940C63">
              <w:rPr>
                <w:rFonts w:ascii="Times New Roman" w:hAnsi="Times New Roman"/>
                <w:color w:val="auto"/>
                <w:sz w:val="24"/>
              </w:rPr>
              <w:t>ne</w:t>
            </w:r>
            <w:r w:rsidR="00940C63" w:rsidRPr="00562D23">
              <w:rPr>
                <w:rFonts w:ascii="Times New Roman" w:hAnsi="Times New Roman"/>
                <w:sz w:val="24"/>
              </w:rPr>
              <w:t xml:space="preserve">atbilst MK noteikumos par specifiskā atbalsta mērķa īstenošanu noteiktajam un </w:t>
            </w:r>
            <w:r w:rsidR="00940C63">
              <w:rPr>
                <w:rFonts w:ascii="Times New Roman" w:hAnsi="Times New Roman"/>
                <w:sz w:val="24"/>
              </w:rPr>
              <w:t>ne</w:t>
            </w:r>
            <w:r w:rsidR="00940C63" w:rsidRPr="00562D23">
              <w:rPr>
                <w:rFonts w:ascii="Times New Roman" w:hAnsi="Times New Roman"/>
                <w:sz w:val="24"/>
              </w:rPr>
              <w:t>paredz saikni ar attiecīgajām atbalstāmajām darbībām</w:t>
            </w:r>
            <w:r w:rsidRPr="00940C63">
              <w:rPr>
                <w:rFonts w:ascii="Times New Roman" w:hAnsi="Times New Roman"/>
                <w:color w:val="auto"/>
                <w:sz w:val="24"/>
              </w:rPr>
              <w:t xml:space="preserve">, vai </w:t>
            </w:r>
            <w:r w:rsidR="00940C63" w:rsidRPr="00940C63">
              <w:rPr>
                <w:rFonts w:ascii="Times New Roman" w:hAnsi="Times New Roman"/>
                <w:sz w:val="24"/>
              </w:rPr>
              <w:t>darbības un sagaidāmie rezultāti</w:t>
            </w:r>
            <w:r w:rsidR="00940C63" w:rsidRPr="00940C63">
              <w:rPr>
                <w:rFonts w:ascii="Times New Roman" w:hAnsi="Times New Roman"/>
                <w:color w:val="auto"/>
                <w:sz w:val="24"/>
              </w:rPr>
              <w:t xml:space="preserve"> </w:t>
            </w:r>
            <w:r w:rsidRPr="00940C63">
              <w:rPr>
                <w:rFonts w:ascii="Times New Roman" w:hAnsi="Times New Roman"/>
                <w:color w:val="auto"/>
                <w:sz w:val="24"/>
              </w:rPr>
              <w:t xml:space="preserve">nav </w:t>
            </w:r>
            <w:r w:rsidR="00940C63" w:rsidRPr="00562D23">
              <w:rPr>
                <w:rFonts w:ascii="Times New Roman" w:hAnsi="Times New Roman"/>
                <w:sz w:val="24"/>
              </w:rPr>
              <w:t>precīzi definēt</w:t>
            </w:r>
            <w:r w:rsidR="00940C63">
              <w:rPr>
                <w:rFonts w:ascii="Times New Roman" w:hAnsi="Times New Roman"/>
                <w:sz w:val="24"/>
              </w:rPr>
              <w:t>i</w:t>
            </w:r>
            <w:r w:rsidR="00940C63" w:rsidRPr="00562D23">
              <w:rPr>
                <w:rFonts w:ascii="Times New Roman" w:hAnsi="Times New Roman"/>
                <w:sz w:val="24"/>
              </w:rPr>
              <w:t xml:space="preserve"> un pamatot</w:t>
            </w:r>
            <w:r w:rsidR="00940C63">
              <w:rPr>
                <w:rFonts w:ascii="Times New Roman" w:hAnsi="Times New Roman"/>
                <w:sz w:val="24"/>
              </w:rPr>
              <w:t>i</w:t>
            </w:r>
            <w:r w:rsidR="00940C63" w:rsidRPr="00562D23">
              <w:rPr>
                <w:rFonts w:ascii="Times New Roman" w:hAnsi="Times New Roman"/>
                <w:sz w:val="24"/>
              </w:rPr>
              <w:t>, un t</w:t>
            </w:r>
            <w:r w:rsidR="00940C63">
              <w:rPr>
                <w:rFonts w:ascii="Times New Roman" w:hAnsi="Times New Roman"/>
                <w:sz w:val="24"/>
              </w:rPr>
              <w:t>ie</w:t>
            </w:r>
            <w:r w:rsidR="00940C63" w:rsidRPr="00562D23">
              <w:rPr>
                <w:rFonts w:ascii="Times New Roman" w:hAnsi="Times New Roman"/>
                <w:sz w:val="24"/>
              </w:rPr>
              <w:t xml:space="preserve"> </w:t>
            </w:r>
            <w:r w:rsidR="00940C63">
              <w:rPr>
                <w:rFonts w:ascii="Times New Roman" w:hAnsi="Times New Roman"/>
                <w:sz w:val="24"/>
              </w:rPr>
              <w:t>ne</w:t>
            </w:r>
            <w:r w:rsidR="00940C63" w:rsidRPr="00562D23">
              <w:rPr>
                <w:rFonts w:ascii="Times New Roman" w:hAnsi="Times New Roman"/>
                <w:sz w:val="24"/>
              </w:rPr>
              <w:t>risina projektā definētās problēmas</w:t>
            </w:r>
            <w:r w:rsidRPr="00940C63">
              <w:rPr>
                <w:rFonts w:ascii="Times New Roman" w:hAnsi="Times New Roman"/>
                <w:color w:val="auto"/>
                <w:sz w:val="24"/>
              </w:rPr>
              <w:t xml:space="preserve">, </w:t>
            </w:r>
            <w:r w:rsidRPr="00940C63">
              <w:rPr>
                <w:rFonts w:ascii="Times New Roman" w:hAnsi="Times New Roman"/>
                <w:b/>
                <w:color w:val="auto"/>
                <w:sz w:val="24"/>
              </w:rPr>
              <w:t>vērtējums ir „Jā, ar nosacījumu”</w:t>
            </w:r>
            <w:r w:rsidRPr="00940C63">
              <w:rPr>
                <w:rFonts w:ascii="Times New Roman" w:hAnsi="Times New Roman"/>
                <w:color w:val="auto"/>
                <w:sz w:val="24"/>
              </w:rPr>
              <w:t>, izvirza nosacījumu veikt atbilstošu precizējumu.</w:t>
            </w:r>
          </w:p>
        </w:tc>
      </w:tr>
      <w:tr w:rsidR="00940C63" w:rsidRPr="00604880" w14:paraId="700A1F0D" w14:textId="77777777" w:rsidTr="0018613F">
        <w:trPr>
          <w:trHeight w:val="103"/>
          <w:jc w:val="center"/>
        </w:trPr>
        <w:tc>
          <w:tcPr>
            <w:tcW w:w="704" w:type="dxa"/>
          </w:tcPr>
          <w:p w14:paraId="12C03AF4"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1.12.</w:t>
            </w:r>
          </w:p>
        </w:tc>
        <w:tc>
          <w:tcPr>
            <w:tcW w:w="3260" w:type="dxa"/>
          </w:tcPr>
          <w:p w14:paraId="73A26A6B" w14:textId="77777777" w:rsidR="00940C63" w:rsidRPr="00604880" w:rsidRDefault="00940C63" w:rsidP="00940C63">
            <w:pPr>
              <w:spacing w:after="0" w:line="240" w:lineRule="auto"/>
              <w:jc w:val="both"/>
              <w:rPr>
                <w:rFonts w:ascii="Times New Roman" w:hAnsi="Times New Roman"/>
                <w:color w:val="auto"/>
                <w:sz w:val="24"/>
              </w:rPr>
            </w:pPr>
            <w:r w:rsidRPr="00562D23">
              <w:rPr>
                <w:rFonts w:ascii="Times New Roman" w:hAnsi="Times New Roman"/>
                <w:sz w:val="24"/>
              </w:rPr>
              <w:t xml:space="preserve">Projekta iesniegumā plānotie publicitātes un informācijas izplatīšanas pasākumi atbilst </w:t>
            </w:r>
            <w:r w:rsidRPr="001C783B">
              <w:rPr>
                <w:rFonts w:ascii="Times New Roman" w:hAnsi="Times New Roman"/>
                <w:sz w:val="24"/>
              </w:rPr>
              <w:t>Ministru kabineta 2015.gada 17.februāra noteikumos Nr.87 “</w:t>
            </w:r>
            <w:r w:rsidRPr="00562D23">
              <w:rPr>
                <w:rFonts w:ascii="Times New Roman" w:hAnsi="Times New Roman"/>
                <w:sz w:val="24"/>
              </w:rPr>
              <w:t xml:space="preserve">Kārtība, </w:t>
            </w:r>
            <w:r w:rsidRPr="00562D23">
              <w:rPr>
                <w:rFonts w:ascii="Times New Roman" w:hAnsi="Times New Roman"/>
                <w:bCs/>
                <w:sz w:val="24"/>
              </w:rPr>
              <w:t>kādā Eiropas Savienības struktūrfondu un Kohēzijas fonda ieviešanā 2014.</w:t>
            </w:r>
            <w:r w:rsidRPr="00562D23">
              <w:rPr>
                <w:rFonts w:ascii="Times New Roman" w:hAnsi="Times New Roman"/>
                <w:sz w:val="24"/>
              </w:rPr>
              <w:t>–</w:t>
            </w:r>
            <w:r w:rsidRPr="00562D23">
              <w:rPr>
                <w:rFonts w:ascii="Times New Roman" w:hAnsi="Times New Roman"/>
                <w:bCs/>
                <w:sz w:val="24"/>
              </w:rPr>
              <w:t>2020.gada plānošanas periodā nodrošināma komunikācijas un vizuālās identitātes prasību ievērošana</w:t>
            </w:r>
            <w:r w:rsidRPr="00562D23">
              <w:rPr>
                <w:rFonts w:ascii="Times New Roman" w:hAnsi="Times New Roman"/>
                <w:sz w:val="24"/>
              </w:rPr>
              <w:t>”</w:t>
            </w:r>
            <w:r w:rsidRPr="001C783B">
              <w:rPr>
                <w:rFonts w:ascii="Times New Roman" w:hAnsi="Times New Roman"/>
                <w:sz w:val="24"/>
              </w:rPr>
              <w:t xml:space="preserve"> </w:t>
            </w:r>
            <w:r>
              <w:rPr>
                <w:rFonts w:ascii="Times New Roman" w:hAnsi="Times New Roman"/>
                <w:sz w:val="24"/>
              </w:rPr>
              <w:t xml:space="preserve">un </w:t>
            </w:r>
            <w:r w:rsidRPr="001C783B">
              <w:rPr>
                <w:rFonts w:ascii="Times New Roman" w:hAnsi="Times New Roman"/>
                <w:sz w:val="24"/>
              </w:rPr>
              <w:t>Eiropas Parlamenta un Padomes 2013.gada 17.decembra Regul</w:t>
            </w:r>
            <w:r>
              <w:rPr>
                <w:rFonts w:ascii="Times New Roman" w:hAnsi="Times New Roman"/>
                <w:sz w:val="24"/>
              </w:rPr>
              <w:t>ā</w:t>
            </w:r>
            <w:r w:rsidRPr="001C783B">
              <w:rPr>
                <w:rFonts w:ascii="Times New Roman" w:hAnsi="Times New Roman"/>
                <w:sz w:val="24"/>
              </w:rPr>
              <w:t xml:space="preserve"> (ES) Nr.1303/2013, ar ko paredz kopīgus noteikumus par Eiropas Reģionālās attīstības fondu, Eiropas Sociālo fondu, Kohēzijas fondu, Eiropas Lauksaimniecības fondu lauku </w:t>
            </w:r>
            <w:r w:rsidRPr="001C783B">
              <w:rPr>
                <w:rFonts w:ascii="Times New Roman" w:hAnsi="Times New Roman"/>
                <w:sz w:val="24"/>
              </w:rPr>
              <w:lastRenderedPageBreak/>
              <w:t>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2421" w:type="dxa"/>
            <w:vAlign w:val="center"/>
          </w:tcPr>
          <w:p w14:paraId="38D98B86" w14:textId="77777777" w:rsidR="00940C63" w:rsidRPr="00604880" w:rsidRDefault="00940C63" w:rsidP="00940C63">
            <w:pPr>
              <w:pStyle w:val="ListParagraph"/>
              <w:ind w:left="0"/>
              <w:jc w:val="center"/>
            </w:pPr>
            <w:r w:rsidRPr="00604880">
              <w:lastRenderedPageBreak/>
              <w:t>P</w:t>
            </w:r>
          </w:p>
        </w:tc>
        <w:tc>
          <w:tcPr>
            <w:tcW w:w="7644" w:type="dxa"/>
          </w:tcPr>
          <w:p w14:paraId="0CCA68E0" w14:textId="77777777" w:rsidR="00940C63" w:rsidRPr="00604880" w:rsidRDefault="00940C63" w:rsidP="00940C63">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1083/2006”nosacījumiem</w:t>
            </w:r>
            <w:r>
              <w:rPr>
                <w:rFonts w:ascii="Times New Roman" w:hAnsi="Times New Roman"/>
                <w:color w:val="auto"/>
                <w:sz w:val="24"/>
              </w:rPr>
              <w:t>,</w:t>
            </w:r>
            <w:r w:rsidRPr="00604880">
              <w:rPr>
                <w:rFonts w:ascii="Times New Roman" w:hAnsi="Times New Roman"/>
                <w:color w:val="auto"/>
                <w:sz w:val="24"/>
              </w:rPr>
              <w:t xml:space="preserve"> Ministru kabineta 2015.gada 17.februāra noteikumos Nr.87 “Kārtība, kādā Eiropas Savienības struktūrfondu un Kohēzijas fonda ieviešanā 2014.–2020.gada plānošanas periodā nodrošināma komunikācijas un vizuālās identitātes prasību ievērošana” </w:t>
            </w:r>
            <w:r w:rsidRPr="003402E3">
              <w:rPr>
                <w:rFonts w:ascii="Times New Roman" w:hAnsi="Times New Roman"/>
                <w:color w:val="auto"/>
                <w:sz w:val="24"/>
              </w:rPr>
              <w:t xml:space="preserve">un </w:t>
            </w:r>
            <w:r w:rsidRPr="003402E3">
              <w:rPr>
                <w:rFonts w:ascii="Times New Roman" w:hAnsi="Times New Roman"/>
                <w:sz w:val="24"/>
              </w:rPr>
              <w:t>vadošās iestādes izstrādātajās vadlīnijās Nr.2.4. “Eiropas Savienības fondu 2014.-2020. gada plānošanas perioda publicitātes vadlīnijas Eiropas Savienības fondu finansējuma saņēmējiem”</w:t>
            </w:r>
            <w:r>
              <w:rPr>
                <w:sz w:val="20"/>
                <w:szCs w:val="20"/>
              </w:rPr>
              <w:t xml:space="preserve"> </w:t>
            </w:r>
            <w:r w:rsidRPr="00604880">
              <w:rPr>
                <w:rFonts w:ascii="Times New Roman" w:hAnsi="Times New Roman"/>
                <w:color w:val="auto"/>
                <w:sz w:val="24"/>
              </w:rPr>
              <w:t>noteiktajiem nosacījumiem, t.</w:t>
            </w:r>
            <w:r>
              <w:rPr>
                <w:rFonts w:ascii="Times New Roman" w:hAnsi="Times New Roman"/>
                <w:color w:val="auto"/>
                <w:sz w:val="24"/>
              </w:rPr>
              <w:t>sk</w:t>
            </w:r>
            <w:r w:rsidRPr="00604880">
              <w:rPr>
                <w:rFonts w:ascii="Times New Roman" w:hAnsi="Times New Roman"/>
                <w:color w:val="auto"/>
                <w:sz w:val="24"/>
              </w:rPr>
              <w:t>.:</w:t>
            </w:r>
          </w:p>
          <w:p w14:paraId="4C262102" w14:textId="77777777" w:rsidR="00940C63" w:rsidRPr="00604880" w:rsidRDefault="00940C63" w:rsidP="00940C63">
            <w:pPr>
              <w:pStyle w:val="NoSpacing"/>
              <w:jc w:val="both"/>
              <w:rPr>
                <w:rFonts w:ascii="Times New Roman" w:hAnsi="Times New Roman"/>
                <w:color w:val="auto"/>
                <w:sz w:val="24"/>
              </w:rPr>
            </w:pPr>
            <w:r w:rsidRPr="00604880">
              <w:rPr>
                <w:rFonts w:ascii="Times New Roman" w:hAnsi="Times New Roman"/>
                <w:color w:val="auto"/>
                <w:sz w:val="24"/>
              </w:rPr>
              <w:t>finansējuma saņēmējs norāda konkrētas publicitātes prasības:</w:t>
            </w:r>
          </w:p>
          <w:p w14:paraId="6DCD1613" w14:textId="77777777" w:rsidR="00940C63" w:rsidRPr="00604880" w:rsidRDefault="00940C63" w:rsidP="00940C63">
            <w:pPr>
              <w:pStyle w:val="NoSpacing"/>
              <w:numPr>
                <w:ilvl w:val="0"/>
                <w:numId w:val="21"/>
              </w:numPr>
              <w:ind w:left="336"/>
              <w:jc w:val="both"/>
              <w:rPr>
                <w:rFonts w:ascii="Times New Roman" w:hAnsi="Times New Roman"/>
                <w:color w:val="auto"/>
                <w:sz w:val="24"/>
              </w:rPr>
            </w:pPr>
            <w:r w:rsidRPr="00604880">
              <w:rPr>
                <w:rFonts w:ascii="Times New Roman" w:hAnsi="Times New Roman"/>
                <w:color w:val="auto"/>
                <w:sz w:val="24"/>
              </w:rPr>
              <w:t>Visos informācijas un komunikācijas pasākumos, ko organizē atbalsta saņēmējs, tiek atzīts atbalsts, kas saņemts no fondiem darbības veikšanai:</w:t>
            </w:r>
          </w:p>
          <w:p w14:paraId="6FD4DAA0" w14:textId="77777777" w:rsidR="00940C63" w:rsidRPr="00604880" w:rsidRDefault="00940C63" w:rsidP="00940C63">
            <w:pPr>
              <w:pStyle w:val="NoSpacing"/>
              <w:numPr>
                <w:ilvl w:val="0"/>
                <w:numId w:val="22"/>
              </w:numPr>
              <w:jc w:val="both"/>
              <w:rPr>
                <w:rFonts w:ascii="Times New Roman" w:hAnsi="Times New Roman"/>
                <w:color w:val="auto"/>
                <w:sz w:val="24"/>
              </w:rPr>
            </w:pPr>
            <w:r w:rsidRPr="00604880">
              <w:rPr>
                <w:rFonts w:ascii="Times New Roman" w:hAnsi="Times New Roman"/>
                <w:color w:val="auto"/>
                <w:sz w:val="24"/>
              </w:rPr>
              <w:t xml:space="preserve">izvietojot Eiropas Savienības emblēmu kopā ar atsauci uz Eiropas Savienību saskaņā ar tehniskajiem parametriem, kas noteikti īstenošanas aktā, kuru Eiropas Komisija pieņēmusi atbilstoši </w:t>
            </w:r>
            <w:r w:rsidRPr="00604880">
              <w:rPr>
                <w:rFonts w:ascii="Times New Roman" w:hAnsi="Times New Roman"/>
                <w:sz w:val="24"/>
              </w:rPr>
              <w:t xml:space="preserve">Eiropas </w:t>
            </w:r>
            <w:r w:rsidRPr="00604880">
              <w:rPr>
                <w:rFonts w:ascii="Times New Roman" w:hAnsi="Times New Roman"/>
                <w:sz w:val="24"/>
              </w:rPr>
              <w:lastRenderedPageBreak/>
              <w:t xml:space="preserve">Parlamenta un Padomes 2013.gada 17.decembra </w:t>
            </w:r>
            <w:r>
              <w:rPr>
                <w:rFonts w:ascii="Times New Roman" w:hAnsi="Times New Roman"/>
                <w:sz w:val="24"/>
              </w:rPr>
              <w:t>Regulas</w:t>
            </w:r>
            <w:r w:rsidRPr="00604880">
              <w:rPr>
                <w:rFonts w:ascii="Times New Roman" w:hAnsi="Times New Roman"/>
                <w:sz w:val="24"/>
              </w:rPr>
              <w:t xml:space="preserve"> (ES) Nr. 1303/2013</w:t>
            </w:r>
            <w:r>
              <w:rPr>
                <w:rFonts w:ascii="Times New Roman" w:hAnsi="Times New Roman"/>
                <w:sz w:val="24"/>
              </w:rPr>
              <w:t xml:space="preserve"> </w:t>
            </w:r>
            <w:r w:rsidRPr="00604880">
              <w:rPr>
                <w:rFonts w:ascii="Times New Roman" w:hAnsi="Times New Roman"/>
                <w:color w:val="auto"/>
                <w:sz w:val="24"/>
              </w:rPr>
              <w:t>115. panta 4.punktam;</w:t>
            </w:r>
          </w:p>
          <w:p w14:paraId="53D4128D" w14:textId="77777777" w:rsidR="00940C63" w:rsidRPr="00604880" w:rsidRDefault="00940C63" w:rsidP="00940C63">
            <w:pPr>
              <w:pStyle w:val="NoSpacing"/>
              <w:numPr>
                <w:ilvl w:val="0"/>
                <w:numId w:val="22"/>
              </w:numPr>
              <w:jc w:val="both"/>
              <w:rPr>
                <w:rFonts w:ascii="Times New Roman" w:hAnsi="Times New Roman"/>
                <w:color w:val="auto"/>
                <w:sz w:val="24"/>
              </w:rPr>
            </w:pPr>
            <w:r w:rsidRPr="00604880">
              <w:rPr>
                <w:rFonts w:ascii="Times New Roman" w:hAnsi="Times New Roman"/>
                <w:color w:val="auto"/>
                <w:sz w:val="24"/>
              </w:rPr>
              <w:t>norādot fondu vai fondus, kas atbalsta darbību.</w:t>
            </w:r>
          </w:p>
          <w:p w14:paraId="09D890C1" w14:textId="77777777" w:rsidR="00940C63" w:rsidRPr="00604880" w:rsidRDefault="00940C63" w:rsidP="00940C63">
            <w:pPr>
              <w:pStyle w:val="NoSpacing"/>
              <w:numPr>
                <w:ilvl w:val="2"/>
                <w:numId w:val="23"/>
              </w:numPr>
              <w:ind w:left="336"/>
              <w:jc w:val="both"/>
              <w:rPr>
                <w:rFonts w:ascii="Times New Roman" w:hAnsi="Times New Roman"/>
                <w:color w:val="auto"/>
                <w:sz w:val="24"/>
              </w:rPr>
            </w:pPr>
            <w:r w:rsidRPr="00604880">
              <w:rPr>
                <w:rFonts w:ascii="Times New Roman" w:hAnsi="Times New Roman"/>
                <w:color w:val="auto"/>
                <w:sz w:val="24"/>
              </w:rPr>
              <w:t>Darbības īstenošanas laikā atbalsta saņēmējs informē sabiedrību par atbalstu, kas saņemts no fondiem atbalsta saņēmēja tīmekļa vietnē, ja tāda ir, publicējot īsu un ar atbalsta apjomu samērīgu aprakstu par darbību, tostarp tās mērķiem un rezultātiem, un uzsverot no Eiropas Savienības saņemto finansiālo atbalstu. Kā arī viegli redzamā vietā, piemēram, pie ēkas ieejas, izvietojot vismaz vienu plakātu ar informāciju par projektu (minimālais izmērs A3), tostarp par finansiālo atbalstu no Savienības viegli redzamā vietā, piemēram, pie ēkas ieejas, izvietojot vismaz vienu plakātu ar informāciju par projektu (minimālais izmērs A3), tostarp par finansiālo atbalstu no Savienības.</w:t>
            </w:r>
          </w:p>
          <w:p w14:paraId="5435F44F" w14:textId="77777777" w:rsidR="00940C63" w:rsidRPr="00604880" w:rsidRDefault="00940C63" w:rsidP="00940C63">
            <w:pPr>
              <w:pStyle w:val="NoSpacing"/>
              <w:numPr>
                <w:ilvl w:val="2"/>
                <w:numId w:val="23"/>
              </w:numPr>
              <w:ind w:left="336"/>
              <w:jc w:val="both"/>
              <w:rPr>
                <w:rFonts w:ascii="Times New Roman" w:hAnsi="Times New Roman"/>
                <w:color w:val="auto"/>
                <w:sz w:val="24"/>
              </w:rPr>
            </w:pPr>
            <w:r w:rsidRPr="00604880">
              <w:rPr>
                <w:rFonts w:ascii="Times New Roman" w:hAnsi="Times New Roman"/>
                <w:color w:val="auto"/>
                <w:sz w:val="24"/>
              </w:rPr>
              <w:t>Nodrošina, lai personas, kas piedalās darbības īstenošanā, būtu informētas par šo finansējumu. Ikvienā dokumentā, kas attiecas uz darbības īstenošanu un kas paredzēts sabiedrībai vai dalībniekiem, tostarp jebkurā dalības sertifikātā vai citā sertifikātā, iekļauj paziņojumu par to, ka darbības programmu atbalstījis fonds vai fondi.</w:t>
            </w:r>
          </w:p>
          <w:p w14:paraId="34EA5D61" w14:textId="77777777" w:rsidR="00940C63" w:rsidRPr="00604880" w:rsidRDefault="00940C63" w:rsidP="00940C63">
            <w:pPr>
              <w:pStyle w:val="NoSpacing"/>
              <w:jc w:val="both"/>
              <w:rPr>
                <w:rFonts w:ascii="Times New Roman" w:hAnsi="Times New Roman"/>
                <w:color w:val="auto"/>
                <w:sz w:val="24"/>
              </w:rPr>
            </w:pPr>
          </w:p>
          <w:p w14:paraId="1E0D348C" w14:textId="77777777" w:rsidR="00940C63" w:rsidRPr="00604880" w:rsidRDefault="00940C63" w:rsidP="00940C63">
            <w:pPr>
              <w:pStyle w:val="NoSpacing"/>
              <w:jc w:val="both"/>
              <w:rPr>
                <w:rFonts w:ascii="Times New Roman" w:hAnsi="Times New Roman"/>
                <w:color w:val="auto"/>
                <w:sz w:val="24"/>
              </w:rPr>
            </w:pPr>
            <w:r w:rsidRPr="00604880">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7BA59E52" w14:textId="77777777" w:rsidR="00940C63" w:rsidRPr="00604880" w:rsidRDefault="00940C63" w:rsidP="00940C63">
            <w:pPr>
              <w:pStyle w:val="NoSpacing"/>
              <w:jc w:val="both"/>
              <w:rPr>
                <w:rFonts w:ascii="Times New Roman" w:hAnsi="Times New Roman"/>
                <w:color w:val="auto"/>
                <w:sz w:val="24"/>
              </w:rPr>
            </w:pPr>
          </w:p>
          <w:p w14:paraId="1BB7AA39" w14:textId="77777777" w:rsidR="00940C63" w:rsidRPr="00604880" w:rsidRDefault="00940C63" w:rsidP="00940C63">
            <w:pPr>
              <w:pStyle w:val="NoSpacing"/>
              <w:jc w:val="both"/>
              <w:rPr>
                <w:rFonts w:ascii="Times New Roman" w:hAnsi="Times New Roman"/>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atbilstošu nosacījumu papildināt/ precizēt informācijas un publicitātes pasākumus, to aprakstu vai īstenošanas periodu.</w:t>
            </w:r>
          </w:p>
        </w:tc>
      </w:tr>
      <w:tr w:rsidR="00940C63" w:rsidRPr="00604880" w14:paraId="3279257F" w14:textId="77777777" w:rsidTr="0018613F">
        <w:trPr>
          <w:trHeight w:val="103"/>
          <w:jc w:val="center"/>
        </w:trPr>
        <w:tc>
          <w:tcPr>
            <w:tcW w:w="704" w:type="dxa"/>
          </w:tcPr>
          <w:p w14:paraId="4F562777"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1.13.</w:t>
            </w:r>
          </w:p>
        </w:tc>
        <w:tc>
          <w:tcPr>
            <w:tcW w:w="3260" w:type="dxa"/>
          </w:tcPr>
          <w:p w14:paraId="3734CFE1" w14:textId="77777777" w:rsidR="00940C63" w:rsidRPr="00BA4603" w:rsidRDefault="00940C63" w:rsidP="00940C63">
            <w:pPr>
              <w:spacing w:after="0" w:line="240" w:lineRule="auto"/>
              <w:jc w:val="both"/>
              <w:rPr>
                <w:rFonts w:ascii="Times New Roman" w:hAnsi="Times New Roman"/>
                <w:color w:val="auto"/>
                <w:sz w:val="24"/>
              </w:rPr>
            </w:pPr>
            <w:r w:rsidRPr="00BA4603">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2421" w:type="dxa"/>
            <w:vAlign w:val="center"/>
          </w:tcPr>
          <w:p w14:paraId="0017C7CE" w14:textId="77777777" w:rsidR="00940C63" w:rsidRPr="00604880" w:rsidRDefault="00940C63" w:rsidP="00940C63">
            <w:pPr>
              <w:pStyle w:val="ListParagraph"/>
              <w:ind w:left="0"/>
              <w:jc w:val="center"/>
            </w:pPr>
            <w:r w:rsidRPr="00604880">
              <w:t>P</w:t>
            </w:r>
          </w:p>
        </w:tc>
        <w:tc>
          <w:tcPr>
            <w:tcW w:w="7644" w:type="dxa"/>
          </w:tcPr>
          <w:p w14:paraId="2B58CDE1" w14:textId="77777777" w:rsidR="00940C63" w:rsidRPr="00604880" w:rsidRDefault="00940C63" w:rsidP="00940C63">
            <w:pPr>
              <w:autoSpaceDE w:val="0"/>
              <w:autoSpaceDN w:val="0"/>
              <w:adjustRightInd w:val="0"/>
              <w:spacing w:after="0" w:line="240" w:lineRule="auto"/>
              <w:jc w:val="both"/>
              <w:rPr>
                <w:rFonts w:ascii="Times New Roman" w:hAnsi="Times New Roman"/>
                <w:color w:val="auto"/>
                <w:sz w:val="24"/>
              </w:rPr>
            </w:pPr>
            <w:r w:rsidRPr="00604880">
              <w:rPr>
                <w:rFonts w:ascii="Times New Roman" w:hAnsi="Times New Roman"/>
                <w:b/>
                <w:color w:val="auto"/>
                <w:sz w:val="24"/>
              </w:rPr>
              <w:t xml:space="preserve">Vērtējums ir „Jā”, </w:t>
            </w:r>
            <w:r w:rsidRPr="00604880">
              <w:rPr>
                <w:rFonts w:ascii="Times New Roman" w:hAnsi="Times New Roman"/>
                <w:color w:val="auto"/>
                <w:sz w:val="24"/>
              </w:rPr>
              <w:t xml:space="preserve">ja projekta iesnieguma 2.4.punktā: </w:t>
            </w:r>
          </w:p>
          <w:p w14:paraId="08DEF261" w14:textId="77777777" w:rsidR="00940C63" w:rsidRPr="00604880" w:rsidRDefault="00940C63" w:rsidP="00940C63">
            <w:pPr>
              <w:pStyle w:val="ListParagraph"/>
              <w:numPr>
                <w:ilvl w:val="0"/>
                <w:numId w:val="12"/>
              </w:numPr>
              <w:autoSpaceDE w:val="0"/>
              <w:autoSpaceDN w:val="0"/>
              <w:adjustRightInd w:val="0"/>
              <w:ind w:left="306" w:hanging="306"/>
              <w:jc w:val="both"/>
            </w:pPr>
            <w:r w:rsidRPr="00604880">
              <w:t>ir identificēti un analizēti projekta īstenošanas riski vismaz šādā griezumā: finanšu, īstenošanas, rezultātu un uzraudzības rādītāju sasniegšanas, administrēšanas riski. Var būt norādīti arī citi riski;</w:t>
            </w:r>
          </w:p>
          <w:p w14:paraId="6C0538D8" w14:textId="77777777" w:rsidR="00940C63" w:rsidRPr="00604880" w:rsidRDefault="00940C63" w:rsidP="00940C63">
            <w:pPr>
              <w:pStyle w:val="ListParagraph"/>
              <w:numPr>
                <w:ilvl w:val="0"/>
                <w:numId w:val="12"/>
              </w:numPr>
              <w:autoSpaceDE w:val="0"/>
              <w:autoSpaceDN w:val="0"/>
              <w:adjustRightInd w:val="0"/>
              <w:ind w:left="306" w:hanging="306"/>
              <w:jc w:val="both"/>
            </w:pPr>
            <w:r w:rsidRPr="00604880">
              <w:t>sniegts katra riska apraksts, t.i., konkretizējot riska būtību, kā arī raksturojot, kādi apstākļi un informācija pamato tā iestāšanās varbūtību;</w:t>
            </w:r>
          </w:p>
          <w:p w14:paraId="1F62ACDC" w14:textId="77777777" w:rsidR="00940C63" w:rsidRPr="00604880" w:rsidRDefault="00940C63" w:rsidP="00940C63">
            <w:pPr>
              <w:pStyle w:val="ListParagraph"/>
              <w:numPr>
                <w:ilvl w:val="0"/>
                <w:numId w:val="12"/>
              </w:numPr>
              <w:autoSpaceDE w:val="0"/>
              <w:autoSpaceDN w:val="0"/>
              <w:adjustRightInd w:val="0"/>
              <w:ind w:left="306" w:hanging="306"/>
              <w:jc w:val="both"/>
            </w:pPr>
            <w:r w:rsidRPr="00604880">
              <w:t>katram riskam ir norādīta tā ietekme (augsta, vidēja, zema) un iestāšanās varbūtība (augsta, vidēja, zema);</w:t>
            </w:r>
          </w:p>
          <w:p w14:paraId="278E271A" w14:textId="77777777" w:rsidR="00940C63" w:rsidRPr="00604880" w:rsidRDefault="00940C63" w:rsidP="00940C63">
            <w:pPr>
              <w:pStyle w:val="ListParagraph"/>
              <w:numPr>
                <w:ilvl w:val="0"/>
                <w:numId w:val="12"/>
              </w:numPr>
              <w:autoSpaceDE w:val="0"/>
              <w:autoSpaceDN w:val="0"/>
              <w:adjustRightInd w:val="0"/>
              <w:ind w:left="306" w:hanging="306"/>
              <w:jc w:val="both"/>
            </w:pPr>
            <w:r w:rsidRPr="00604880">
              <w:lastRenderedPageBreak/>
              <w:t>katram riskam ir norādīti plānotie un ieviešanas procesā esošie riska novēršanas/mazināšanas pasākumi, t.sk., raksturojot to īstenošanas biežumu un atbildīgos;</w:t>
            </w:r>
          </w:p>
          <w:p w14:paraId="137EC63F" w14:textId="77777777" w:rsidR="00940C63" w:rsidRPr="00604880" w:rsidRDefault="00940C63" w:rsidP="00940C63">
            <w:pPr>
              <w:pStyle w:val="ListParagraph"/>
              <w:numPr>
                <w:ilvl w:val="0"/>
                <w:numId w:val="12"/>
              </w:numPr>
              <w:autoSpaceDE w:val="0"/>
              <w:autoSpaceDN w:val="0"/>
              <w:adjustRightInd w:val="0"/>
              <w:ind w:left="306" w:hanging="306"/>
              <w:jc w:val="both"/>
            </w:pPr>
            <w:r w:rsidRPr="00604880">
              <w:t>veikta risku analīze ir pilna, t.i. identificēti visi ar projekta īstenošanu saistītie riski, un norādītie risku novēršanas/mazināšanas pasākumi ir pietiekami risku vadībai.</w:t>
            </w:r>
          </w:p>
          <w:p w14:paraId="01882267" w14:textId="77777777" w:rsidR="00940C63" w:rsidRPr="00604880" w:rsidRDefault="00940C63" w:rsidP="00940C63">
            <w:pPr>
              <w:spacing w:after="0" w:line="240" w:lineRule="auto"/>
              <w:jc w:val="both"/>
              <w:rPr>
                <w:rFonts w:ascii="Times New Roman" w:hAnsi="Times New Roman"/>
                <w:color w:val="auto"/>
                <w:sz w:val="24"/>
              </w:rPr>
            </w:pPr>
          </w:p>
          <w:p w14:paraId="5E9C6FC8" w14:textId="77777777" w:rsidR="00940C63" w:rsidRPr="00604880" w:rsidRDefault="00940C63" w:rsidP="00940C63">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iesniegums neatbilst visām minētajām prasībām, </w:t>
            </w:r>
            <w:r w:rsidRPr="00604880">
              <w:rPr>
                <w:rFonts w:ascii="Times New Roman" w:hAnsi="Times New Roman"/>
                <w:b/>
                <w:color w:val="auto"/>
                <w:sz w:val="24"/>
              </w:rPr>
              <w:t xml:space="preserve">vērtējums ir </w:t>
            </w:r>
            <w:r w:rsidRPr="00604880">
              <w:rPr>
                <w:rFonts w:ascii="Times New Roman" w:hAnsi="Times New Roman"/>
                <w:color w:val="auto"/>
                <w:sz w:val="24"/>
              </w:rPr>
              <w:t>„</w:t>
            </w:r>
            <w:r w:rsidRPr="00604880">
              <w:rPr>
                <w:rFonts w:ascii="Times New Roman" w:hAnsi="Times New Roman"/>
                <w:b/>
                <w:color w:val="auto"/>
                <w:sz w:val="24"/>
              </w:rPr>
              <w:t>Jā, ar nosacījumu</w:t>
            </w:r>
            <w:r w:rsidRPr="00604880">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940C63" w:rsidRPr="00604880" w14:paraId="139AF832" w14:textId="77777777" w:rsidTr="0018613F">
        <w:trPr>
          <w:trHeight w:val="103"/>
          <w:jc w:val="center"/>
        </w:trPr>
        <w:tc>
          <w:tcPr>
            <w:tcW w:w="704" w:type="dxa"/>
          </w:tcPr>
          <w:p w14:paraId="6CA05645"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1.1</w:t>
            </w:r>
            <w:r w:rsidR="00A443B4">
              <w:rPr>
                <w:rFonts w:ascii="Times New Roman" w:hAnsi="Times New Roman"/>
                <w:color w:val="auto"/>
                <w:sz w:val="24"/>
              </w:rPr>
              <w:t>4</w:t>
            </w:r>
            <w:r w:rsidRPr="00604880">
              <w:rPr>
                <w:rFonts w:ascii="Times New Roman" w:hAnsi="Times New Roman"/>
                <w:color w:val="auto"/>
                <w:sz w:val="24"/>
              </w:rPr>
              <w:t>.</w:t>
            </w:r>
          </w:p>
        </w:tc>
        <w:tc>
          <w:tcPr>
            <w:tcW w:w="3260" w:type="dxa"/>
          </w:tcPr>
          <w:p w14:paraId="5E1A8CCD" w14:textId="77777777" w:rsidR="00940C63" w:rsidRPr="00604880" w:rsidRDefault="00940C63" w:rsidP="00940C63">
            <w:pPr>
              <w:spacing w:after="0" w:line="240" w:lineRule="auto"/>
              <w:jc w:val="both"/>
              <w:rPr>
                <w:rFonts w:ascii="Times New Roman" w:eastAsia="Times New Roman" w:hAnsi="Times New Roman"/>
                <w:color w:val="auto"/>
                <w:sz w:val="24"/>
              </w:rPr>
            </w:pPr>
            <w:r w:rsidRPr="00604880">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14:paraId="3B987881" w14:textId="77777777" w:rsidR="00940C63" w:rsidRPr="00604880" w:rsidRDefault="00940C63" w:rsidP="00940C63">
            <w:pPr>
              <w:pStyle w:val="ListParagraph"/>
              <w:ind w:left="0"/>
              <w:jc w:val="center"/>
            </w:pPr>
            <w:r w:rsidRPr="00604880">
              <w:t>P</w:t>
            </w:r>
          </w:p>
        </w:tc>
        <w:tc>
          <w:tcPr>
            <w:tcW w:w="7644" w:type="dxa"/>
          </w:tcPr>
          <w:p w14:paraId="6353B325" w14:textId="77777777" w:rsidR="00940C63" w:rsidRPr="00604880" w:rsidRDefault="00940C63" w:rsidP="00940C63">
            <w:pPr>
              <w:pStyle w:val="ListParagraph"/>
              <w:tabs>
                <w:tab w:val="left" w:pos="426"/>
              </w:tabs>
              <w:ind w:left="0"/>
              <w:jc w:val="both"/>
              <w:rPr>
                <w:rFonts w:eastAsiaTheme="minorEastAsia"/>
                <w:bCs/>
                <w:spacing w:val="-2"/>
                <w:lang w:eastAsia="lv-LV"/>
              </w:rPr>
            </w:pPr>
            <w:r w:rsidRPr="00604880">
              <w:rPr>
                <w:b/>
              </w:rPr>
              <w:t>Vērtējums ir „Jā”</w:t>
            </w:r>
            <w:r w:rsidRPr="00604880">
              <w:t xml:space="preserve">, ja projekta iesnieguma 1.4.punktā norādītā mērķa grupa atbilst MK noteikumu par specifiskā atbalsta mērķa </w:t>
            </w:r>
            <w:r w:rsidRPr="00C47944">
              <w:t>īstenošanu</w:t>
            </w:r>
            <w:r>
              <w:t xml:space="preserve"> 6.punktā noteiktajam – </w:t>
            </w:r>
            <w:r>
              <w:rPr>
                <w:rFonts w:eastAsiaTheme="minorEastAsia"/>
                <w:bCs/>
                <w:spacing w:val="-2"/>
                <w:lang w:eastAsia="lv-LV"/>
              </w:rPr>
              <w:t>ārstniecības personas.</w:t>
            </w:r>
          </w:p>
          <w:p w14:paraId="1D0C7AD2" w14:textId="77777777" w:rsidR="00940C63" w:rsidRPr="00604880" w:rsidRDefault="00940C63" w:rsidP="00940C63">
            <w:pPr>
              <w:spacing w:after="0" w:line="240" w:lineRule="auto"/>
              <w:jc w:val="both"/>
              <w:rPr>
                <w:rFonts w:ascii="Times New Roman" w:hAnsi="Times New Roman"/>
                <w:color w:val="auto"/>
                <w:sz w:val="24"/>
              </w:rPr>
            </w:pPr>
          </w:p>
          <w:p w14:paraId="02D07EBE" w14:textId="77777777" w:rsidR="00940C63" w:rsidRPr="00604880" w:rsidRDefault="00940C63" w:rsidP="00940C63">
            <w:pPr>
              <w:spacing w:after="0" w:line="240" w:lineRule="auto"/>
              <w:jc w:val="both"/>
              <w:rPr>
                <w:rFonts w:ascii="Times New Roman" w:eastAsia="Times New Roman" w:hAnsi="Times New Roman"/>
                <w:color w:val="auto"/>
                <w:sz w:val="24"/>
              </w:rPr>
            </w:pPr>
            <w:r w:rsidRPr="00604880">
              <w:rPr>
                <w:rFonts w:ascii="Times New Roman" w:hAnsi="Times New Roman"/>
                <w:color w:val="auto"/>
                <w:sz w:val="24"/>
              </w:rPr>
              <w:t xml:space="preserve">Ja projekta iesniegums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atbilstošu nosacījumu papildināt/precizēt mērķa grupas uzskaitījumu.</w:t>
            </w:r>
          </w:p>
        </w:tc>
      </w:tr>
      <w:tr w:rsidR="00940C63" w:rsidRPr="00604880" w14:paraId="21C52457" w14:textId="77777777" w:rsidTr="0018613F">
        <w:trPr>
          <w:trHeight w:val="103"/>
          <w:jc w:val="center"/>
        </w:trPr>
        <w:tc>
          <w:tcPr>
            <w:tcW w:w="704" w:type="dxa"/>
          </w:tcPr>
          <w:p w14:paraId="3B306059"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color w:val="auto"/>
                <w:sz w:val="24"/>
              </w:rPr>
              <w:t>1.1</w:t>
            </w:r>
            <w:r>
              <w:rPr>
                <w:rFonts w:ascii="Times New Roman" w:hAnsi="Times New Roman"/>
                <w:color w:val="auto"/>
                <w:sz w:val="24"/>
              </w:rPr>
              <w:t>5</w:t>
            </w:r>
            <w:r w:rsidRPr="00604880">
              <w:rPr>
                <w:rFonts w:ascii="Times New Roman" w:hAnsi="Times New Roman"/>
                <w:color w:val="auto"/>
                <w:sz w:val="24"/>
              </w:rPr>
              <w:t>.</w:t>
            </w:r>
          </w:p>
        </w:tc>
        <w:tc>
          <w:tcPr>
            <w:tcW w:w="3260" w:type="dxa"/>
          </w:tcPr>
          <w:p w14:paraId="49ECFA11" w14:textId="77777777" w:rsidR="00940C63" w:rsidRPr="00604880" w:rsidRDefault="00940C63" w:rsidP="00940C63">
            <w:pPr>
              <w:spacing w:after="0" w:line="240" w:lineRule="auto"/>
              <w:jc w:val="both"/>
              <w:rPr>
                <w:rFonts w:ascii="Times New Roman" w:eastAsia="Times New Roman" w:hAnsi="Times New Roman"/>
                <w:color w:val="auto"/>
                <w:sz w:val="24"/>
              </w:rPr>
            </w:pPr>
            <w:r w:rsidRPr="00562D23">
              <w:rPr>
                <w:rFonts w:ascii="Times New Roman" w:hAnsi="Times New Roman"/>
                <w:sz w:val="24"/>
              </w:rPr>
              <w:t>Projekt</w:t>
            </w:r>
            <w:r>
              <w:rPr>
                <w:rFonts w:ascii="Times New Roman" w:hAnsi="Times New Roman"/>
                <w:sz w:val="24"/>
              </w:rPr>
              <w:t>a iesniegum</w:t>
            </w:r>
            <w:r w:rsidRPr="00562D23">
              <w:rPr>
                <w:rFonts w:ascii="Times New Roman" w:hAnsi="Times New Roman"/>
                <w:sz w:val="24"/>
              </w:rPr>
              <w:t>ā tiek identificētas mērķa grupas vajadzības un risināmās problēmas un tās atbilst MK noteikumos par specifiskā atbalsta mērķa īstenošanu noteiktajam</w:t>
            </w:r>
          </w:p>
        </w:tc>
        <w:tc>
          <w:tcPr>
            <w:tcW w:w="2421" w:type="dxa"/>
            <w:vAlign w:val="center"/>
          </w:tcPr>
          <w:p w14:paraId="23423FCF" w14:textId="77777777" w:rsidR="00940C63" w:rsidRPr="00604880" w:rsidRDefault="00940C63" w:rsidP="00940C63">
            <w:pPr>
              <w:pStyle w:val="ListParagraph"/>
              <w:ind w:left="0"/>
              <w:jc w:val="center"/>
            </w:pPr>
            <w:r w:rsidRPr="00604880">
              <w:t>P</w:t>
            </w:r>
          </w:p>
        </w:tc>
        <w:tc>
          <w:tcPr>
            <w:tcW w:w="7644" w:type="dxa"/>
          </w:tcPr>
          <w:p w14:paraId="3F96B5AD" w14:textId="7AADD29E" w:rsidR="00940C63" w:rsidRPr="00BA4603" w:rsidRDefault="00940C63" w:rsidP="00940C63">
            <w:pPr>
              <w:pStyle w:val="NoSpacing"/>
              <w:jc w:val="both"/>
              <w:rPr>
                <w:rFonts w:ascii="Times New Roman" w:eastAsia="Times New Roman" w:hAnsi="Times New Roman"/>
                <w:color w:val="auto"/>
                <w:sz w:val="24"/>
              </w:rPr>
            </w:pPr>
            <w:r w:rsidRPr="00BA4603">
              <w:rPr>
                <w:rFonts w:ascii="Times New Roman" w:hAnsi="Times New Roman"/>
                <w:b/>
                <w:color w:val="auto"/>
                <w:sz w:val="24"/>
              </w:rPr>
              <w:t>Vērtējums ir „Jā”</w:t>
            </w:r>
            <w:r w:rsidRPr="00BA4603">
              <w:rPr>
                <w:rFonts w:ascii="Times New Roman" w:hAnsi="Times New Roman"/>
                <w:color w:val="auto"/>
                <w:sz w:val="24"/>
              </w:rPr>
              <w:t xml:space="preserve">, ja projekta iesnieguma 1.3.punktā ir </w:t>
            </w:r>
            <w:r w:rsidRPr="00BA4603">
              <w:rPr>
                <w:rFonts w:ascii="Times New Roman" w:eastAsia="Times New Roman" w:hAnsi="Times New Roman"/>
                <w:color w:val="auto"/>
                <w:sz w:val="24"/>
              </w:rPr>
              <w:t>identificētas mērķa grupas vajadzības un risināmās problēmas un tās atbilst MK noteikumos noteiktajam</w:t>
            </w:r>
            <w:r w:rsidRPr="00BA4603">
              <w:rPr>
                <w:rFonts w:ascii="Times New Roman" w:hAnsi="Times New Roman"/>
                <w:color w:val="auto"/>
                <w:sz w:val="24"/>
              </w:rPr>
              <w:t xml:space="preserve"> un</w:t>
            </w:r>
            <w:r w:rsidRPr="00BA4603">
              <w:rPr>
                <w:rFonts w:ascii="Times New Roman" w:hAnsi="Times New Roman"/>
                <w:sz w:val="24"/>
              </w:rPr>
              <w:t xml:space="preserve">, ja projekta iesnieguma 1.4.punktā norādītā mērķa grupa atbilst MK noteikumu par specifiskā atbalsta mērķa īstenošanu 6.punktā noteiktajam – </w:t>
            </w:r>
            <w:r w:rsidRPr="00BA4603">
              <w:rPr>
                <w:rFonts w:ascii="Times New Roman" w:eastAsiaTheme="minorEastAsia" w:hAnsi="Times New Roman"/>
                <w:bCs/>
                <w:spacing w:val="-2"/>
                <w:sz w:val="24"/>
                <w:lang w:eastAsia="lv-LV"/>
              </w:rPr>
              <w:t>ārstniecības persona.</w:t>
            </w:r>
          </w:p>
          <w:p w14:paraId="13C480A5" w14:textId="77777777" w:rsidR="00940C63" w:rsidRPr="00604880" w:rsidRDefault="00940C63" w:rsidP="00940C63">
            <w:pPr>
              <w:pStyle w:val="NoSpacing"/>
              <w:jc w:val="both"/>
              <w:rPr>
                <w:rFonts w:ascii="Times New Roman" w:eastAsia="Times New Roman" w:hAnsi="Times New Roman"/>
                <w:color w:val="auto"/>
                <w:sz w:val="24"/>
              </w:rPr>
            </w:pPr>
          </w:p>
          <w:p w14:paraId="748808C3" w14:textId="77777777" w:rsidR="00940C63" w:rsidRPr="00604880" w:rsidRDefault="00940C63" w:rsidP="00940C63">
            <w:pPr>
              <w:pStyle w:val="NoSpacing"/>
              <w:jc w:val="both"/>
              <w:rPr>
                <w:rFonts w:ascii="Times New Roman" w:hAnsi="Times New Roman"/>
                <w:b/>
                <w:color w:val="auto"/>
                <w:sz w:val="24"/>
              </w:rPr>
            </w:pPr>
            <w:r w:rsidRPr="00604880">
              <w:rPr>
                <w:rFonts w:ascii="Times New Roman" w:hAnsi="Times New Roman"/>
                <w:color w:val="auto"/>
                <w:sz w:val="24"/>
              </w:rPr>
              <w:t xml:space="preserve">Ja projekta iesniegums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atbilstošu nosacījumu papildināt/precizēt mērķa grupas vajadzību un risināmo problēmu aprakstu.</w:t>
            </w:r>
          </w:p>
        </w:tc>
      </w:tr>
      <w:tr w:rsidR="00940C63" w:rsidRPr="00604880" w14:paraId="1DCDF771" w14:textId="77777777" w:rsidTr="0018613F">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230FEF0E"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3552B092" w14:textId="77777777" w:rsidR="00940C63" w:rsidRPr="00604880" w:rsidRDefault="00940C63" w:rsidP="00940C63">
            <w:pPr>
              <w:spacing w:after="0" w:line="240" w:lineRule="auto"/>
              <w:jc w:val="center"/>
              <w:rPr>
                <w:rFonts w:ascii="Times New Roman" w:hAnsi="Times New Roman"/>
                <w:b/>
                <w:color w:val="auto"/>
                <w:sz w:val="24"/>
              </w:rPr>
            </w:pPr>
            <w:r w:rsidRPr="00604880">
              <w:rPr>
                <w:rFonts w:ascii="Times New Roman" w:hAnsi="Times New Roman"/>
                <w:b/>
                <w:color w:val="auto"/>
                <w:sz w:val="24"/>
              </w:rPr>
              <w:t>Kritērija ietekme uz lēmuma pieņemšanu</w:t>
            </w:r>
          </w:p>
          <w:p w14:paraId="404CABA1" w14:textId="77777777" w:rsidR="00940C63" w:rsidRPr="00604880" w:rsidRDefault="00940C63" w:rsidP="00940C63">
            <w:pPr>
              <w:pStyle w:val="ListParagraph"/>
              <w:ind w:left="0"/>
              <w:jc w:val="center"/>
            </w:pPr>
            <w:r w:rsidRPr="00604880">
              <w:t>(P)</w:t>
            </w:r>
          </w:p>
        </w:tc>
        <w:tc>
          <w:tcPr>
            <w:tcW w:w="7644" w:type="dxa"/>
            <w:vMerge w:val="restart"/>
            <w:tcBorders>
              <w:top w:val="single" w:sz="4" w:space="0" w:color="auto"/>
            </w:tcBorders>
            <w:shd w:val="clear" w:color="auto" w:fill="F2F2F2" w:themeFill="background1" w:themeFillShade="F2"/>
            <w:vAlign w:val="center"/>
          </w:tcPr>
          <w:p w14:paraId="58610A1E" w14:textId="77777777" w:rsidR="00940C63" w:rsidRPr="00604880" w:rsidRDefault="00940C63" w:rsidP="00940C63">
            <w:pPr>
              <w:pStyle w:val="ListParagraph"/>
              <w:ind w:left="0"/>
              <w:jc w:val="center"/>
            </w:pPr>
            <w:r w:rsidRPr="00604880">
              <w:rPr>
                <w:b/>
              </w:rPr>
              <w:t>Skaidrojums atbilstības noteikšanai</w:t>
            </w:r>
          </w:p>
        </w:tc>
      </w:tr>
      <w:tr w:rsidR="00940C63" w:rsidRPr="00604880" w14:paraId="1FDB1544" w14:textId="77777777" w:rsidTr="0018613F">
        <w:trPr>
          <w:trHeight w:val="836"/>
          <w:jc w:val="center"/>
        </w:trPr>
        <w:tc>
          <w:tcPr>
            <w:tcW w:w="3964" w:type="dxa"/>
            <w:gridSpan w:val="2"/>
            <w:vMerge/>
            <w:shd w:val="clear" w:color="auto" w:fill="F2F2F2" w:themeFill="background1" w:themeFillShade="F2"/>
            <w:vAlign w:val="center"/>
          </w:tcPr>
          <w:p w14:paraId="019A7C07" w14:textId="77777777" w:rsidR="00940C63" w:rsidRPr="00604880" w:rsidRDefault="00940C63" w:rsidP="00940C63">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1E94C115" w14:textId="77777777" w:rsidR="00940C63" w:rsidRPr="00604880" w:rsidRDefault="00940C63" w:rsidP="00940C63">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4BC0005F" w14:textId="77777777" w:rsidR="00940C63" w:rsidRPr="00604880" w:rsidRDefault="00940C63" w:rsidP="00940C63">
            <w:pPr>
              <w:pStyle w:val="ListParagraph"/>
              <w:ind w:left="0"/>
              <w:jc w:val="center"/>
              <w:rPr>
                <w:b/>
              </w:rPr>
            </w:pPr>
          </w:p>
        </w:tc>
      </w:tr>
      <w:tr w:rsidR="00940C63" w:rsidRPr="00604880" w14:paraId="58F70CA0" w14:textId="77777777" w:rsidTr="000F2FA1">
        <w:trPr>
          <w:jc w:val="center"/>
        </w:trPr>
        <w:tc>
          <w:tcPr>
            <w:tcW w:w="704" w:type="dxa"/>
          </w:tcPr>
          <w:p w14:paraId="32CB9E48"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color w:val="auto"/>
                <w:sz w:val="24"/>
              </w:rPr>
              <w:t>2.1.</w:t>
            </w:r>
          </w:p>
        </w:tc>
        <w:tc>
          <w:tcPr>
            <w:tcW w:w="3260" w:type="dxa"/>
          </w:tcPr>
          <w:p w14:paraId="4883FC0F"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sz w:val="24"/>
              </w:rPr>
              <w:t xml:space="preserve">Projektā plānota un aprakstīta sinerģija ar citu valsts, ārvalstu </w:t>
            </w:r>
            <w:r w:rsidRPr="00604880">
              <w:rPr>
                <w:rFonts w:ascii="Times New Roman" w:hAnsi="Times New Roman"/>
                <w:sz w:val="24"/>
              </w:rPr>
              <w:lastRenderedPageBreak/>
              <w:t>un Eiropas Savienības finanšu atbalsta instrumentiem</w:t>
            </w:r>
          </w:p>
        </w:tc>
        <w:tc>
          <w:tcPr>
            <w:tcW w:w="2421" w:type="dxa"/>
            <w:vAlign w:val="center"/>
          </w:tcPr>
          <w:p w14:paraId="0A69A55E" w14:textId="77777777" w:rsidR="00940C63" w:rsidRPr="00604880" w:rsidRDefault="00940C63" w:rsidP="00940C63">
            <w:pPr>
              <w:pStyle w:val="ListParagraph"/>
              <w:ind w:left="0"/>
              <w:jc w:val="center"/>
            </w:pPr>
            <w:r w:rsidRPr="00604880">
              <w:lastRenderedPageBreak/>
              <w:t>P</w:t>
            </w:r>
          </w:p>
        </w:tc>
        <w:tc>
          <w:tcPr>
            <w:tcW w:w="7644" w:type="dxa"/>
          </w:tcPr>
          <w:p w14:paraId="11F9B96E" w14:textId="77777777" w:rsidR="00940C63" w:rsidRPr="00604880" w:rsidRDefault="00940C63" w:rsidP="00940C63">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344B5FDE" w14:textId="35A0A87F" w:rsidR="00940C63" w:rsidRDefault="00940C63" w:rsidP="00940C63">
            <w:pPr>
              <w:pStyle w:val="NoSpacing"/>
              <w:numPr>
                <w:ilvl w:val="0"/>
                <w:numId w:val="2"/>
              </w:numPr>
              <w:ind w:left="289" w:hanging="142"/>
              <w:jc w:val="both"/>
              <w:rPr>
                <w:rFonts w:ascii="Times New Roman" w:hAnsi="Times New Roman"/>
                <w:color w:val="0D0D0D" w:themeColor="text1" w:themeTint="F2"/>
                <w:sz w:val="24"/>
              </w:rPr>
            </w:pPr>
            <w:r w:rsidRPr="00413395">
              <w:rPr>
                <w:rFonts w:ascii="Times New Roman" w:hAnsi="Times New Roman"/>
                <w:color w:val="auto"/>
                <w:sz w:val="24"/>
              </w:rPr>
              <w:t xml:space="preserve">projekta iesnieguma 1.3. un 2.5.sadaļā ir norādīts, ka tiek plānota, un ir aprakstīta projekta sinerģija </w:t>
            </w:r>
            <w:r w:rsidR="004E631C">
              <w:rPr>
                <w:rFonts w:ascii="Times New Roman" w:hAnsi="Times New Roman"/>
                <w:color w:val="auto"/>
                <w:sz w:val="24"/>
              </w:rPr>
              <w:t xml:space="preserve">ar </w:t>
            </w:r>
            <w:r w:rsidRPr="00413395">
              <w:rPr>
                <w:rFonts w:ascii="Times New Roman" w:hAnsi="Times New Roman"/>
                <w:sz w:val="24"/>
              </w:rPr>
              <w:t xml:space="preserve">pārējiem Veselības ministrijas pārziņā </w:t>
            </w:r>
            <w:r w:rsidRPr="00413395">
              <w:rPr>
                <w:rFonts w:ascii="Times New Roman" w:hAnsi="Times New Roman"/>
                <w:sz w:val="24"/>
              </w:rPr>
              <w:lastRenderedPageBreak/>
              <w:t>esošajiem specifiskajiem atbalsta mērķiem</w:t>
            </w:r>
            <w:r>
              <w:rPr>
                <w:rFonts w:ascii="Times New Roman" w:hAnsi="Times New Roman"/>
                <w:sz w:val="24"/>
              </w:rPr>
              <w:t xml:space="preserve"> (9.2.3</w:t>
            </w:r>
            <w:r w:rsidRPr="000B0A6C">
              <w:rPr>
                <w:rFonts w:ascii="Times New Roman" w:hAnsi="Times New Roman"/>
                <w:sz w:val="24"/>
              </w:rPr>
              <w:t>.</w:t>
            </w:r>
            <w:r w:rsidR="00E74701">
              <w:rPr>
                <w:rFonts w:ascii="Times New Roman" w:hAnsi="Times New Roman"/>
                <w:sz w:val="24"/>
              </w:rPr>
              <w:t>SAM</w:t>
            </w:r>
            <w:r w:rsidRPr="000B0A6C">
              <w:rPr>
                <w:rStyle w:val="FootnoteReference"/>
                <w:rFonts w:ascii="Times New Roman" w:hAnsi="Times New Roman"/>
                <w:sz w:val="24"/>
              </w:rPr>
              <w:footnoteReference w:id="2"/>
            </w:r>
            <w:r w:rsidRPr="000B0A6C">
              <w:rPr>
                <w:rFonts w:ascii="Times New Roman" w:hAnsi="Times New Roman"/>
                <w:sz w:val="24"/>
              </w:rPr>
              <w:t xml:space="preserve">, </w:t>
            </w:r>
            <w:r w:rsidR="00E012E9">
              <w:rPr>
                <w:rFonts w:ascii="Times New Roman" w:hAnsi="Times New Roman"/>
                <w:sz w:val="24"/>
              </w:rPr>
              <w:t>9.2.5.</w:t>
            </w:r>
            <w:r w:rsidR="00E74701">
              <w:rPr>
                <w:rFonts w:ascii="Times New Roman" w:hAnsi="Times New Roman"/>
                <w:sz w:val="24"/>
              </w:rPr>
              <w:t>SAM</w:t>
            </w:r>
            <w:r w:rsidR="00E012E9">
              <w:rPr>
                <w:rStyle w:val="FootnoteReference"/>
                <w:rFonts w:ascii="Times New Roman" w:hAnsi="Times New Roman"/>
                <w:sz w:val="24"/>
              </w:rPr>
              <w:footnoteReference w:id="3"/>
            </w:r>
            <w:r w:rsidR="00E012E9">
              <w:rPr>
                <w:rFonts w:ascii="Times New Roman" w:hAnsi="Times New Roman"/>
                <w:sz w:val="24"/>
              </w:rPr>
              <w:t xml:space="preserve">, </w:t>
            </w:r>
            <w:r w:rsidRPr="000B0A6C">
              <w:rPr>
                <w:rFonts w:ascii="Times New Roman" w:hAnsi="Times New Roman"/>
                <w:sz w:val="24"/>
              </w:rPr>
              <w:t>9.2.6.</w:t>
            </w:r>
            <w:r w:rsidR="00E74701">
              <w:rPr>
                <w:rFonts w:ascii="Times New Roman" w:hAnsi="Times New Roman"/>
                <w:sz w:val="24"/>
              </w:rPr>
              <w:t>SAM</w:t>
            </w:r>
            <w:r w:rsidRPr="000B0A6C">
              <w:rPr>
                <w:rFonts w:ascii="Times New Roman" w:hAnsi="Times New Roman"/>
                <w:sz w:val="24"/>
                <w:vertAlign w:val="superscript"/>
              </w:rPr>
              <w:footnoteReference w:id="4"/>
            </w:r>
            <w:r w:rsidRPr="000B0A6C">
              <w:rPr>
                <w:rFonts w:ascii="Times New Roman" w:hAnsi="Times New Roman"/>
                <w:b/>
                <w:sz w:val="20"/>
                <w:szCs w:val="20"/>
              </w:rPr>
              <w:t xml:space="preserve"> </w:t>
            </w:r>
            <w:r>
              <w:rPr>
                <w:rFonts w:ascii="Times New Roman" w:hAnsi="Times New Roman"/>
                <w:sz w:val="24"/>
              </w:rPr>
              <w:t xml:space="preserve"> un SAM 9.3.2.</w:t>
            </w:r>
            <w:r w:rsidR="00E74701">
              <w:rPr>
                <w:rFonts w:ascii="Times New Roman" w:hAnsi="Times New Roman"/>
                <w:sz w:val="24"/>
              </w:rPr>
              <w:t>SAM</w:t>
            </w:r>
            <w:r>
              <w:rPr>
                <w:rStyle w:val="FootnoteReference"/>
                <w:rFonts w:ascii="Times New Roman" w:hAnsi="Times New Roman"/>
                <w:sz w:val="24"/>
              </w:rPr>
              <w:footnoteReference w:id="5"/>
            </w:r>
            <w:r>
              <w:rPr>
                <w:rFonts w:ascii="Times New Roman" w:hAnsi="Times New Roman"/>
                <w:sz w:val="24"/>
              </w:rPr>
              <w:t>)</w:t>
            </w:r>
            <w:r w:rsidRPr="00413395">
              <w:rPr>
                <w:rFonts w:ascii="Times New Roman" w:hAnsi="Times New Roman"/>
                <w:sz w:val="24"/>
              </w:rPr>
              <w:t>.</w:t>
            </w:r>
            <w:r w:rsidRPr="00413395">
              <w:rPr>
                <w:rFonts w:ascii="Times New Roman" w:eastAsia="Calibri" w:hAnsi="Times New Roman"/>
                <w:color w:val="auto"/>
                <w:kern w:val="1"/>
                <w:sz w:val="24"/>
                <w:lang w:eastAsia="ar-SA"/>
              </w:rPr>
              <w:t xml:space="preserve"> </w:t>
            </w:r>
          </w:p>
          <w:p w14:paraId="4AA9963F" w14:textId="77777777" w:rsidR="00940C63" w:rsidRPr="00413395" w:rsidRDefault="00940C63" w:rsidP="00940C63">
            <w:pPr>
              <w:pStyle w:val="NoSpacing"/>
              <w:numPr>
                <w:ilvl w:val="0"/>
                <w:numId w:val="2"/>
              </w:numPr>
              <w:ind w:left="289" w:hanging="142"/>
              <w:jc w:val="both"/>
              <w:rPr>
                <w:rFonts w:ascii="Times New Roman" w:hAnsi="Times New Roman"/>
                <w:color w:val="0D0D0D" w:themeColor="text1" w:themeTint="F2"/>
                <w:sz w:val="24"/>
              </w:rPr>
            </w:pPr>
            <w:r w:rsidRPr="00413395">
              <w:rPr>
                <w:rFonts w:ascii="Times New Roman" w:hAnsi="Times New Roman"/>
                <w:sz w:val="24"/>
              </w:rPr>
              <w:t>projekta iesnieguma 1.3. un 2.5.sadaļā ir norādīta sinerģija ar Eiropas Komisijas trešā Savienības rīcības programma veselības jomā 2014. – 2020.gadam, ja attiecināms.</w:t>
            </w:r>
            <w:r w:rsidRPr="00413395" w:rsidDel="0073401C">
              <w:rPr>
                <w:rFonts w:ascii="Times New Roman" w:hAnsi="Times New Roman"/>
                <w:color w:val="auto"/>
                <w:sz w:val="24"/>
              </w:rPr>
              <w:t xml:space="preserve"> </w:t>
            </w:r>
          </w:p>
          <w:p w14:paraId="66F5DD7B" w14:textId="77777777" w:rsidR="00940C63" w:rsidRPr="00604880" w:rsidRDefault="00940C63" w:rsidP="00940C63">
            <w:pPr>
              <w:pStyle w:val="NoSpacing"/>
              <w:jc w:val="both"/>
              <w:rPr>
                <w:rFonts w:ascii="Times New Roman" w:hAnsi="Times New Roman"/>
                <w:color w:val="auto"/>
                <w:sz w:val="24"/>
              </w:rPr>
            </w:pPr>
          </w:p>
          <w:p w14:paraId="013E956C" w14:textId="77777777" w:rsidR="00940C63" w:rsidRPr="00604880" w:rsidRDefault="00940C63" w:rsidP="00940C63">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234A85" w:rsidRPr="00604880" w14:paraId="063C96CA" w14:textId="77777777" w:rsidTr="000F2FA1">
        <w:trPr>
          <w:jc w:val="center"/>
        </w:trPr>
        <w:tc>
          <w:tcPr>
            <w:tcW w:w="704" w:type="dxa"/>
          </w:tcPr>
          <w:p w14:paraId="18AC3F67" w14:textId="54BB1B30" w:rsidR="00234A85" w:rsidRPr="00604880" w:rsidRDefault="00A44935" w:rsidP="00234A85">
            <w:pPr>
              <w:spacing w:after="0" w:line="240" w:lineRule="auto"/>
              <w:jc w:val="both"/>
              <w:rPr>
                <w:rFonts w:ascii="Times New Roman" w:hAnsi="Times New Roman"/>
                <w:color w:val="auto"/>
                <w:sz w:val="24"/>
              </w:rPr>
            </w:pPr>
            <w:r>
              <w:rPr>
                <w:rFonts w:ascii="Times New Roman" w:hAnsi="Times New Roman"/>
                <w:color w:val="auto"/>
                <w:sz w:val="24"/>
              </w:rPr>
              <w:lastRenderedPageBreak/>
              <w:t>2.2.</w:t>
            </w:r>
          </w:p>
        </w:tc>
        <w:tc>
          <w:tcPr>
            <w:tcW w:w="3260" w:type="dxa"/>
          </w:tcPr>
          <w:p w14:paraId="2309193A" w14:textId="18D08597" w:rsidR="00234A85" w:rsidRPr="00604880" w:rsidRDefault="00234A85" w:rsidP="00234A85">
            <w:pPr>
              <w:spacing w:after="0" w:line="240" w:lineRule="auto"/>
              <w:rPr>
                <w:rFonts w:ascii="Times New Roman" w:hAnsi="Times New Roman"/>
                <w:color w:val="auto"/>
                <w:sz w:val="24"/>
                <w:lang w:eastAsia="lv-LV"/>
              </w:rPr>
            </w:pPr>
            <w:r w:rsidRPr="005A66EE">
              <w:rPr>
                <w:rFonts w:ascii="Times New Roman" w:hAnsi="Times New Roman"/>
                <w:sz w:val="24"/>
              </w:rPr>
              <w:t xml:space="preserve"> Projekta iesniegumā ir ietverta informācija par plānoto demarkāciju ar citiem līdzīgiem projektiem (projekta pieteicēja vai citu subjektu īstenotiem) vai atbalsta pasākumiem</w:t>
            </w:r>
          </w:p>
        </w:tc>
        <w:tc>
          <w:tcPr>
            <w:tcW w:w="2421" w:type="dxa"/>
            <w:vAlign w:val="center"/>
          </w:tcPr>
          <w:p w14:paraId="2F199280" w14:textId="4A80C047" w:rsidR="00234A85" w:rsidRPr="00604880" w:rsidRDefault="00A44935" w:rsidP="00234A85">
            <w:pPr>
              <w:pStyle w:val="ListParagraph"/>
              <w:ind w:left="0"/>
              <w:jc w:val="center"/>
            </w:pPr>
            <w:r>
              <w:t>P</w:t>
            </w:r>
          </w:p>
        </w:tc>
        <w:tc>
          <w:tcPr>
            <w:tcW w:w="7644" w:type="dxa"/>
          </w:tcPr>
          <w:p w14:paraId="23DFFDDF" w14:textId="2429BC92" w:rsidR="00234A85" w:rsidRDefault="00234A85" w:rsidP="00234A85">
            <w:pPr>
              <w:pStyle w:val="NoSpacing"/>
              <w:jc w:val="both"/>
              <w:rPr>
                <w:rFonts w:ascii="Times New Roman" w:hAnsi="Times New Roman"/>
                <w:sz w:val="24"/>
              </w:rPr>
            </w:pPr>
            <w:r w:rsidRPr="00BA4603">
              <w:rPr>
                <w:rFonts w:ascii="Times New Roman" w:hAnsi="Times New Roman"/>
                <w:b/>
                <w:color w:val="auto"/>
                <w:sz w:val="24"/>
              </w:rPr>
              <w:t>Vērtējums ir „Jā”</w:t>
            </w:r>
            <w:r w:rsidRPr="00BA4603">
              <w:rPr>
                <w:rFonts w:ascii="Times New Roman" w:hAnsi="Times New Roman"/>
                <w:color w:val="auto"/>
                <w:sz w:val="24"/>
              </w:rPr>
              <w:t>, ja</w:t>
            </w:r>
            <w:r>
              <w:rPr>
                <w:rFonts w:ascii="Times New Roman" w:hAnsi="Times New Roman"/>
                <w:color w:val="auto"/>
                <w:sz w:val="24"/>
              </w:rPr>
              <w:t xml:space="preserve"> projekta iesnieguma 2.5.sadaļā ir </w:t>
            </w:r>
            <w:r w:rsidRPr="005A66EE">
              <w:rPr>
                <w:rFonts w:ascii="Times New Roman" w:hAnsi="Times New Roman"/>
                <w:sz w:val="24"/>
              </w:rPr>
              <w:t>ietverta informācija par plānoto demarkāciju ar citiem līdzīgiem projektiem (projekta pieteicēja vai citu subjektu īstenotiem) vai atbalsta pasākumiem</w:t>
            </w:r>
            <w:r>
              <w:rPr>
                <w:rFonts w:ascii="Times New Roman" w:hAnsi="Times New Roman"/>
                <w:sz w:val="24"/>
              </w:rPr>
              <w:t>.</w:t>
            </w:r>
          </w:p>
          <w:p w14:paraId="7033FA5D" w14:textId="77777777" w:rsidR="00234A85" w:rsidRDefault="00234A85" w:rsidP="00234A85">
            <w:pPr>
              <w:pStyle w:val="NoSpacing"/>
              <w:jc w:val="both"/>
              <w:rPr>
                <w:rFonts w:ascii="Times New Roman" w:hAnsi="Times New Roman"/>
                <w:sz w:val="24"/>
              </w:rPr>
            </w:pPr>
          </w:p>
          <w:p w14:paraId="7C7B10A7" w14:textId="183AD5D3" w:rsidR="00234A85" w:rsidRDefault="00234A85" w:rsidP="00234A85">
            <w:pPr>
              <w:pStyle w:val="NoSpacing"/>
              <w:jc w:val="both"/>
              <w:rPr>
                <w:rFonts w:ascii="Times New Roman" w:hAnsi="Times New Roman"/>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p w14:paraId="631B175F" w14:textId="77777777" w:rsidR="00234A85" w:rsidRDefault="00234A85" w:rsidP="00234A85">
            <w:pPr>
              <w:pStyle w:val="NoSpacing"/>
              <w:jc w:val="both"/>
              <w:rPr>
                <w:rFonts w:ascii="Times New Roman" w:hAnsi="Times New Roman"/>
                <w:sz w:val="24"/>
              </w:rPr>
            </w:pPr>
          </w:p>
          <w:p w14:paraId="06D3CBC2" w14:textId="358269EC" w:rsidR="00234A85" w:rsidRPr="00604880" w:rsidRDefault="00234A85" w:rsidP="00234A85">
            <w:pPr>
              <w:pStyle w:val="NoSpacing"/>
              <w:jc w:val="both"/>
              <w:rPr>
                <w:rFonts w:ascii="Times New Roman" w:hAnsi="Times New Roman"/>
                <w:color w:val="auto"/>
                <w:sz w:val="24"/>
              </w:rPr>
            </w:pPr>
          </w:p>
        </w:tc>
      </w:tr>
      <w:tr w:rsidR="00234A85" w:rsidRPr="00604880" w14:paraId="5579E5C2" w14:textId="77777777" w:rsidTr="000F2FA1">
        <w:trPr>
          <w:jc w:val="center"/>
        </w:trPr>
        <w:tc>
          <w:tcPr>
            <w:tcW w:w="704" w:type="dxa"/>
          </w:tcPr>
          <w:p w14:paraId="5D717788" w14:textId="77777777" w:rsidR="00234A85" w:rsidRPr="00604880" w:rsidRDefault="00234A85" w:rsidP="00234A85">
            <w:pPr>
              <w:spacing w:after="0" w:line="240" w:lineRule="auto"/>
              <w:jc w:val="both"/>
              <w:rPr>
                <w:rFonts w:ascii="Times New Roman" w:hAnsi="Times New Roman"/>
                <w:color w:val="auto"/>
                <w:sz w:val="24"/>
              </w:rPr>
            </w:pPr>
            <w:r>
              <w:rPr>
                <w:rFonts w:ascii="Times New Roman" w:hAnsi="Times New Roman"/>
                <w:color w:val="auto"/>
                <w:sz w:val="24"/>
              </w:rPr>
              <w:t>2.3.</w:t>
            </w:r>
          </w:p>
        </w:tc>
        <w:tc>
          <w:tcPr>
            <w:tcW w:w="3260" w:type="dxa"/>
          </w:tcPr>
          <w:p w14:paraId="6503866E" w14:textId="4F3187F6" w:rsidR="00234A85" w:rsidRPr="001C783B" w:rsidRDefault="00234A85" w:rsidP="00234A85">
            <w:pPr>
              <w:spacing w:before="40" w:after="40" w:line="240" w:lineRule="auto"/>
              <w:rPr>
                <w:rFonts w:ascii="Times New Roman" w:hAnsi="Times New Roman"/>
                <w:sz w:val="24"/>
              </w:rPr>
            </w:pPr>
            <w:r w:rsidRPr="001D260B">
              <w:rPr>
                <w:rFonts w:ascii="Times New Roman" w:hAnsi="Times New Roman"/>
                <w:color w:val="auto"/>
                <w:sz w:val="24"/>
              </w:rPr>
              <w:t>Projekts ir vērsts uz veselības aprūpes pakalpojumu pieejamīb</w:t>
            </w:r>
            <w:r>
              <w:rPr>
                <w:rFonts w:ascii="Times New Roman" w:hAnsi="Times New Roman"/>
                <w:color w:val="auto"/>
                <w:sz w:val="24"/>
              </w:rPr>
              <w:t>as uzlabošanu</w:t>
            </w:r>
            <w:r w:rsidRPr="001D260B">
              <w:rPr>
                <w:rFonts w:ascii="Times New Roman" w:hAnsi="Times New Roman"/>
                <w:color w:val="auto"/>
                <w:sz w:val="24"/>
              </w:rPr>
              <w:t xml:space="preserve"> Latvijā un </w:t>
            </w:r>
            <w:r w:rsidRPr="001D260B">
              <w:rPr>
                <w:rFonts w:ascii="Times New Roman" w:hAnsi="Times New Roman"/>
                <w:bCs/>
                <w:sz w:val="24"/>
              </w:rPr>
              <w:t>ārstniecības iestāžu gatavīb</w:t>
            </w:r>
            <w:r>
              <w:rPr>
                <w:rFonts w:ascii="Times New Roman" w:hAnsi="Times New Roman"/>
                <w:bCs/>
                <w:sz w:val="24"/>
              </w:rPr>
              <w:t>as uzlabošanu</w:t>
            </w:r>
            <w:r w:rsidRPr="001D260B">
              <w:rPr>
                <w:rFonts w:ascii="Times New Roman" w:hAnsi="Times New Roman"/>
                <w:bCs/>
                <w:sz w:val="24"/>
              </w:rPr>
              <w:t xml:space="preserve"> nodrošināt pakalpojumus Latvijas iedzīvotājiem un veselības aprūpes sistēmas kapacitātes stiprināšanu COVID-19 krīzes gadījumā</w:t>
            </w:r>
            <w:r>
              <w:rPr>
                <w:rFonts w:ascii="Times New Roman" w:hAnsi="Times New Roman"/>
                <w:bCs/>
                <w:sz w:val="24"/>
              </w:rPr>
              <w:t xml:space="preserve"> un</w:t>
            </w:r>
            <w:r w:rsidRPr="001D260B">
              <w:rPr>
                <w:rFonts w:ascii="Times New Roman" w:hAnsi="Times New Roman"/>
                <w:bCs/>
                <w:sz w:val="24"/>
              </w:rPr>
              <w:t xml:space="preserve"> </w:t>
            </w:r>
            <w:r w:rsidRPr="001D260B">
              <w:rPr>
                <w:rFonts w:ascii="Times New Roman" w:hAnsi="Times New Roman"/>
                <w:bCs/>
                <w:sz w:val="24"/>
              </w:rPr>
              <w:lastRenderedPageBreak/>
              <w:t>citu slimību uzliesmojumu gadījumā</w:t>
            </w:r>
          </w:p>
        </w:tc>
        <w:tc>
          <w:tcPr>
            <w:tcW w:w="2421" w:type="dxa"/>
            <w:vAlign w:val="center"/>
          </w:tcPr>
          <w:p w14:paraId="534904A0" w14:textId="77777777" w:rsidR="00234A85" w:rsidRPr="00604880" w:rsidRDefault="00234A85" w:rsidP="00234A85">
            <w:pPr>
              <w:pStyle w:val="ListParagraph"/>
              <w:ind w:left="0"/>
              <w:jc w:val="center"/>
            </w:pPr>
            <w:r>
              <w:lastRenderedPageBreak/>
              <w:t>P</w:t>
            </w:r>
          </w:p>
        </w:tc>
        <w:tc>
          <w:tcPr>
            <w:tcW w:w="7644" w:type="dxa"/>
          </w:tcPr>
          <w:p w14:paraId="33433FB9" w14:textId="77777777" w:rsidR="00234A85" w:rsidRPr="00604880" w:rsidRDefault="00234A85" w:rsidP="00234A85">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35F06EA1" w14:textId="0667ABCE" w:rsidR="00234A85" w:rsidRDefault="00234A85" w:rsidP="00234A85">
            <w:pPr>
              <w:pStyle w:val="NoSpacing"/>
              <w:jc w:val="both"/>
              <w:rPr>
                <w:rFonts w:ascii="Times New Roman" w:hAnsi="Times New Roman"/>
                <w:color w:val="auto"/>
                <w:sz w:val="24"/>
              </w:rPr>
            </w:pPr>
            <w:r w:rsidRPr="00413395">
              <w:rPr>
                <w:rFonts w:ascii="Times New Roman" w:hAnsi="Times New Roman"/>
                <w:color w:val="auto"/>
                <w:sz w:val="24"/>
              </w:rPr>
              <w:t>projekta iesnieguma 1.3.sadaļā ir norādīts</w:t>
            </w:r>
            <w:r>
              <w:rPr>
                <w:rFonts w:ascii="Times New Roman" w:hAnsi="Times New Roman"/>
                <w:color w:val="auto"/>
                <w:sz w:val="24"/>
              </w:rPr>
              <w:t xml:space="preserve">, kā projekta ietvaros tiks nodrošināta </w:t>
            </w:r>
            <w:r w:rsidRPr="009278E2">
              <w:rPr>
                <w:rFonts w:ascii="Times New Roman" w:hAnsi="Times New Roman"/>
                <w:color w:val="auto"/>
                <w:sz w:val="24"/>
              </w:rPr>
              <w:t>veselības aprūpes pakalpojumu pieejamības uzlabošan</w:t>
            </w:r>
            <w:r>
              <w:rPr>
                <w:rFonts w:ascii="Times New Roman" w:hAnsi="Times New Roman"/>
                <w:color w:val="auto"/>
                <w:sz w:val="24"/>
              </w:rPr>
              <w:t>a</w:t>
            </w:r>
            <w:r w:rsidRPr="009278E2">
              <w:rPr>
                <w:rFonts w:ascii="Times New Roman" w:hAnsi="Times New Roman"/>
                <w:color w:val="auto"/>
                <w:sz w:val="24"/>
              </w:rPr>
              <w:t xml:space="preserve"> </w:t>
            </w:r>
            <w:r w:rsidR="000B2629" w:rsidRPr="000B2629">
              <w:rPr>
                <w:rFonts w:ascii="Times New Roman" w:hAnsi="Times New Roman"/>
                <w:sz w:val="24"/>
              </w:rPr>
              <w:t>visiem Latvijas iedzīvotājiem</w:t>
            </w:r>
            <w:r w:rsidRPr="00D814B9">
              <w:rPr>
                <w:rFonts w:ascii="Times New Roman" w:hAnsi="Times New Roman"/>
                <w:color w:val="auto"/>
                <w:sz w:val="24"/>
              </w:rPr>
              <w:t xml:space="preserve"> un projekta aktivitātes </w:t>
            </w:r>
            <w:r>
              <w:rPr>
                <w:rFonts w:ascii="Times New Roman" w:hAnsi="Times New Roman"/>
                <w:color w:val="auto"/>
                <w:sz w:val="24"/>
              </w:rPr>
              <w:t>tiks nodrošinātas</w:t>
            </w:r>
            <w:r w:rsidRPr="00D814B9">
              <w:rPr>
                <w:rFonts w:ascii="Times New Roman" w:hAnsi="Times New Roman"/>
                <w:color w:val="auto"/>
                <w:sz w:val="24"/>
              </w:rPr>
              <w:t xml:space="preserve"> </w:t>
            </w:r>
            <w:r>
              <w:rPr>
                <w:rFonts w:ascii="Times New Roman" w:hAnsi="Times New Roman"/>
                <w:color w:val="auto"/>
                <w:sz w:val="24"/>
              </w:rPr>
              <w:t>iestādēs</w:t>
            </w:r>
            <w:r w:rsidRPr="00D814B9">
              <w:rPr>
                <w:rFonts w:ascii="Times New Roman" w:hAnsi="Times New Roman"/>
                <w:color w:val="auto"/>
                <w:sz w:val="24"/>
              </w:rPr>
              <w:t>, kur ir konstatēts veselības aprūpes speciālistu trūkums</w:t>
            </w:r>
            <w:r>
              <w:rPr>
                <w:rFonts w:ascii="Times New Roman" w:hAnsi="Times New Roman"/>
                <w:color w:val="auto"/>
                <w:sz w:val="24"/>
              </w:rPr>
              <w:t xml:space="preserve"> kontekstā ar </w:t>
            </w:r>
            <w:r w:rsidRPr="001D260B">
              <w:rPr>
                <w:rFonts w:ascii="Times New Roman" w:hAnsi="Times New Roman"/>
                <w:bCs/>
                <w:sz w:val="24"/>
              </w:rPr>
              <w:t>ārstniecības iestāžu gatavīb</w:t>
            </w:r>
            <w:r>
              <w:rPr>
                <w:rFonts w:ascii="Times New Roman" w:hAnsi="Times New Roman"/>
                <w:bCs/>
                <w:sz w:val="24"/>
              </w:rPr>
              <w:t>as uzlabošanu</w:t>
            </w:r>
            <w:r w:rsidRPr="001D260B">
              <w:rPr>
                <w:rFonts w:ascii="Times New Roman" w:hAnsi="Times New Roman"/>
                <w:bCs/>
                <w:sz w:val="24"/>
              </w:rPr>
              <w:t xml:space="preserve"> nodrošināt pakalpojumus Latvijas iedzīvotājiem un veselības aprūpes sistēmas kapacitātes stiprināšanu COVID-19 krīzes gadījumā</w:t>
            </w:r>
            <w:r>
              <w:rPr>
                <w:rFonts w:ascii="Times New Roman" w:hAnsi="Times New Roman"/>
                <w:bCs/>
                <w:sz w:val="24"/>
              </w:rPr>
              <w:t xml:space="preserve"> un</w:t>
            </w:r>
            <w:r w:rsidRPr="001D260B">
              <w:rPr>
                <w:rFonts w:ascii="Times New Roman" w:hAnsi="Times New Roman"/>
                <w:bCs/>
                <w:sz w:val="24"/>
              </w:rPr>
              <w:t xml:space="preserve"> citu slimību uzliesmojumu gadījumā</w:t>
            </w:r>
            <w:r>
              <w:rPr>
                <w:rFonts w:ascii="Times New Roman" w:hAnsi="Times New Roman"/>
                <w:color w:val="auto"/>
                <w:sz w:val="24"/>
              </w:rPr>
              <w:t>.</w:t>
            </w:r>
          </w:p>
          <w:p w14:paraId="63D0E8D5" w14:textId="77777777" w:rsidR="00234A85" w:rsidRDefault="00234A85" w:rsidP="00234A85">
            <w:pPr>
              <w:pStyle w:val="NoSpacing"/>
              <w:jc w:val="both"/>
              <w:rPr>
                <w:rFonts w:ascii="Times New Roman" w:hAnsi="Times New Roman"/>
                <w:color w:val="auto"/>
                <w:sz w:val="24"/>
              </w:rPr>
            </w:pPr>
          </w:p>
          <w:p w14:paraId="6081251E" w14:textId="77777777" w:rsidR="00234A85" w:rsidRPr="00604880" w:rsidRDefault="00234A85" w:rsidP="00234A85">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precizējumus.</w:t>
            </w:r>
          </w:p>
        </w:tc>
      </w:tr>
      <w:tr w:rsidR="00234A85" w:rsidRPr="00604880" w14:paraId="068E7F54" w14:textId="77777777" w:rsidTr="000F2FA1">
        <w:trPr>
          <w:jc w:val="center"/>
        </w:trPr>
        <w:tc>
          <w:tcPr>
            <w:tcW w:w="704" w:type="dxa"/>
          </w:tcPr>
          <w:p w14:paraId="407038F7" w14:textId="77777777" w:rsidR="00234A85" w:rsidRPr="00604880" w:rsidRDefault="00234A85" w:rsidP="00234A85">
            <w:pPr>
              <w:spacing w:after="0" w:line="240" w:lineRule="auto"/>
              <w:jc w:val="both"/>
              <w:rPr>
                <w:rFonts w:ascii="Times New Roman" w:hAnsi="Times New Roman"/>
                <w:color w:val="auto"/>
                <w:sz w:val="24"/>
              </w:rPr>
            </w:pPr>
            <w:r>
              <w:rPr>
                <w:rFonts w:ascii="Times New Roman" w:hAnsi="Times New Roman"/>
                <w:color w:val="auto"/>
                <w:sz w:val="24"/>
              </w:rPr>
              <w:t>2.4.</w:t>
            </w:r>
          </w:p>
        </w:tc>
        <w:tc>
          <w:tcPr>
            <w:tcW w:w="3260" w:type="dxa"/>
          </w:tcPr>
          <w:p w14:paraId="2C462E61" w14:textId="77777777" w:rsidR="00234A85" w:rsidRPr="00D814B9" w:rsidRDefault="00234A85" w:rsidP="00234A85">
            <w:pPr>
              <w:spacing w:before="40" w:after="40" w:line="240" w:lineRule="auto"/>
              <w:rPr>
                <w:rFonts w:ascii="Times New Roman" w:hAnsi="Times New Roman"/>
                <w:color w:val="auto"/>
                <w:sz w:val="24"/>
              </w:rPr>
            </w:pPr>
            <w:r>
              <w:rPr>
                <w:rFonts w:ascii="Times New Roman" w:hAnsi="Times New Roman"/>
                <w:color w:val="auto"/>
                <w:sz w:val="24"/>
              </w:rPr>
              <w:t>Projekta iesniegumā ir aprakstīts projekta ieviešanas kontroles un lietderības novērtēšanas mehānisms</w:t>
            </w:r>
          </w:p>
        </w:tc>
        <w:tc>
          <w:tcPr>
            <w:tcW w:w="2421" w:type="dxa"/>
            <w:vAlign w:val="center"/>
          </w:tcPr>
          <w:p w14:paraId="1B6E0021" w14:textId="77777777" w:rsidR="00234A85" w:rsidRPr="00604880" w:rsidRDefault="00234A85" w:rsidP="00234A85">
            <w:pPr>
              <w:pStyle w:val="ListParagraph"/>
              <w:ind w:left="0"/>
              <w:jc w:val="center"/>
            </w:pPr>
            <w:r>
              <w:t>P</w:t>
            </w:r>
          </w:p>
        </w:tc>
        <w:tc>
          <w:tcPr>
            <w:tcW w:w="7644" w:type="dxa"/>
          </w:tcPr>
          <w:p w14:paraId="6607B100" w14:textId="77777777" w:rsidR="00234A85" w:rsidRPr="00604880" w:rsidRDefault="00234A85" w:rsidP="00234A85">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501E43FC" w14:textId="77777777" w:rsidR="00234A85" w:rsidRDefault="00234A85" w:rsidP="00234A85">
            <w:pPr>
              <w:pStyle w:val="NoSpacing"/>
              <w:jc w:val="both"/>
              <w:rPr>
                <w:rFonts w:ascii="Times New Roman" w:hAnsi="Times New Roman"/>
                <w:color w:val="auto"/>
                <w:sz w:val="24"/>
              </w:rPr>
            </w:pPr>
            <w:r w:rsidRPr="00413395">
              <w:rPr>
                <w:rFonts w:ascii="Times New Roman" w:hAnsi="Times New Roman"/>
                <w:color w:val="auto"/>
                <w:sz w:val="24"/>
              </w:rPr>
              <w:t xml:space="preserve">projekta iesnieguma 1.3. sadaļā ir </w:t>
            </w:r>
            <w:r>
              <w:rPr>
                <w:rFonts w:ascii="Times New Roman" w:hAnsi="Times New Roman"/>
                <w:color w:val="auto"/>
                <w:sz w:val="24"/>
              </w:rPr>
              <w:t>aprakstīts projekta ieviešanas kontroles un lietderības novērtēšanas mehānisms:</w:t>
            </w:r>
          </w:p>
          <w:p w14:paraId="34230578" w14:textId="77777777" w:rsidR="00234A85" w:rsidRDefault="00234A85" w:rsidP="00234A85">
            <w:pPr>
              <w:pStyle w:val="NoSpacing"/>
              <w:numPr>
                <w:ilvl w:val="0"/>
                <w:numId w:val="34"/>
              </w:numPr>
              <w:jc w:val="both"/>
              <w:rPr>
                <w:rFonts w:ascii="Times New Roman" w:hAnsi="Times New Roman"/>
                <w:color w:val="auto"/>
                <w:sz w:val="24"/>
              </w:rPr>
            </w:pPr>
            <w:r>
              <w:rPr>
                <w:rFonts w:ascii="Times New Roman" w:hAnsi="Times New Roman"/>
                <w:color w:val="auto"/>
                <w:sz w:val="24"/>
              </w:rPr>
              <w:t>aprakstīts, kā tiks nodrošināta projekta ietvaros īstenoto aktivitāšu lietderības novērtēšana, t.sk. projekta aktivitāšu īstenošanas efektivitātes uzlabošanai;</w:t>
            </w:r>
          </w:p>
          <w:p w14:paraId="3E95AE27" w14:textId="4941C15E" w:rsidR="00234A85" w:rsidRDefault="00234A85" w:rsidP="00234A85">
            <w:pPr>
              <w:pStyle w:val="NoSpacing"/>
              <w:numPr>
                <w:ilvl w:val="0"/>
                <w:numId w:val="34"/>
              </w:numPr>
              <w:jc w:val="both"/>
              <w:rPr>
                <w:rFonts w:ascii="Times New Roman" w:hAnsi="Times New Roman"/>
                <w:color w:val="auto"/>
                <w:sz w:val="24"/>
              </w:rPr>
            </w:pPr>
            <w:r>
              <w:rPr>
                <w:rFonts w:ascii="Times New Roman" w:hAnsi="Times New Roman"/>
                <w:color w:val="auto"/>
                <w:sz w:val="24"/>
              </w:rPr>
              <w:t>raksturots mehānisms, ka tiks nodrošināta projekta aktivitāšu kontrole un atbilstība izvirzītajiem 9.2.7.</w:t>
            </w:r>
            <w:r w:rsidR="00E74701">
              <w:rPr>
                <w:rFonts w:ascii="Times New Roman" w:hAnsi="Times New Roman"/>
                <w:color w:val="auto"/>
                <w:sz w:val="24"/>
              </w:rPr>
              <w:t xml:space="preserve">SAM </w:t>
            </w:r>
            <w:r>
              <w:rPr>
                <w:rFonts w:ascii="Times New Roman" w:hAnsi="Times New Roman"/>
                <w:color w:val="auto"/>
                <w:sz w:val="24"/>
              </w:rPr>
              <w:t>mērķiem (gan finansiālā izteiksmē, gan no satura viedokļa);</w:t>
            </w:r>
          </w:p>
          <w:p w14:paraId="01D2C094" w14:textId="77777777" w:rsidR="000B2629" w:rsidRDefault="00234A85" w:rsidP="00234A85">
            <w:pPr>
              <w:pStyle w:val="NoSpacing"/>
              <w:numPr>
                <w:ilvl w:val="0"/>
                <w:numId w:val="34"/>
              </w:numPr>
              <w:jc w:val="both"/>
              <w:rPr>
                <w:rFonts w:ascii="Times New Roman" w:hAnsi="Times New Roman"/>
                <w:color w:val="auto"/>
                <w:sz w:val="24"/>
              </w:rPr>
            </w:pPr>
            <w:r>
              <w:rPr>
                <w:rFonts w:ascii="Times New Roman" w:hAnsi="Times New Roman"/>
                <w:color w:val="auto"/>
                <w:sz w:val="24"/>
              </w:rPr>
              <w:t>aprakstītas darbības, kas veicinās projekta finansējuma racionālu izmantošanu</w:t>
            </w:r>
            <w:r w:rsidR="000B2629">
              <w:rPr>
                <w:rFonts w:ascii="Times New Roman" w:hAnsi="Times New Roman"/>
                <w:color w:val="auto"/>
                <w:sz w:val="24"/>
              </w:rPr>
              <w:t>;</w:t>
            </w:r>
          </w:p>
          <w:p w14:paraId="78D1EA23" w14:textId="77777777" w:rsidR="00646C7D" w:rsidRPr="00A3168D" w:rsidRDefault="000B2629" w:rsidP="00234A85">
            <w:pPr>
              <w:pStyle w:val="NoSpacing"/>
              <w:numPr>
                <w:ilvl w:val="0"/>
                <w:numId w:val="34"/>
              </w:numPr>
              <w:jc w:val="both"/>
              <w:rPr>
                <w:rFonts w:ascii="Times New Roman" w:hAnsi="Times New Roman"/>
                <w:color w:val="auto"/>
                <w:sz w:val="24"/>
              </w:rPr>
            </w:pPr>
            <w:r w:rsidRPr="00A3168D">
              <w:rPr>
                <w:rFonts w:ascii="Times New Roman" w:hAnsi="Times New Roman"/>
                <w:color w:val="auto"/>
                <w:sz w:val="24"/>
              </w:rPr>
              <w:t xml:space="preserve">aprakstīts projekta </w:t>
            </w:r>
            <w:proofErr w:type="spellStart"/>
            <w:r w:rsidRPr="00A3168D">
              <w:rPr>
                <w:rFonts w:ascii="Times New Roman" w:hAnsi="Times New Roman"/>
                <w:color w:val="auto"/>
                <w:sz w:val="24"/>
              </w:rPr>
              <w:t>pēcuzraudzības</w:t>
            </w:r>
            <w:proofErr w:type="spellEnd"/>
            <w:r w:rsidRPr="00A3168D">
              <w:rPr>
                <w:rFonts w:ascii="Times New Roman" w:hAnsi="Times New Roman"/>
                <w:color w:val="auto"/>
                <w:sz w:val="24"/>
              </w:rPr>
              <w:t xml:space="preserve"> perioda īstenošanas mehānisms</w:t>
            </w:r>
            <w:r w:rsidR="00646C7D" w:rsidRPr="00A3168D">
              <w:rPr>
                <w:rFonts w:ascii="Times New Roman" w:hAnsi="Times New Roman"/>
                <w:color w:val="auto"/>
                <w:sz w:val="24"/>
              </w:rPr>
              <w:t>;</w:t>
            </w:r>
          </w:p>
          <w:p w14:paraId="0F46D4AE" w14:textId="5D991200" w:rsidR="00234A85" w:rsidRPr="00A3168D" w:rsidRDefault="00646C7D" w:rsidP="00234A85">
            <w:pPr>
              <w:pStyle w:val="NoSpacing"/>
              <w:numPr>
                <w:ilvl w:val="0"/>
                <w:numId w:val="34"/>
              </w:numPr>
              <w:jc w:val="both"/>
              <w:rPr>
                <w:rFonts w:ascii="Times New Roman" w:hAnsi="Times New Roman"/>
                <w:color w:val="auto"/>
                <w:sz w:val="24"/>
              </w:rPr>
            </w:pPr>
            <w:r w:rsidRPr="00A3168D">
              <w:rPr>
                <w:rFonts w:ascii="Times New Roman" w:hAnsi="Times New Roman"/>
                <w:color w:val="auto"/>
                <w:sz w:val="24"/>
                <w:shd w:val="clear" w:color="auto" w:fill="FFFFFF"/>
              </w:rPr>
              <w:t> projekta iesnieguma 6.1.sadaļā ir aprakstīts kā tiks nodrošināta projektā sasniegto rezultātu uzturēšana un to finansēšanas mehānisms</w:t>
            </w:r>
            <w:r w:rsidR="00234A85" w:rsidRPr="00A3168D">
              <w:rPr>
                <w:rFonts w:ascii="Times New Roman" w:hAnsi="Times New Roman"/>
                <w:color w:val="auto"/>
                <w:sz w:val="24"/>
              </w:rPr>
              <w:t>.</w:t>
            </w:r>
          </w:p>
          <w:p w14:paraId="2B59C7C4" w14:textId="77777777" w:rsidR="00234A85" w:rsidRPr="00A3168D" w:rsidRDefault="00234A85" w:rsidP="00234A85">
            <w:pPr>
              <w:pStyle w:val="NoSpacing"/>
              <w:jc w:val="both"/>
              <w:rPr>
                <w:rFonts w:ascii="Times New Roman" w:hAnsi="Times New Roman"/>
                <w:color w:val="auto"/>
                <w:sz w:val="24"/>
              </w:rPr>
            </w:pPr>
          </w:p>
          <w:p w14:paraId="2E5178A8" w14:textId="77777777" w:rsidR="00234A85" w:rsidRPr="00604880" w:rsidRDefault="00234A85" w:rsidP="00234A85">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precizējumus.</w:t>
            </w:r>
          </w:p>
        </w:tc>
      </w:tr>
      <w:tr w:rsidR="00234A85" w:rsidRPr="00604880" w14:paraId="0F89EDCA" w14:textId="77777777" w:rsidTr="000F2FA1">
        <w:trPr>
          <w:jc w:val="center"/>
        </w:trPr>
        <w:tc>
          <w:tcPr>
            <w:tcW w:w="704" w:type="dxa"/>
          </w:tcPr>
          <w:p w14:paraId="23B77922" w14:textId="77777777" w:rsidR="00234A85" w:rsidRPr="00604880" w:rsidRDefault="00234A85" w:rsidP="00234A85">
            <w:pPr>
              <w:spacing w:after="0" w:line="240" w:lineRule="auto"/>
              <w:jc w:val="both"/>
              <w:rPr>
                <w:rFonts w:ascii="Times New Roman" w:hAnsi="Times New Roman"/>
                <w:color w:val="auto"/>
                <w:sz w:val="24"/>
              </w:rPr>
            </w:pPr>
            <w:r>
              <w:rPr>
                <w:rFonts w:ascii="Times New Roman" w:hAnsi="Times New Roman"/>
                <w:color w:val="auto"/>
                <w:sz w:val="24"/>
              </w:rPr>
              <w:t>2.5</w:t>
            </w:r>
            <w:r w:rsidRPr="00604880">
              <w:rPr>
                <w:rFonts w:ascii="Times New Roman" w:hAnsi="Times New Roman"/>
                <w:color w:val="auto"/>
                <w:sz w:val="24"/>
              </w:rPr>
              <w:t>.</w:t>
            </w:r>
          </w:p>
        </w:tc>
        <w:tc>
          <w:tcPr>
            <w:tcW w:w="3260" w:type="dxa"/>
          </w:tcPr>
          <w:p w14:paraId="50AEC8FE" w14:textId="77777777" w:rsidR="00234A85" w:rsidRPr="001C783B" w:rsidRDefault="00234A85" w:rsidP="00234A85">
            <w:pPr>
              <w:spacing w:before="40" w:after="40" w:line="240" w:lineRule="auto"/>
              <w:rPr>
                <w:rFonts w:ascii="Times New Roman" w:hAnsi="Times New Roman"/>
                <w:sz w:val="24"/>
              </w:rPr>
            </w:pPr>
            <w:r w:rsidRPr="00562D23">
              <w:rPr>
                <w:rFonts w:ascii="Times New Roman" w:hAnsi="Times New Roman"/>
                <w:sz w:val="24"/>
              </w:rPr>
              <w:t xml:space="preserve">Projektā ir aprakstīts mehānisms, kā notiek ārstniecības iestāžu, biedrību un nodibinājumu un ārstniecības personu iesaiste </w:t>
            </w:r>
            <w:r>
              <w:rPr>
                <w:rFonts w:ascii="Times New Roman" w:hAnsi="Times New Roman"/>
                <w:sz w:val="24"/>
              </w:rPr>
              <w:t>specifiskā atbalsta mērķa īstenošanā</w:t>
            </w:r>
            <w:r w:rsidRPr="00562D23">
              <w:rPr>
                <w:rFonts w:ascii="Times New Roman" w:hAnsi="Times New Roman"/>
                <w:sz w:val="24"/>
              </w:rPr>
              <w:t xml:space="preserve"> </w:t>
            </w:r>
          </w:p>
        </w:tc>
        <w:tc>
          <w:tcPr>
            <w:tcW w:w="2421" w:type="dxa"/>
            <w:vAlign w:val="center"/>
          </w:tcPr>
          <w:p w14:paraId="5C61A897" w14:textId="77777777" w:rsidR="00234A85" w:rsidRPr="00604880" w:rsidRDefault="00234A85" w:rsidP="00234A85">
            <w:pPr>
              <w:pStyle w:val="ListParagraph"/>
              <w:ind w:left="0"/>
              <w:jc w:val="center"/>
            </w:pPr>
            <w:r w:rsidRPr="00604880">
              <w:t>P</w:t>
            </w:r>
          </w:p>
        </w:tc>
        <w:tc>
          <w:tcPr>
            <w:tcW w:w="7644" w:type="dxa"/>
          </w:tcPr>
          <w:p w14:paraId="298D8D69" w14:textId="77777777" w:rsidR="00234A85" w:rsidRPr="00604880" w:rsidRDefault="00234A85" w:rsidP="00234A85">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3676C5D8" w14:textId="5BE8E88D" w:rsidR="00234A85" w:rsidRPr="00604880" w:rsidRDefault="00234A85" w:rsidP="00234A85">
            <w:pPr>
              <w:pStyle w:val="NoSpacing"/>
              <w:numPr>
                <w:ilvl w:val="0"/>
                <w:numId w:val="2"/>
              </w:numPr>
              <w:jc w:val="both"/>
              <w:rPr>
                <w:rFonts w:ascii="Times New Roman" w:hAnsi="Times New Roman"/>
                <w:color w:val="auto"/>
                <w:sz w:val="24"/>
              </w:rPr>
            </w:pPr>
            <w:r w:rsidRPr="00604880">
              <w:rPr>
                <w:rFonts w:ascii="Times New Roman" w:hAnsi="Times New Roman"/>
                <w:color w:val="auto"/>
                <w:sz w:val="24"/>
              </w:rPr>
              <w:t>projekta iesnieguma 1.3.sadaļā ir aprakstīts mehānisms, kā notiks,</w:t>
            </w:r>
            <w:r w:rsidRPr="00604880">
              <w:rPr>
                <w:rFonts w:ascii="Times New Roman" w:hAnsi="Times New Roman"/>
                <w:sz w:val="24"/>
              </w:rPr>
              <w:t xml:space="preserve"> </w:t>
            </w:r>
            <w:r w:rsidRPr="00562D23">
              <w:rPr>
                <w:rFonts w:ascii="Times New Roman" w:hAnsi="Times New Roman"/>
                <w:sz w:val="24"/>
              </w:rPr>
              <w:t xml:space="preserve">ārstniecības iestāžu, biedrību un nodibinājumu un ārstniecības personu </w:t>
            </w:r>
            <w:r w:rsidRPr="00604880">
              <w:rPr>
                <w:rFonts w:ascii="Times New Roman" w:hAnsi="Times New Roman"/>
                <w:sz w:val="24"/>
              </w:rPr>
              <w:t>iesaiste</w:t>
            </w:r>
            <w:r>
              <w:rPr>
                <w:rFonts w:ascii="Times New Roman" w:hAnsi="Times New Roman"/>
                <w:sz w:val="24"/>
              </w:rPr>
              <w:t xml:space="preserve"> specifiskā atbalsta mērķa īstenošanā</w:t>
            </w:r>
            <w:r w:rsidR="006340E1">
              <w:rPr>
                <w:rFonts w:ascii="Times New Roman" w:hAnsi="Times New Roman"/>
                <w:sz w:val="24"/>
              </w:rPr>
              <w:t>, piemēram, iesaistot tās projekta ietvaros izveidotās darba grupās projekta īstenošanas satura saskaņošanā (t.sk. izstrādājot piesaistes plānu)</w:t>
            </w:r>
            <w:r w:rsidRPr="00604880">
              <w:rPr>
                <w:rFonts w:ascii="Times New Roman" w:hAnsi="Times New Roman"/>
                <w:color w:val="auto"/>
                <w:sz w:val="24"/>
              </w:rPr>
              <w:t xml:space="preserve">. Mehānisms nevar ietvert </w:t>
            </w:r>
            <w:r w:rsidRPr="00604880">
              <w:rPr>
                <w:rFonts w:ascii="Times New Roman" w:hAnsi="Times New Roman"/>
                <w:sz w:val="24"/>
              </w:rPr>
              <w:t>ārstniecības iestāžu, biedrību un nodibinājumu un ārstniecības personu piesaisti projektā sadarbības partnera statusā.</w:t>
            </w:r>
          </w:p>
          <w:p w14:paraId="0590BB00" w14:textId="77777777" w:rsidR="00234A85" w:rsidRPr="00604880" w:rsidRDefault="00234A85" w:rsidP="00234A85">
            <w:pPr>
              <w:pStyle w:val="NoSpacing"/>
              <w:jc w:val="both"/>
              <w:rPr>
                <w:rFonts w:ascii="Times New Roman" w:hAnsi="Times New Roman"/>
                <w:color w:val="auto"/>
                <w:sz w:val="24"/>
              </w:rPr>
            </w:pPr>
          </w:p>
          <w:p w14:paraId="1C62A613" w14:textId="77777777" w:rsidR="00234A85" w:rsidRPr="00604880" w:rsidRDefault="00234A85" w:rsidP="00234A85">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234A85" w:rsidRPr="00604880" w14:paraId="54FEF972" w14:textId="77777777" w:rsidTr="000F2FA1">
        <w:trPr>
          <w:jc w:val="center"/>
        </w:trPr>
        <w:tc>
          <w:tcPr>
            <w:tcW w:w="704" w:type="dxa"/>
          </w:tcPr>
          <w:p w14:paraId="39740B6A" w14:textId="7189910E" w:rsidR="00234A85" w:rsidRPr="00604880" w:rsidRDefault="00234A85" w:rsidP="00234A85">
            <w:pPr>
              <w:spacing w:after="0" w:line="240" w:lineRule="auto"/>
              <w:jc w:val="both"/>
              <w:rPr>
                <w:rFonts w:ascii="Times New Roman" w:hAnsi="Times New Roman"/>
                <w:color w:val="auto"/>
                <w:sz w:val="24"/>
              </w:rPr>
            </w:pPr>
            <w:r>
              <w:rPr>
                <w:rFonts w:ascii="Times New Roman" w:hAnsi="Times New Roman"/>
                <w:color w:val="auto"/>
                <w:sz w:val="24"/>
              </w:rPr>
              <w:t>2.6</w:t>
            </w:r>
            <w:r w:rsidRPr="00604880">
              <w:rPr>
                <w:rFonts w:ascii="Times New Roman" w:hAnsi="Times New Roman"/>
                <w:color w:val="auto"/>
                <w:sz w:val="24"/>
              </w:rPr>
              <w:t>.</w:t>
            </w:r>
          </w:p>
        </w:tc>
        <w:tc>
          <w:tcPr>
            <w:tcW w:w="3260" w:type="dxa"/>
          </w:tcPr>
          <w:p w14:paraId="33E6C1B8" w14:textId="77777777" w:rsidR="00234A85" w:rsidRPr="00562D23" w:rsidRDefault="00234A85" w:rsidP="00234A85">
            <w:pPr>
              <w:spacing w:before="40" w:after="40" w:line="240" w:lineRule="auto"/>
              <w:rPr>
                <w:rFonts w:ascii="Times New Roman" w:hAnsi="Times New Roman"/>
                <w:sz w:val="24"/>
              </w:rPr>
            </w:pPr>
            <w:r>
              <w:rPr>
                <w:rFonts w:ascii="Times New Roman" w:hAnsi="Times New Roman"/>
                <w:sz w:val="24"/>
              </w:rPr>
              <w:t xml:space="preserve">Projekta iesniegumā ir aprakstīts mehānisms, kā tiks nodrošināta projekta aktivitāšu caurspīdīga un godīga </w:t>
            </w:r>
            <w:r>
              <w:rPr>
                <w:rFonts w:ascii="Times New Roman" w:hAnsi="Times New Roman"/>
                <w:sz w:val="24"/>
              </w:rPr>
              <w:lastRenderedPageBreak/>
              <w:t>pieejamība ieinteresētajām pusēm</w:t>
            </w:r>
            <w:r w:rsidRPr="00262F8D">
              <w:rPr>
                <w:rFonts w:ascii="Times New Roman" w:hAnsi="Times New Roman"/>
                <w:sz w:val="24"/>
              </w:rPr>
              <w:t xml:space="preserve"> atbilstoši noteiktajiem atbalsta pieejamības </w:t>
            </w:r>
            <w:proofErr w:type="spellStart"/>
            <w:r w:rsidRPr="00262F8D">
              <w:rPr>
                <w:rFonts w:ascii="Times New Roman" w:hAnsi="Times New Roman"/>
                <w:sz w:val="24"/>
              </w:rPr>
              <w:t>prioritizēšanas</w:t>
            </w:r>
            <w:proofErr w:type="spellEnd"/>
            <w:r w:rsidRPr="00262F8D">
              <w:rPr>
                <w:rFonts w:ascii="Times New Roman" w:hAnsi="Times New Roman"/>
                <w:sz w:val="24"/>
              </w:rPr>
              <w:t xml:space="preserve"> kritērijiem</w:t>
            </w:r>
          </w:p>
        </w:tc>
        <w:tc>
          <w:tcPr>
            <w:tcW w:w="2421" w:type="dxa"/>
            <w:vAlign w:val="center"/>
          </w:tcPr>
          <w:p w14:paraId="36A26C03" w14:textId="77777777" w:rsidR="00234A85" w:rsidRPr="00604880" w:rsidRDefault="00234A85" w:rsidP="00234A85">
            <w:pPr>
              <w:pStyle w:val="ListParagraph"/>
              <w:ind w:left="0"/>
              <w:jc w:val="center"/>
            </w:pPr>
            <w:r w:rsidRPr="00604880">
              <w:lastRenderedPageBreak/>
              <w:t>P</w:t>
            </w:r>
          </w:p>
        </w:tc>
        <w:tc>
          <w:tcPr>
            <w:tcW w:w="7644" w:type="dxa"/>
          </w:tcPr>
          <w:p w14:paraId="10168376" w14:textId="77777777" w:rsidR="00234A85" w:rsidRPr="00604880" w:rsidRDefault="00234A85" w:rsidP="00234A85">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4ABE0D93" w14:textId="6B12EA47" w:rsidR="00234A85" w:rsidRPr="00604880" w:rsidRDefault="00234A85" w:rsidP="00234A85">
            <w:pPr>
              <w:pStyle w:val="NoSpacing"/>
              <w:jc w:val="both"/>
              <w:rPr>
                <w:rFonts w:ascii="Times New Roman" w:hAnsi="Times New Roman"/>
                <w:color w:val="auto"/>
                <w:sz w:val="24"/>
              </w:rPr>
            </w:pPr>
            <w:r w:rsidRPr="00604880">
              <w:rPr>
                <w:rFonts w:ascii="Times New Roman" w:hAnsi="Times New Roman"/>
                <w:color w:val="auto"/>
                <w:sz w:val="24"/>
              </w:rPr>
              <w:t>projekta iesnieguma 1.3.sadaļā ir aprakstīts</w:t>
            </w:r>
            <w:r>
              <w:rPr>
                <w:rFonts w:ascii="Times New Roman" w:hAnsi="Times New Roman"/>
                <w:sz w:val="24"/>
              </w:rPr>
              <w:t xml:space="preserve"> mehānisms, kā tiks nodrošināta projekta aktivitāšu caurspīdīga un godīga pieejamība ieinteresētajām pusēm</w:t>
            </w:r>
            <w:r>
              <w:rPr>
                <w:rFonts w:ascii="Times New Roman" w:hAnsi="Times New Roman"/>
                <w:color w:val="auto"/>
                <w:sz w:val="24"/>
              </w:rPr>
              <w:t>, kā arī norādīta atsauce uz dokumentu (</w:t>
            </w:r>
            <w:r w:rsidRPr="009278E2">
              <w:rPr>
                <w:rFonts w:ascii="Times New Roman" w:hAnsi="Times New Roman"/>
                <w:color w:val="auto"/>
                <w:sz w:val="24"/>
              </w:rPr>
              <w:t>ārstniecības personu piesaistes sabiedrības veselības krīžu situāciju novēršanai plāns</w:t>
            </w:r>
            <w:r>
              <w:rPr>
                <w:rFonts w:ascii="Times New Roman" w:hAnsi="Times New Roman"/>
                <w:color w:val="auto"/>
                <w:sz w:val="24"/>
              </w:rPr>
              <w:t xml:space="preserve">), kurā tiks noteikti </w:t>
            </w:r>
            <w:r>
              <w:rPr>
                <w:rFonts w:ascii="Times New Roman" w:hAnsi="Times New Roman"/>
                <w:color w:val="auto"/>
                <w:sz w:val="24"/>
              </w:rPr>
              <w:lastRenderedPageBreak/>
              <w:t xml:space="preserve">atbalsta pieejamības </w:t>
            </w:r>
            <w:proofErr w:type="spellStart"/>
            <w:r>
              <w:rPr>
                <w:rFonts w:ascii="Times New Roman" w:hAnsi="Times New Roman"/>
                <w:color w:val="auto"/>
                <w:sz w:val="24"/>
              </w:rPr>
              <w:t>prioritizēšanas</w:t>
            </w:r>
            <w:proofErr w:type="spellEnd"/>
            <w:r>
              <w:rPr>
                <w:rFonts w:ascii="Times New Roman" w:hAnsi="Times New Roman"/>
                <w:color w:val="auto"/>
                <w:sz w:val="24"/>
              </w:rPr>
              <w:t xml:space="preserve"> kritēriji. Lai nodrošinātu caurspīdīgu un godīgu pieejamību ieinteresētajām pusēm projekta iesnieguma 1.3.sadaļā nepieciešams aprakstīt mehānismu, kā tiks atbalstītas atbalstāmās personas, lai nodrošinātu visaptverošu atbalstu 9.2.7.</w:t>
            </w:r>
            <w:r w:rsidR="00E74701">
              <w:rPr>
                <w:rFonts w:ascii="Times New Roman" w:hAnsi="Times New Roman"/>
                <w:color w:val="auto"/>
                <w:sz w:val="24"/>
              </w:rPr>
              <w:t xml:space="preserve">SAM </w:t>
            </w:r>
            <w:r>
              <w:rPr>
                <w:rFonts w:ascii="Times New Roman" w:hAnsi="Times New Roman"/>
                <w:color w:val="auto"/>
                <w:sz w:val="24"/>
              </w:rPr>
              <w:t>mērķa grupai.</w:t>
            </w:r>
          </w:p>
          <w:p w14:paraId="781B93B8" w14:textId="77777777" w:rsidR="00234A85" w:rsidRPr="00604880" w:rsidRDefault="00234A85" w:rsidP="00234A85">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3D303F" w:rsidRPr="00604880" w14:paraId="49102DD8" w14:textId="77777777" w:rsidTr="000F2FA1">
        <w:trPr>
          <w:jc w:val="center"/>
        </w:trPr>
        <w:tc>
          <w:tcPr>
            <w:tcW w:w="704" w:type="dxa"/>
          </w:tcPr>
          <w:p w14:paraId="54B47124" w14:textId="458EB4E8" w:rsidR="003D303F" w:rsidRDefault="003D303F" w:rsidP="003D303F">
            <w:pPr>
              <w:spacing w:after="0" w:line="240" w:lineRule="auto"/>
              <w:jc w:val="both"/>
              <w:rPr>
                <w:rFonts w:ascii="Times New Roman" w:hAnsi="Times New Roman"/>
                <w:color w:val="auto"/>
                <w:sz w:val="24"/>
              </w:rPr>
            </w:pPr>
            <w:r>
              <w:rPr>
                <w:rFonts w:ascii="Times New Roman" w:hAnsi="Times New Roman"/>
                <w:color w:val="auto"/>
                <w:sz w:val="24"/>
              </w:rPr>
              <w:lastRenderedPageBreak/>
              <w:t>2.7.</w:t>
            </w:r>
          </w:p>
        </w:tc>
        <w:tc>
          <w:tcPr>
            <w:tcW w:w="3260" w:type="dxa"/>
          </w:tcPr>
          <w:p w14:paraId="29654D0B" w14:textId="77777777" w:rsidR="003D303F" w:rsidRPr="00292764" w:rsidRDefault="003D303F" w:rsidP="003D303F">
            <w:pPr>
              <w:spacing w:before="40" w:after="40" w:line="240" w:lineRule="auto"/>
              <w:rPr>
                <w:rFonts w:ascii="Times New Roman" w:hAnsi="Times New Roman"/>
                <w:sz w:val="24"/>
              </w:rPr>
            </w:pPr>
            <w:r w:rsidRPr="00703EB6">
              <w:rPr>
                <w:rFonts w:ascii="Times New Roman" w:hAnsi="Times New Roman"/>
                <w:color w:val="212121"/>
                <w:sz w:val="24"/>
                <w:shd w:val="clear" w:color="auto" w:fill="FFFFFF"/>
              </w:rPr>
              <w:t>Projekta iesniegumā ir aprakstīts valsts atbalsta sniegšanas mehānisms atbilstoši MK noteikumos par specifiskā atbalsta mērķa īstenošanu noteiktajam</w:t>
            </w:r>
          </w:p>
        </w:tc>
        <w:tc>
          <w:tcPr>
            <w:tcW w:w="2421" w:type="dxa"/>
            <w:vAlign w:val="center"/>
          </w:tcPr>
          <w:p w14:paraId="2E49661B" w14:textId="77777777" w:rsidR="003D303F" w:rsidRPr="00604880" w:rsidRDefault="003D303F" w:rsidP="003D303F">
            <w:pPr>
              <w:pStyle w:val="ListParagraph"/>
              <w:ind w:left="0"/>
              <w:jc w:val="center"/>
            </w:pPr>
            <w:r>
              <w:t>P</w:t>
            </w:r>
          </w:p>
        </w:tc>
        <w:tc>
          <w:tcPr>
            <w:tcW w:w="7644" w:type="dxa"/>
          </w:tcPr>
          <w:p w14:paraId="746D6536" w14:textId="77777777" w:rsidR="003D303F" w:rsidRDefault="003D303F" w:rsidP="003D303F">
            <w:pPr>
              <w:pStyle w:val="NoSpacing"/>
              <w:jc w:val="both"/>
              <w:rPr>
                <w:rFonts w:ascii="Times New Roman" w:hAnsi="Times New Roman"/>
                <w:color w:val="000000" w:themeColor="text1"/>
                <w:sz w:val="24"/>
              </w:rPr>
            </w:pPr>
            <w:r w:rsidRPr="00091309">
              <w:rPr>
                <w:rFonts w:ascii="Times New Roman" w:hAnsi="Times New Roman"/>
                <w:b/>
                <w:color w:val="000000" w:themeColor="text1"/>
                <w:sz w:val="24"/>
              </w:rPr>
              <w:t>Vērtējums ir „Jā”</w:t>
            </w:r>
            <w:r w:rsidRPr="00091309">
              <w:rPr>
                <w:rFonts w:ascii="Times New Roman" w:hAnsi="Times New Roman"/>
                <w:color w:val="000000" w:themeColor="text1"/>
                <w:sz w:val="24"/>
              </w:rPr>
              <w:t>, ja:</w:t>
            </w:r>
          </w:p>
          <w:p w14:paraId="23D0CCCB" w14:textId="77777777" w:rsidR="003D303F" w:rsidRPr="002F2C01" w:rsidRDefault="003D303F" w:rsidP="003D303F">
            <w:pPr>
              <w:pStyle w:val="NoSpacing"/>
              <w:jc w:val="both"/>
              <w:rPr>
                <w:rFonts w:ascii="Times New Roman" w:hAnsi="Times New Roman"/>
                <w:color w:val="000000" w:themeColor="text1"/>
                <w:sz w:val="6"/>
                <w:szCs w:val="6"/>
              </w:rPr>
            </w:pPr>
          </w:p>
          <w:p w14:paraId="1C4D4B1C" w14:textId="1C1654D1" w:rsidR="003D303F" w:rsidRPr="00091309" w:rsidRDefault="003D303F" w:rsidP="001242D6">
            <w:pPr>
              <w:pStyle w:val="xmsonormal"/>
              <w:numPr>
                <w:ilvl w:val="0"/>
                <w:numId w:val="36"/>
              </w:numPr>
              <w:shd w:val="clear" w:color="auto" w:fill="FFFFFF"/>
              <w:spacing w:before="0" w:beforeAutospacing="0" w:after="0" w:afterAutospacing="0"/>
              <w:ind w:left="169" w:hanging="142"/>
              <w:jc w:val="both"/>
              <w:rPr>
                <w:color w:val="000000" w:themeColor="text1"/>
                <w:sz w:val="22"/>
                <w:szCs w:val="22"/>
              </w:rPr>
            </w:pPr>
            <w:r w:rsidRPr="00091309">
              <w:rPr>
                <w:color w:val="000000" w:themeColor="text1"/>
              </w:rPr>
              <w:t xml:space="preserve">projekta iesniegumā </w:t>
            </w:r>
            <w:r w:rsidRPr="00447BCC">
              <w:rPr>
                <w:b/>
                <w:color w:val="000000" w:themeColor="text1"/>
                <w:u w:val="single"/>
              </w:rPr>
              <w:t>ir aprakstīts valsts atbalsta sniegšanas mehānisms</w:t>
            </w:r>
            <w:r w:rsidRPr="00091309">
              <w:rPr>
                <w:color w:val="000000" w:themeColor="text1"/>
              </w:rPr>
              <w:t>, kurš skaidri paredz tos subjektus, kuriem atbilstoši MK noteikumos par specifiskā atbalsta mērķa īstenošanu ietvertajiem nosacījumiem tiek piešķirts atbalsts ar Komisijas Regulu Nr. 1407/2013 un Eiropas Komisijas lēmumu Nr. 2012/21/ES, kā arī nosacījumiem, kas izriet no šiem valsts atbalsta regulējumiem, proti:</w:t>
            </w:r>
          </w:p>
          <w:p w14:paraId="5C472FF6" w14:textId="77777777" w:rsidR="003D303F" w:rsidRPr="00091309" w:rsidRDefault="003D303F" w:rsidP="003D303F">
            <w:pPr>
              <w:pStyle w:val="xmsonormal"/>
              <w:numPr>
                <w:ilvl w:val="0"/>
                <w:numId w:val="35"/>
              </w:numPr>
              <w:shd w:val="clear" w:color="auto" w:fill="FFFFFF"/>
              <w:spacing w:before="0" w:beforeAutospacing="0" w:after="0" w:afterAutospacing="0"/>
              <w:jc w:val="both"/>
              <w:rPr>
                <w:color w:val="000000" w:themeColor="text1"/>
                <w:sz w:val="22"/>
                <w:szCs w:val="22"/>
              </w:rPr>
            </w:pPr>
            <w:r w:rsidRPr="00447BCC">
              <w:rPr>
                <w:color w:val="000000" w:themeColor="text1"/>
                <w:u w:val="single"/>
              </w:rPr>
              <w:t>attiecībā uz</w:t>
            </w:r>
            <w:r w:rsidRPr="00447BCC">
              <w:rPr>
                <w:rStyle w:val="apple-converted-space"/>
                <w:color w:val="000000" w:themeColor="text1"/>
                <w:u w:val="single"/>
              </w:rPr>
              <w:t> </w:t>
            </w:r>
            <w:proofErr w:type="spellStart"/>
            <w:r w:rsidRPr="00447BCC">
              <w:rPr>
                <w:i/>
                <w:iCs/>
                <w:color w:val="000000" w:themeColor="text1"/>
                <w:u w:val="single"/>
              </w:rPr>
              <w:t>de</w:t>
            </w:r>
            <w:proofErr w:type="spellEnd"/>
            <w:r w:rsidRPr="00447BCC">
              <w:rPr>
                <w:i/>
                <w:iCs/>
                <w:color w:val="000000" w:themeColor="text1"/>
                <w:u w:val="single"/>
              </w:rPr>
              <w:t xml:space="preserve"> </w:t>
            </w:r>
            <w:proofErr w:type="spellStart"/>
            <w:r w:rsidRPr="00447BCC">
              <w:rPr>
                <w:i/>
                <w:iCs/>
                <w:color w:val="000000" w:themeColor="text1"/>
                <w:u w:val="single"/>
              </w:rPr>
              <w:t>minimis</w:t>
            </w:r>
            <w:proofErr w:type="spellEnd"/>
            <w:r w:rsidRPr="00447BCC">
              <w:rPr>
                <w:rStyle w:val="apple-converted-space"/>
                <w:color w:val="000000" w:themeColor="text1"/>
                <w:u w:val="single"/>
              </w:rPr>
              <w:t> </w:t>
            </w:r>
            <w:r w:rsidRPr="00447BCC">
              <w:rPr>
                <w:color w:val="000000" w:themeColor="text1"/>
                <w:u w:val="single"/>
              </w:rPr>
              <w:t>atbalsta piešķiršanu</w:t>
            </w:r>
            <w:r w:rsidRPr="00091309">
              <w:rPr>
                <w:color w:val="000000" w:themeColor="text1"/>
              </w:rPr>
              <w:t>:</w:t>
            </w:r>
          </w:p>
          <w:p w14:paraId="3207D273" w14:textId="47BB3688" w:rsidR="003D303F" w:rsidRPr="00091309" w:rsidRDefault="003D303F" w:rsidP="003D303F">
            <w:pPr>
              <w:pStyle w:val="xmsonormal"/>
              <w:shd w:val="clear" w:color="auto" w:fill="FFFFFF"/>
              <w:spacing w:before="0" w:beforeAutospacing="0" w:after="0" w:afterAutospacing="0"/>
              <w:jc w:val="both"/>
              <w:rPr>
                <w:color w:val="000000" w:themeColor="text1"/>
                <w:sz w:val="22"/>
                <w:szCs w:val="22"/>
              </w:rPr>
            </w:pPr>
            <w:r w:rsidRPr="00091309">
              <w:rPr>
                <w:color w:val="000000" w:themeColor="text1"/>
              </w:rPr>
              <w:t>tiks ievēroti MK noteikumos par specifiskā atbalsta mērķa īstenošanu noteiktie nozaru un darbību ierobežojumi, atbalsta kumulācijas normas un piešķiramā atbalsta apmērs, tajā skaitā, ņemot vērā atbalsta robežvērtību EUR 200 000 viena vienota uzņēmuma līmenī pēdējo trīs fiskālo gadu periodā, ieskaitot tajā arī jebkuru citu tam piešķirto</w:t>
            </w:r>
            <w:r w:rsidRPr="00091309">
              <w:rPr>
                <w:rStyle w:val="apple-converted-space"/>
                <w:color w:val="000000" w:themeColor="text1"/>
              </w:rPr>
              <w:t> </w:t>
            </w:r>
            <w:proofErr w:type="spellStart"/>
            <w:r w:rsidRPr="00091309">
              <w:rPr>
                <w:i/>
                <w:iCs/>
                <w:color w:val="000000" w:themeColor="text1"/>
              </w:rPr>
              <w:t>de</w:t>
            </w:r>
            <w:proofErr w:type="spellEnd"/>
            <w:r w:rsidRPr="00091309">
              <w:rPr>
                <w:i/>
                <w:iCs/>
                <w:color w:val="000000" w:themeColor="text1"/>
              </w:rPr>
              <w:t xml:space="preserve"> </w:t>
            </w:r>
            <w:proofErr w:type="spellStart"/>
            <w:r w:rsidRPr="00091309">
              <w:rPr>
                <w:i/>
                <w:iCs/>
                <w:color w:val="000000" w:themeColor="text1"/>
              </w:rPr>
              <w:t>minimis</w:t>
            </w:r>
            <w:proofErr w:type="spellEnd"/>
            <w:r w:rsidRPr="00091309">
              <w:rPr>
                <w:i/>
                <w:iCs/>
                <w:color w:val="000000" w:themeColor="text1"/>
              </w:rPr>
              <w:t xml:space="preserve"> </w:t>
            </w:r>
            <w:r w:rsidRPr="00091309">
              <w:rPr>
                <w:color w:val="000000" w:themeColor="text1"/>
              </w:rPr>
              <w:t>atbalstu, kā arī tiks pārbaudīts, vai ir aprakstīts atbalsta piešķiršanas un uzskaites mehānisms un informācijas uzglabāšanas un apkopošanas kārtība, kā arī citi galvenie pasākumi, kas tiks veikti, lai nodrošinātu piešķirtā atbalsta atbilstību normatīvajiem aktiem un darbībām saskaņā ar Eiropas Komisijas 2013. gada 18. decembra Regulu (ES) Nr. 1407/2013 par Līguma par Eiropas Savienības darbību 107. un 108.panta piemērošanu</w:t>
            </w:r>
            <w:r w:rsidRPr="00091309">
              <w:rPr>
                <w:rStyle w:val="apple-converted-space"/>
                <w:color w:val="000000" w:themeColor="text1"/>
              </w:rPr>
              <w:t> </w:t>
            </w:r>
            <w:proofErr w:type="spellStart"/>
            <w:r w:rsidRPr="00091309">
              <w:rPr>
                <w:i/>
                <w:iCs/>
                <w:color w:val="000000" w:themeColor="text1"/>
              </w:rPr>
              <w:t>de</w:t>
            </w:r>
            <w:proofErr w:type="spellEnd"/>
            <w:r w:rsidRPr="00091309">
              <w:rPr>
                <w:i/>
                <w:iCs/>
                <w:color w:val="000000" w:themeColor="text1"/>
              </w:rPr>
              <w:t xml:space="preserve"> </w:t>
            </w:r>
            <w:proofErr w:type="spellStart"/>
            <w:r w:rsidRPr="00091309">
              <w:rPr>
                <w:i/>
                <w:iCs/>
                <w:color w:val="000000" w:themeColor="text1"/>
              </w:rPr>
              <w:t>minimis</w:t>
            </w:r>
            <w:proofErr w:type="spellEnd"/>
            <w:r w:rsidRPr="00091309">
              <w:rPr>
                <w:rStyle w:val="apple-converted-space"/>
                <w:color w:val="000000" w:themeColor="text1"/>
              </w:rPr>
              <w:t> </w:t>
            </w:r>
            <w:r w:rsidRPr="00091309">
              <w:rPr>
                <w:color w:val="000000" w:themeColor="text1"/>
              </w:rPr>
              <w:t>atbalstam (Eiropas Savienības Oficiālais Vēstnesis, 2013.gada 24. decembris, Nr. L352/1);</w:t>
            </w:r>
          </w:p>
          <w:p w14:paraId="712156B2" w14:textId="77777777" w:rsidR="003D303F" w:rsidRPr="00091309" w:rsidRDefault="003D303F" w:rsidP="003D303F">
            <w:pPr>
              <w:pStyle w:val="xmsonormal"/>
              <w:numPr>
                <w:ilvl w:val="0"/>
                <w:numId w:val="35"/>
              </w:numPr>
              <w:shd w:val="clear" w:color="auto" w:fill="FFFFFF"/>
              <w:spacing w:before="0" w:beforeAutospacing="0" w:after="0" w:afterAutospacing="0"/>
              <w:jc w:val="both"/>
              <w:rPr>
                <w:color w:val="000000" w:themeColor="text1"/>
                <w:sz w:val="22"/>
                <w:szCs w:val="22"/>
              </w:rPr>
            </w:pPr>
            <w:r w:rsidRPr="00447BCC">
              <w:rPr>
                <w:color w:val="000000" w:themeColor="text1"/>
                <w:u w:val="single"/>
              </w:rPr>
              <w:t xml:space="preserve">attiecībā uz atbalstu </w:t>
            </w:r>
            <w:bookmarkStart w:id="1" w:name="_Hlk60859135"/>
            <w:r w:rsidRPr="00447BCC">
              <w:rPr>
                <w:color w:val="000000" w:themeColor="text1"/>
                <w:u w:val="single"/>
              </w:rPr>
              <w:t>vispārējas tautsaimnieciskas nozīmes pakalpojumiem</w:t>
            </w:r>
            <w:bookmarkEnd w:id="1"/>
            <w:r w:rsidRPr="00091309">
              <w:rPr>
                <w:color w:val="000000" w:themeColor="text1"/>
              </w:rPr>
              <w:t xml:space="preserve"> (turpmāk - VTNP):</w:t>
            </w:r>
          </w:p>
          <w:p w14:paraId="074DE4A9" w14:textId="6A7D4C5B" w:rsidR="00D33BF1" w:rsidRDefault="003D303F" w:rsidP="00D33BF1">
            <w:pPr>
              <w:pStyle w:val="tv213"/>
              <w:shd w:val="clear" w:color="auto" w:fill="FFFFFF"/>
              <w:spacing w:before="120" w:beforeAutospacing="0" w:after="0" w:afterAutospacing="0"/>
              <w:jc w:val="both"/>
              <w:rPr>
                <w:color w:val="000000" w:themeColor="text1"/>
              </w:rPr>
            </w:pPr>
            <w:r w:rsidRPr="00091309">
              <w:rPr>
                <w:color w:val="000000" w:themeColor="text1"/>
              </w:rPr>
              <w:t xml:space="preserve">ar </w:t>
            </w:r>
            <w:bookmarkStart w:id="2" w:name="_Hlk60859095"/>
            <w:r w:rsidRPr="00091309">
              <w:rPr>
                <w:color w:val="000000" w:themeColor="text1"/>
              </w:rPr>
              <w:t xml:space="preserve">atbalsta saņēmēju </w:t>
            </w:r>
            <w:r w:rsidR="00447BCC">
              <w:rPr>
                <w:color w:val="000000" w:themeColor="text1"/>
              </w:rPr>
              <w:t>tiks</w:t>
            </w:r>
            <w:r w:rsidRPr="00091309">
              <w:rPr>
                <w:color w:val="000000" w:themeColor="text1"/>
              </w:rPr>
              <w:t xml:space="preserve"> noslēgts līgums par VTNP sniegšanu, līgums </w:t>
            </w:r>
            <w:bookmarkEnd w:id="2"/>
            <w:r w:rsidR="00447BCC">
              <w:rPr>
                <w:color w:val="000000" w:themeColor="text1"/>
              </w:rPr>
              <w:t>tiks</w:t>
            </w:r>
            <w:r w:rsidRPr="00091309">
              <w:rPr>
                <w:color w:val="000000" w:themeColor="text1"/>
              </w:rPr>
              <w:t xml:space="preserve"> noslēgts uz termiņu, kas nepārsniedz 10 gadus, līgumā </w:t>
            </w:r>
            <w:r w:rsidR="00447BCC">
              <w:rPr>
                <w:color w:val="000000" w:themeColor="text1"/>
              </w:rPr>
              <w:t>būs</w:t>
            </w:r>
            <w:r w:rsidRPr="00091309">
              <w:rPr>
                <w:color w:val="000000" w:themeColor="text1"/>
              </w:rPr>
              <w:t xml:space="preserve"> aprakstīta pakalpojumu sniegšanas pienākuma būtība un to sniegšanas teritorija, atlīdzības maksājumu aprēķināšanas kārtība, tās kontroles un pārskatīšanas kārtība, atlīdzības maksājumu pārmaksas novēršanas un atmaksāšanas kārtība, kā arī tajā ir atsauce uz Eiropas Komisijas 2011.gada 20.decembra lēmumu </w:t>
            </w:r>
            <w:r w:rsidRPr="00091309">
              <w:rPr>
                <w:color w:val="000000" w:themeColor="text1"/>
              </w:rPr>
              <w:lastRenderedPageBreak/>
              <w:t>Nr.2012/21/ES par Līguma par Eiropas Savienības darbību 106.panta 2.punkta piemērošanu valsts atbalstam attiecībā uz kompensāciju par sabiedriskajiem pakalpojumiem dažiem uzņēmumiem, kuriem uzticēts sniegt VTNP (Eiropas Savienības Oficiālais Vēstnesis, 2012.gada 11.janvāris, Nr.L7/3).</w:t>
            </w:r>
            <w:r w:rsidR="00D33BF1" w:rsidRPr="00B75504">
              <w:rPr>
                <w:color w:val="000000" w:themeColor="text1"/>
              </w:rPr>
              <w:t xml:space="preserve"> </w:t>
            </w:r>
          </w:p>
          <w:p w14:paraId="1171DB07" w14:textId="2055C449" w:rsidR="00D33BF1" w:rsidRPr="00B75504" w:rsidRDefault="00447BCC" w:rsidP="00D33BF1">
            <w:pPr>
              <w:pStyle w:val="tv213"/>
              <w:shd w:val="clear" w:color="auto" w:fill="FFFFFF"/>
              <w:spacing w:before="120" w:beforeAutospacing="0" w:after="0" w:afterAutospacing="0"/>
              <w:jc w:val="both"/>
              <w:rPr>
                <w:color w:val="000000" w:themeColor="text1"/>
              </w:rPr>
            </w:pPr>
            <w:r>
              <w:rPr>
                <w:color w:val="000000" w:themeColor="text1"/>
              </w:rPr>
              <w:t>Projekta īstenošanas procesā f</w:t>
            </w:r>
            <w:r w:rsidR="00D33BF1" w:rsidRPr="00B75504">
              <w:rPr>
                <w:color w:val="000000" w:themeColor="text1"/>
              </w:rPr>
              <w:t>inansējuma saņēmējam ir pienākums iesniegt sadarbības iestādei vispārējas tautsaimnieciskas nozīmes pakalpojuma pilnvarojuma uzlicēja apliecinājumu, ka tas kontrolēs un pārskatīs deleģēšanas līgumā paredzētos atlīdzības (kompensācijas) maksājumus, kā arī novērsīs un atgūs deleģēšanas līgumā paredzēto atlīdzības (kompensācijas) maksājumu pārmaksu.</w:t>
            </w:r>
          </w:p>
          <w:p w14:paraId="2707F176" w14:textId="77777777" w:rsidR="003D303F" w:rsidRDefault="003D303F" w:rsidP="00FD15B0">
            <w:pPr>
              <w:pStyle w:val="xmsonormal"/>
              <w:spacing w:before="0" w:beforeAutospacing="0" w:after="0" w:afterAutospacing="0"/>
              <w:jc w:val="both"/>
              <w:rPr>
                <w:color w:val="000000" w:themeColor="text1"/>
              </w:rPr>
            </w:pPr>
          </w:p>
          <w:p w14:paraId="76C70D03" w14:textId="5249CA4F" w:rsidR="003D303F" w:rsidRPr="00FD15B0" w:rsidRDefault="003D303F" w:rsidP="00FD15B0">
            <w:pPr>
              <w:pStyle w:val="tv213"/>
              <w:numPr>
                <w:ilvl w:val="0"/>
                <w:numId w:val="36"/>
              </w:numPr>
              <w:spacing w:before="120" w:beforeAutospacing="0" w:after="0" w:afterAutospacing="0"/>
              <w:ind w:left="27" w:firstLine="0"/>
              <w:jc w:val="both"/>
              <w:rPr>
                <w:color w:val="000000" w:themeColor="text1"/>
              </w:rPr>
            </w:pPr>
            <w:r w:rsidRPr="00FD15B0">
              <w:t xml:space="preserve">projekta iesniedzējs </w:t>
            </w:r>
            <w:r w:rsidRPr="00447BCC">
              <w:rPr>
                <w:b/>
                <w:u w:val="single"/>
              </w:rPr>
              <w:t>ir izstrādājis un projekta iesniegumam pievienojis</w:t>
            </w:r>
            <w:r w:rsidRPr="00FD15B0">
              <w:t xml:space="preserve"> </w:t>
            </w:r>
            <w:proofErr w:type="spellStart"/>
            <w:r w:rsidRPr="00FD15B0">
              <w:t>de</w:t>
            </w:r>
            <w:proofErr w:type="spellEnd"/>
            <w:r w:rsidRPr="00FD15B0">
              <w:t xml:space="preserve"> </w:t>
            </w:r>
            <w:proofErr w:type="spellStart"/>
            <w:r w:rsidRPr="00FD15B0">
              <w:t>minimis</w:t>
            </w:r>
            <w:proofErr w:type="spellEnd"/>
            <w:r w:rsidRPr="00FD15B0">
              <w:t xml:space="preserve"> atbalsta sniegšanas </w:t>
            </w:r>
            <w:r w:rsidR="001242D6" w:rsidRPr="00FD15B0">
              <w:t>kārtību/</w:t>
            </w:r>
            <w:r w:rsidRPr="00FD15B0">
              <w:t>procedūru/metodoloģiju</w:t>
            </w:r>
            <w:r w:rsidR="001242D6" w:rsidRPr="00FD15B0">
              <w:t xml:space="preserve"> un tajā nav konstatētas būtiskas neatbilstības vai pretrunas.</w:t>
            </w:r>
          </w:p>
          <w:p w14:paraId="564E3DD2" w14:textId="77777777" w:rsidR="003D303F" w:rsidRPr="00091309" w:rsidRDefault="003D303F" w:rsidP="00FD15B0">
            <w:pPr>
              <w:pStyle w:val="xmsonormal"/>
              <w:spacing w:before="0" w:beforeAutospacing="0" w:after="0" w:afterAutospacing="0"/>
              <w:jc w:val="both"/>
              <w:rPr>
                <w:color w:val="000000" w:themeColor="text1"/>
                <w:sz w:val="22"/>
                <w:szCs w:val="22"/>
              </w:rPr>
            </w:pPr>
          </w:p>
          <w:p w14:paraId="12A6785C" w14:textId="77777777" w:rsidR="003D303F" w:rsidRPr="00091309" w:rsidRDefault="003D303F" w:rsidP="003D303F">
            <w:pPr>
              <w:pStyle w:val="NoSpacing"/>
              <w:jc w:val="both"/>
              <w:rPr>
                <w:rFonts w:ascii="Times New Roman" w:hAnsi="Times New Roman"/>
                <w:color w:val="000000" w:themeColor="text1"/>
                <w:sz w:val="24"/>
                <w:shd w:val="clear" w:color="auto" w:fill="FFFFFF"/>
              </w:rPr>
            </w:pPr>
          </w:p>
          <w:p w14:paraId="29E4C96D" w14:textId="17641773" w:rsidR="003D303F" w:rsidRPr="00091309" w:rsidRDefault="003D303F" w:rsidP="003D303F">
            <w:pPr>
              <w:pStyle w:val="NoSpacing"/>
              <w:jc w:val="both"/>
              <w:rPr>
                <w:rFonts w:ascii="Times New Roman" w:hAnsi="Times New Roman"/>
                <w:color w:val="000000" w:themeColor="text1"/>
                <w:sz w:val="24"/>
              </w:rPr>
            </w:pPr>
            <w:r w:rsidRPr="00091309">
              <w:rPr>
                <w:rFonts w:ascii="Times New Roman" w:hAnsi="Times New Roman"/>
                <w:color w:val="000000" w:themeColor="text1"/>
                <w:sz w:val="24"/>
              </w:rPr>
              <w:t>Ja projekta iesniegums neatbilst visām minētajām prasībām,</w:t>
            </w:r>
            <w:r w:rsidRPr="00091309">
              <w:rPr>
                <w:rFonts w:ascii="Times New Roman" w:hAnsi="Times New Roman"/>
                <w:b/>
                <w:color w:val="000000" w:themeColor="text1"/>
                <w:sz w:val="24"/>
              </w:rPr>
              <w:t xml:space="preserve"> vērtējums ir „Jā, ar nosacījumu”</w:t>
            </w:r>
            <w:r w:rsidRPr="00091309">
              <w:rPr>
                <w:rFonts w:ascii="Times New Roman" w:hAnsi="Times New Roman"/>
                <w:color w:val="000000" w:themeColor="text1"/>
                <w:sz w:val="24"/>
              </w:rPr>
              <w:t>, izvirza nosacījumu veikt atbilstošu precizējumu.</w:t>
            </w:r>
          </w:p>
        </w:tc>
      </w:tr>
      <w:tr w:rsidR="00234A85" w:rsidRPr="00604880" w14:paraId="0DEC1218" w14:textId="77777777" w:rsidTr="00234A85">
        <w:trPr>
          <w:jc w:val="center"/>
        </w:trPr>
        <w:tc>
          <w:tcPr>
            <w:tcW w:w="704" w:type="dxa"/>
          </w:tcPr>
          <w:p w14:paraId="1245EE28" w14:textId="4D7C5277" w:rsidR="00234A85" w:rsidRDefault="00234A85" w:rsidP="00A44935">
            <w:pPr>
              <w:spacing w:after="0" w:line="240" w:lineRule="auto"/>
              <w:jc w:val="both"/>
              <w:rPr>
                <w:rFonts w:ascii="Times New Roman" w:hAnsi="Times New Roman"/>
                <w:color w:val="auto"/>
                <w:sz w:val="24"/>
              </w:rPr>
            </w:pPr>
            <w:r>
              <w:rPr>
                <w:rFonts w:ascii="Times New Roman" w:hAnsi="Times New Roman"/>
                <w:color w:val="auto"/>
                <w:sz w:val="24"/>
              </w:rPr>
              <w:lastRenderedPageBreak/>
              <w:t>2.8.</w:t>
            </w:r>
          </w:p>
        </w:tc>
        <w:tc>
          <w:tcPr>
            <w:tcW w:w="3260" w:type="dxa"/>
          </w:tcPr>
          <w:p w14:paraId="1FCE3F16" w14:textId="186AEE28" w:rsidR="00234A85" w:rsidRPr="00703EB6" w:rsidRDefault="00836C87" w:rsidP="00A44935">
            <w:pPr>
              <w:spacing w:after="0" w:line="240" w:lineRule="auto"/>
              <w:rPr>
                <w:rFonts w:ascii="Times New Roman" w:hAnsi="Times New Roman"/>
                <w:color w:val="212121"/>
                <w:sz w:val="24"/>
                <w:shd w:val="clear" w:color="auto" w:fill="FFFFFF"/>
              </w:rPr>
            </w:pPr>
            <w:r w:rsidRPr="00836C87">
              <w:rPr>
                <w:rFonts w:ascii="Times New Roman" w:hAnsi="Times New Roman"/>
                <w:sz w:val="24"/>
              </w:rPr>
              <w:t>Projekta iesniegumā ir aprakstīti risinājumi mērķa grupas  informētības nodrošināšanai par projektā īstenotajiem pasākumiem</w:t>
            </w:r>
          </w:p>
        </w:tc>
        <w:tc>
          <w:tcPr>
            <w:tcW w:w="2421" w:type="dxa"/>
            <w:vAlign w:val="center"/>
          </w:tcPr>
          <w:p w14:paraId="4656FE91" w14:textId="25B5F63C" w:rsidR="00234A85" w:rsidRDefault="00234A85" w:rsidP="00A44935">
            <w:pPr>
              <w:pStyle w:val="ListParagraph"/>
              <w:ind w:left="0"/>
              <w:jc w:val="center"/>
            </w:pPr>
            <w:r>
              <w:t>P</w:t>
            </w:r>
          </w:p>
        </w:tc>
        <w:tc>
          <w:tcPr>
            <w:tcW w:w="7644" w:type="dxa"/>
            <w:shd w:val="clear" w:color="auto" w:fill="auto"/>
          </w:tcPr>
          <w:p w14:paraId="145D834F" w14:textId="04487AF8" w:rsidR="00234A85" w:rsidRDefault="00234A85" w:rsidP="00A44935">
            <w:pPr>
              <w:pStyle w:val="NoSpacing"/>
              <w:jc w:val="both"/>
              <w:rPr>
                <w:rFonts w:ascii="Times New Roman" w:hAnsi="Times New Roman"/>
                <w:sz w:val="24"/>
              </w:rPr>
            </w:pPr>
            <w:r w:rsidRPr="00BA4603">
              <w:rPr>
                <w:rFonts w:ascii="Times New Roman" w:hAnsi="Times New Roman"/>
                <w:b/>
                <w:color w:val="auto"/>
                <w:sz w:val="24"/>
              </w:rPr>
              <w:t>Vērtējums ir „Jā”</w:t>
            </w:r>
            <w:r w:rsidRPr="00BA4603">
              <w:rPr>
                <w:rFonts w:ascii="Times New Roman" w:hAnsi="Times New Roman"/>
                <w:color w:val="auto"/>
                <w:sz w:val="24"/>
              </w:rPr>
              <w:t>, ja</w:t>
            </w:r>
            <w:r>
              <w:rPr>
                <w:rFonts w:ascii="Times New Roman" w:hAnsi="Times New Roman"/>
                <w:color w:val="auto"/>
                <w:sz w:val="24"/>
              </w:rPr>
              <w:t xml:space="preserve"> projekta iesnieguma 1.4.punktā ir aprakstīta plānotā mērķa grupas informēšana, kā arī aprakstīts mērķa grupas piesaistes plāns, ņemot vērā 9.2.5.</w:t>
            </w:r>
            <w:r w:rsidR="00E74701">
              <w:rPr>
                <w:rFonts w:ascii="Times New Roman" w:hAnsi="Times New Roman"/>
                <w:color w:val="auto"/>
                <w:sz w:val="24"/>
              </w:rPr>
              <w:t xml:space="preserve">SAM </w:t>
            </w:r>
            <w:r>
              <w:rPr>
                <w:rFonts w:ascii="Times New Roman" w:hAnsi="Times New Roman"/>
                <w:color w:val="auto"/>
                <w:sz w:val="24"/>
              </w:rPr>
              <w:t>pieredzi mērķa grupas informēšanā un piesaistē.</w:t>
            </w:r>
          </w:p>
          <w:p w14:paraId="2A42A088" w14:textId="77777777" w:rsidR="00234A85" w:rsidRDefault="00234A85" w:rsidP="00A44935">
            <w:pPr>
              <w:shd w:val="clear" w:color="auto" w:fill="FFFFFF"/>
              <w:spacing w:after="0" w:line="240" w:lineRule="auto"/>
              <w:ind w:left="132" w:right="132"/>
              <w:jc w:val="both"/>
              <w:rPr>
                <w:rFonts w:ascii="Times New Roman" w:hAnsi="Times New Roman"/>
                <w:b/>
                <w:color w:val="000000" w:themeColor="text1"/>
                <w:sz w:val="24"/>
              </w:rPr>
            </w:pPr>
          </w:p>
          <w:p w14:paraId="1270D6C6" w14:textId="573ACFE1" w:rsidR="00234A85" w:rsidRPr="00234A85" w:rsidRDefault="00A44935" w:rsidP="00A44935">
            <w:pPr>
              <w:tabs>
                <w:tab w:val="left" w:pos="2819"/>
                <w:tab w:val="left" w:pos="5215"/>
                <w:tab w:val="left" w:pos="5385"/>
              </w:tabs>
              <w:spacing w:after="0" w:line="240" w:lineRule="auto"/>
              <w:rPr>
                <w:rFonts w:ascii="Times New Roman" w:hAnsi="Times New Roman"/>
                <w:sz w:val="24"/>
              </w:rPr>
            </w:pPr>
            <w:r w:rsidRPr="00091309">
              <w:rPr>
                <w:rFonts w:ascii="Times New Roman" w:hAnsi="Times New Roman"/>
                <w:color w:val="000000" w:themeColor="text1"/>
                <w:sz w:val="24"/>
              </w:rPr>
              <w:t>Ja projekta iesniegums neatbilst visām minētajām prasībām,</w:t>
            </w:r>
            <w:r w:rsidRPr="00091309">
              <w:rPr>
                <w:rFonts w:ascii="Times New Roman" w:hAnsi="Times New Roman"/>
                <w:b/>
                <w:color w:val="000000" w:themeColor="text1"/>
                <w:sz w:val="24"/>
              </w:rPr>
              <w:t xml:space="preserve"> vērtējums ir „Jā, ar nosacījumu”</w:t>
            </w:r>
            <w:r w:rsidRPr="00091309">
              <w:rPr>
                <w:rFonts w:ascii="Times New Roman" w:hAnsi="Times New Roman"/>
                <w:color w:val="000000" w:themeColor="text1"/>
                <w:sz w:val="24"/>
              </w:rPr>
              <w:t>, izvirza nosacījumu veikt atbilstošu precizējumu.</w:t>
            </w:r>
            <w:r w:rsidR="00234A85">
              <w:rPr>
                <w:rFonts w:ascii="Times New Roman" w:hAnsi="Times New Roman"/>
                <w:sz w:val="24"/>
              </w:rPr>
              <w:tab/>
            </w:r>
          </w:p>
        </w:tc>
      </w:tr>
    </w:tbl>
    <w:p w14:paraId="0CBB89BE" w14:textId="77777777" w:rsidR="005805AC" w:rsidRPr="00604880" w:rsidRDefault="005805AC" w:rsidP="00604880">
      <w:pPr>
        <w:shd w:val="clear" w:color="auto" w:fill="FFFFFF"/>
        <w:spacing w:after="0"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5B20A3" w:rsidRPr="00604880" w14:paraId="18D7C0EE" w14:textId="77777777" w:rsidTr="00B96C6E">
        <w:trPr>
          <w:trHeight w:val="463"/>
          <w:jc w:val="center"/>
        </w:trPr>
        <w:tc>
          <w:tcPr>
            <w:tcW w:w="3397" w:type="dxa"/>
            <w:gridSpan w:val="2"/>
            <w:vMerge w:val="restart"/>
            <w:shd w:val="clear" w:color="auto" w:fill="F2F2F2" w:themeFill="background1" w:themeFillShade="F2"/>
            <w:vAlign w:val="center"/>
          </w:tcPr>
          <w:p w14:paraId="11A00270" w14:textId="77777777" w:rsidR="005B20A3" w:rsidRPr="00604880" w:rsidRDefault="005B20A3" w:rsidP="00604880">
            <w:pPr>
              <w:spacing w:after="0" w:line="240" w:lineRule="auto"/>
              <w:jc w:val="center"/>
              <w:rPr>
                <w:rFonts w:ascii="Times New Roman" w:hAnsi="Times New Roman"/>
                <w:color w:val="auto"/>
                <w:sz w:val="24"/>
              </w:rPr>
            </w:pPr>
            <w:r w:rsidRPr="00604880">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428A2FF2" w14:textId="77777777" w:rsidR="005B20A3" w:rsidRPr="00604880" w:rsidRDefault="005B20A3" w:rsidP="00604880">
            <w:pPr>
              <w:spacing w:after="0" w:line="240" w:lineRule="auto"/>
              <w:jc w:val="center"/>
              <w:rPr>
                <w:rFonts w:ascii="Times New Roman" w:hAnsi="Times New Roman"/>
                <w:b/>
                <w:bCs/>
                <w:color w:val="auto"/>
                <w:sz w:val="24"/>
                <w:lang w:eastAsia="lv-LV"/>
              </w:rPr>
            </w:pPr>
            <w:proofErr w:type="spellStart"/>
            <w:r w:rsidRPr="00604880">
              <w:rPr>
                <w:rFonts w:ascii="Times New Roman" w:hAnsi="Times New Roman"/>
                <w:b/>
                <w:bCs/>
                <w:color w:val="auto"/>
                <w:sz w:val="24"/>
              </w:rPr>
              <w:t>Apakškritēriji</w:t>
            </w:r>
            <w:proofErr w:type="spellEnd"/>
            <w:r w:rsidRPr="00604880">
              <w:rPr>
                <w:rFonts w:ascii="Times New Roman" w:hAnsi="Times New Roman"/>
                <w:b/>
                <w:bCs/>
                <w:color w:val="auto"/>
                <w:sz w:val="24"/>
              </w:rPr>
              <w:t>/Punktu skaits</w:t>
            </w:r>
          </w:p>
        </w:tc>
        <w:tc>
          <w:tcPr>
            <w:tcW w:w="7362" w:type="dxa"/>
            <w:gridSpan w:val="3"/>
            <w:shd w:val="clear" w:color="auto" w:fill="F2F2F2" w:themeFill="background1" w:themeFillShade="F2"/>
          </w:tcPr>
          <w:p w14:paraId="4A5E25AA" w14:textId="77777777" w:rsidR="005B20A3" w:rsidRPr="00604880" w:rsidRDefault="005B20A3" w:rsidP="00604880">
            <w:pPr>
              <w:spacing w:after="0" w:line="240" w:lineRule="auto"/>
              <w:jc w:val="center"/>
              <w:rPr>
                <w:rFonts w:ascii="Times New Roman" w:hAnsi="Times New Roman"/>
                <w:b/>
                <w:bCs/>
                <w:color w:val="auto"/>
                <w:sz w:val="24"/>
                <w:lang w:eastAsia="lv-LV"/>
              </w:rPr>
            </w:pPr>
            <w:r w:rsidRPr="00604880">
              <w:rPr>
                <w:rFonts w:ascii="Times New Roman" w:hAnsi="Times New Roman"/>
                <w:b/>
                <w:bCs/>
                <w:color w:val="auto"/>
                <w:sz w:val="24"/>
              </w:rPr>
              <w:t>Vērtēšanas sistēma</w:t>
            </w:r>
          </w:p>
        </w:tc>
      </w:tr>
      <w:tr w:rsidR="005B20A3" w:rsidRPr="00604880" w14:paraId="692B835C" w14:textId="7777777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28111998" w14:textId="77777777" w:rsidR="005B20A3" w:rsidRPr="00604880" w:rsidRDefault="005B20A3" w:rsidP="00604880">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330F995D" w14:textId="77777777" w:rsidR="005B20A3" w:rsidRPr="00604880" w:rsidRDefault="005B20A3" w:rsidP="00604880">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787B40A6" w14:textId="77777777" w:rsidR="005B20A3" w:rsidRPr="00604880" w:rsidRDefault="005B20A3" w:rsidP="00604880">
            <w:pPr>
              <w:spacing w:after="0" w:line="240" w:lineRule="auto"/>
              <w:jc w:val="center"/>
              <w:rPr>
                <w:rFonts w:ascii="Times New Roman" w:hAnsi="Times New Roman"/>
                <w:b/>
                <w:bCs/>
                <w:color w:val="auto"/>
                <w:sz w:val="24"/>
              </w:rPr>
            </w:pPr>
            <w:r w:rsidRPr="00604880">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2B6C2587" w14:textId="77777777" w:rsidR="005B20A3" w:rsidRPr="00604880" w:rsidRDefault="005B20A3" w:rsidP="00604880">
            <w:pPr>
              <w:spacing w:after="0" w:line="240" w:lineRule="auto"/>
              <w:jc w:val="center"/>
              <w:rPr>
                <w:rFonts w:ascii="Times New Roman" w:hAnsi="Times New Roman"/>
                <w:b/>
                <w:bCs/>
                <w:color w:val="auto"/>
                <w:sz w:val="24"/>
                <w:lang w:eastAsia="lv-LV"/>
              </w:rPr>
            </w:pPr>
            <w:r w:rsidRPr="00604880">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6EE88462" w14:textId="77777777" w:rsidR="005B20A3" w:rsidRPr="00604880" w:rsidRDefault="005B20A3" w:rsidP="00604880">
            <w:pPr>
              <w:spacing w:after="0" w:line="240" w:lineRule="auto"/>
              <w:jc w:val="center"/>
              <w:rPr>
                <w:rFonts w:ascii="Times New Roman" w:hAnsi="Times New Roman"/>
                <w:b/>
                <w:bCs/>
                <w:color w:val="auto"/>
                <w:sz w:val="24"/>
                <w:lang w:eastAsia="lv-LV"/>
              </w:rPr>
            </w:pPr>
            <w:r w:rsidRPr="00604880">
              <w:rPr>
                <w:rFonts w:ascii="Times New Roman" w:hAnsi="Times New Roman"/>
                <w:b/>
                <w:bCs/>
                <w:color w:val="auto"/>
                <w:sz w:val="24"/>
                <w:lang w:eastAsia="lv-LV"/>
              </w:rPr>
              <w:t>Skaidrojums atbilstības noteikšanai</w:t>
            </w:r>
          </w:p>
        </w:tc>
      </w:tr>
      <w:tr w:rsidR="0056222F" w:rsidRPr="00604880" w14:paraId="2FC690AC" w14:textId="77777777" w:rsidTr="007877F7">
        <w:trPr>
          <w:trHeight w:val="952"/>
          <w:jc w:val="center"/>
        </w:trPr>
        <w:tc>
          <w:tcPr>
            <w:tcW w:w="704" w:type="dxa"/>
            <w:vMerge w:val="restart"/>
          </w:tcPr>
          <w:p w14:paraId="77265329" w14:textId="7C087D2A" w:rsidR="0056222F" w:rsidRPr="00604880" w:rsidRDefault="0056222F" w:rsidP="00604880">
            <w:pPr>
              <w:spacing w:after="0" w:line="240" w:lineRule="auto"/>
              <w:jc w:val="both"/>
              <w:rPr>
                <w:rFonts w:ascii="Times New Roman" w:hAnsi="Times New Roman"/>
                <w:color w:val="auto"/>
                <w:sz w:val="24"/>
              </w:rPr>
            </w:pPr>
            <w:r w:rsidRPr="00604880">
              <w:rPr>
                <w:rFonts w:ascii="Times New Roman" w:hAnsi="Times New Roman"/>
                <w:color w:val="auto"/>
                <w:sz w:val="24"/>
              </w:rPr>
              <w:lastRenderedPageBreak/>
              <w:t>3.</w:t>
            </w:r>
            <w:r w:rsidR="00071410">
              <w:rPr>
                <w:rFonts w:ascii="Times New Roman" w:hAnsi="Times New Roman"/>
                <w:color w:val="auto"/>
                <w:sz w:val="24"/>
              </w:rPr>
              <w:t>1</w:t>
            </w:r>
            <w:r w:rsidRPr="00604880">
              <w:rPr>
                <w:rFonts w:ascii="Times New Roman" w:hAnsi="Times New Roman"/>
                <w:color w:val="auto"/>
                <w:sz w:val="24"/>
              </w:rPr>
              <w:t>.</w:t>
            </w:r>
          </w:p>
        </w:tc>
        <w:tc>
          <w:tcPr>
            <w:tcW w:w="2693" w:type="dxa"/>
            <w:vMerge w:val="restart"/>
          </w:tcPr>
          <w:p w14:paraId="1451420F" w14:textId="77777777" w:rsidR="0056222F" w:rsidRPr="00604880" w:rsidRDefault="00091309" w:rsidP="00604880">
            <w:pPr>
              <w:pStyle w:val="Default"/>
              <w:jc w:val="both"/>
              <w:rPr>
                <w:b/>
                <w:color w:val="auto"/>
              </w:rPr>
            </w:pPr>
            <w:r>
              <w:rPr>
                <w:color w:val="auto"/>
              </w:rPr>
              <w:t>Projektā paredzētās specifiskās darbības veicina horizontālā principa „Vienlīdzīgas iespējas „ (dzimumu līdztiesība, invaliditāte, vecums un etniskā piederība) ievērošanu</w:t>
            </w:r>
          </w:p>
        </w:tc>
        <w:tc>
          <w:tcPr>
            <w:tcW w:w="3270" w:type="dxa"/>
            <w:tcBorders>
              <w:bottom w:val="single" w:sz="4" w:space="0" w:color="auto"/>
            </w:tcBorders>
            <w:vAlign w:val="center"/>
          </w:tcPr>
          <w:p w14:paraId="0C5FFE29" w14:textId="6CB6AB3E"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w:t>
            </w:r>
            <w:r w:rsidR="00071410">
              <w:rPr>
                <w:rFonts w:ascii="Times New Roman" w:hAnsi="Times New Roman"/>
                <w:color w:val="auto"/>
                <w:sz w:val="24"/>
              </w:rPr>
              <w:t>1</w:t>
            </w:r>
            <w:r w:rsidRPr="00604880">
              <w:rPr>
                <w:rFonts w:ascii="Times New Roman" w:hAnsi="Times New Roman"/>
                <w:color w:val="auto"/>
                <w:sz w:val="24"/>
              </w:rPr>
              <w:t>.1.darbības veicina dzimumu līdztiesību - 1</w:t>
            </w:r>
          </w:p>
        </w:tc>
        <w:tc>
          <w:tcPr>
            <w:tcW w:w="1701" w:type="dxa"/>
            <w:vMerge w:val="restart"/>
            <w:vAlign w:val="center"/>
          </w:tcPr>
          <w:p w14:paraId="59A63406" w14:textId="77777777" w:rsidR="0056222F" w:rsidRPr="00604880" w:rsidRDefault="00AB3E1C" w:rsidP="00604880">
            <w:pPr>
              <w:pStyle w:val="Default"/>
              <w:jc w:val="center"/>
              <w:rPr>
                <w:color w:val="auto"/>
              </w:rPr>
            </w:pPr>
            <w:r w:rsidRPr="00604880">
              <w:rPr>
                <w:color w:val="auto"/>
              </w:rPr>
              <w:t>4</w:t>
            </w:r>
          </w:p>
        </w:tc>
        <w:tc>
          <w:tcPr>
            <w:tcW w:w="1418" w:type="dxa"/>
            <w:vMerge w:val="restart"/>
            <w:vAlign w:val="center"/>
          </w:tcPr>
          <w:p w14:paraId="5826AECF" w14:textId="4EBBC836" w:rsidR="0056222F" w:rsidRPr="00604880" w:rsidRDefault="002E11CE" w:rsidP="00604880">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4243" w:type="dxa"/>
            <w:vMerge w:val="restart"/>
            <w:tcBorders>
              <w:top w:val="single" w:sz="4" w:space="0" w:color="000000"/>
            </w:tcBorders>
          </w:tcPr>
          <w:p w14:paraId="5F0D12DD" w14:textId="77777777" w:rsidR="0056222F" w:rsidRPr="00604880" w:rsidRDefault="0056222F" w:rsidP="00604880">
            <w:pPr>
              <w:spacing w:after="0" w:line="240" w:lineRule="auto"/>
              <w:jc w:val="both"/>
              <w:rPr>
                <w:rFonts w:ascii="Times New Roman" w:eastAsia="Calibri" w:hAnsi="Times New Roman"/>
                <w:b/>
                <w:color w:val="auto"/>
                <w:sz w:val="24"/>
              </w:rPr>
            </w:pPr>
            <w:r w:rsidRPr="00604880">
              <w:rPr>
                <w:rFonts w:ascii="Times New Roman" w:eastAsia="Calibri" w:hAnsi="Times New Roman"/>
                <w:b/>
                <w:color w:val="auto"/>
                <w:sz w:val="24"/>
              </w:rPr>
              <w:t>Vērtējums ir „Jā”, ja projekta iesniegumā ir sniegts pamatojums, ka tiks nodrošināti vienlīdzīgu iespēju princips un tiks īstenotas specifiskas darbības, kas veicina:</w:t>
            </w:r>
          </w:p>
          <w:p w14:paraId="1399960F" w14:textId="77777777" w:rsidR="0056222F" w:rsidRPr="00604880" w:rsidRDefault="005A40DF" w:rsidP="00604880">
            <w:pPr>
              <w:spacing w:after="0" w:line="240" w:lineRule="auto"/>
              <w:jc w:val="both"/>
              <w:rPr>
                <w:rFonts w:ascii="Times New Roman" w:eastAsia="Calibri" w:hAnsi="Times New Roman"/>
                <w:color w:val="auto"/>
                <w:sz w:val="24"/>
              </w:rPr>
            </w:pPr>
            <w:r w:rsidRPr="00604880">
              <w:rPr>
                <w:rFonts w:ascii="Times New Roman" w:eastAsia="Calibri" w:hAnsi="Times New Roman"/>
                <w:b/>
                <w:color w:val="auto"/>
                <w:sz w:val="24"/>
              </w:rPr>
              <w:t>a)  d</w:t>
            </w:r>
            <w:r w:rsidR="0056222F" w:rsidRPr="00604880">
              <w:rPr>
                <w:rFonts w:ascii="Times New Roman" w:eastAsia="Calibri" w:hAnsi="Times New Roman"/>
                <w:b/>
                <w:color w:val="auto"/>
                <w:sz w:val="24"/>
              </w:rPr>
              <w:t xml:space="preserve">zimumu līdztiesību, </w:t>
            </w:r>
          </w:p>
          <w:p w14:paraId="061E74E6" w14:textId="77777777" w:rsidR="0056222F" w:rsidRPr="00604880" w:rsidRDefault="005A40DF" w:rsidP="00604880">
            <w:pPr>
              <w:spacing w:after="0" w:line="240" w:lineRule="auto"/>
              <w:jc w:val="both"/>
              <w:rPr>
                <w:rFonts w:ascii="Times New Roman" w:eastAsia="Calibri" w:hAnsi="Times New Roman"/>
                <w:color w:val="auto"/>
                <w:sz w:val="24"/>
              </w:rPr>
            </w:pPr>
            <w:r w:rsidRPr="00604880">
              <w:rPr>
                <w:rFonts w:ascii="Times New Roman" w:eastAsia="Calibri" w:hAnsi="Times New Roman"/>
                <w:b/>
                <w:color w:val="auto"/>
                <w:sz w:val="24"/>
              </w:rPr>
              <w:t>b) p</w:t>
            </w:r>
            <w:r w:rsidR="0056222F" w:rsidRPr="00604880">
              <w:rPr>
                <w:rFonts w:ascii="Times New Roman" w:eastAsia="Calibri" w:hAnsi="Times New Roman"/>
                <w:b/>
                <w:color w:val="auto"/>
                <w:sz w:val="24"/>
              </w:rPr>
              <w:t xml:space="preserve">ersonu ar invaliditāti tiesību ievērošanu un iekļaušanu, </w:t>
            </w:r>
          </w:p>
          <w:p w14:paraId="59775EEA" w14:textId="77777777" w:rsidR="0056222F" w:rsidRPr="00604880" w:rsidRDefault="0056222F" w:rsidP="00604880">
            <w:pPr>
              <w:spacing w:after="0" w:line="240" w:lineRule="auto"/>
              <w:jc w:val="both"/>
              <w:rPr>
                <w:rFonts w:ascii="Times New Roman" w:eastAsia="Calibri" w:hAnsi="Times New Roman"/>
                <w:b/>
                <w:color w:val="auto"/>
                <w:sz w:val="24"/>
              </w:rPr>
            </w:pPr>
            <w:r w:rsidRPr="00604880">
              <w:rPr>
                <w:rFonts w:ascii="Times New Roman" w:eastAsia="Calibri" w:hAnsi="Times New Roman"/>
                <w:b/>
                <w:color w:val="auto"/>
                <w:sz w:val="24"/>
              </w:rPr>
              <w:t xml:space="preserve">c) </w:t>
            </w:r>
            <w:proofErr w:type="spellStart"/>
            <w:r w:rsidRPr="00604880">
              <w:rPr>
                <w:rFonts w:ascii="Times New Roman" w:eastAsia="Calibri" w:hAnsi="Times New Roman"/>
                <w:b/>
                <w:color w:val="auto"/>
                <w:sz w:val="24"/>
              </w:rPr>
              <w:t>nediskrimināciju</w:t>
            </w:r>
            <w:proofErr w:type="spellEnd"/>
            <w:r w:rsidRPr="00604880">
              <w:rPr>
                <w:rFonts w:ascii="Times New Roman" w:eastAsia="Calibri" w:hAnsi="Times New Roman"/>
                <w:b/>
                <w:color w:val="auto"/>
                <w:sz w:val="24"/>
              </w:rPr>
              <w:t xml:space="preserve"> vecuma dēļ un etniskās piederības dēļ</w:t>
            </w:r>
            <w:r w:rsidR="005A40DF" w:rsidRPr="00604880">
              <w:rPr>
                <w:rFonts w:ascii="Times New Roman" w:eastAsia="Calibri" w:hAnsi="Times New Roman"/>
                <w:b/>
                <w:color w:val="auto"/>
                <w:sz w:val="24"/>
              </w:rPr>
              <w:t>.</w:t>
            </w:r>
          </w:p>
          <w:p w14:paraId="53811C29" w14:textId="77777777" w:rsidR="006701A1" w:rsidRPr="00604880" w:rsidRDefault="006701A1" w:rsidP="00604880">
            <w:pPr>
              <w:shd w:val="clear" w:color="auto" w:fill="FFFFFF"/>
              <w:suppressAutoHyphens/>
              <w:spacing w:after="0" w:line="240" w:lineRule="auto"/>
              <w:ind w:left="163" w:right="132"/>
              <w:jc w:val="both"/>
              <w:rPr>
                <w:rFonts w:ascii="Times New Roman" w:eastAsia="Calibri" w:hAnsi="Times New Roman"/>
                <w:color w:val="auto"/>
                <w:kern w:val="1"/>
                <w:sz w:val="24"/>
                <w:lang w:eastAsia="ar-SA"/>
              </w:rPr>
            </w:pPr>
            <w:r w:rsidRPr="00604880">
              <w:rPr>
                <w:rFonts w:ascii="Times New Roman" w:eastAsia="Calibri" w:hAnsi="Times New Roman"/>
                <w:color w:val="auto"/>
                <w:kern w:val="1"/>
                <w:sz w:val="24"/>
                <w:lang w:eastAsia="ar-SA"/>
              </w:rPr>
              <w:t>Piemēram:</w:t>
            </w:r>
          </w:p>
          <w:p w14:paraId="1B2232FA" w14:textId="77777777" w:rsidR="006701A1" w:rsidRPr="00604880" w:rsidRDefault="006701A1" w:rsidP="00604880">
            <w:pPr>
              <w:shd w:val="clear" w:color="auto" w:fill="FFFFFF"/>
              <w:suppressAutoHyphens/>
              <w:spacing w:after="0" w:line="240" w:lineRule="auto"/>
              <w:ind w:left="163" w:right="132"/>
              <w:jc w:val="both"/>
              <w:rPr>
                <w:rFonts w:ascii="Times New Roman" w:eastAsia="Calibri" w:hAnsi="Times New Roman"/>
                <w:color w:val="auto"/>
                <w:kern w:val="1"/>
                <w:sz w:val="24"/>
                <w:lang w:eastAsia="ar-SA"/>
              </w:rPr>
            </w:pPr>
          </w:p>
          <w:p w14:paraId="0A0A71BF" w14:textId="77777777" w:rsidR="006701A1" w:rsidRPr="00EA5408" w:rsidRDefault="006701A1" w:rsidP="00EA5408">
            <w:pPr>
              <w:shd w:val="clear" w:color="auto" w:fill="FFFFFF"/>
              <w:suppressAutoHyphens/>
              <w:spacing w:after="0" w:line="240" w:lineRule="auto"/>
              <w:ind w:left="163" w:right="132"/>
              <w:jc w:val="both"/>
              <w:rPr>
                <w:rFonts w:ascii="Times New Roman" w:eastAsia="Calibri" w:hAnsi="Times New Roman"/>
                <w:color w:val="auto"/>
                <w:kern w:val="1"/>
                <w:sz w:val="24"/>
                <w:lang w:eastAsia="ar-SA"/>
              </w:rPr>
            </w:pPr>
            <w:r w:rsidRPr="00EA5408">
              <w:rPr>
                <w:rFonts w:ascii="Times New Roman" w:eastAsia="Calibri" w:hAnsi="Times New Roman"/>
                <w:color w:val="auto"/>
                <w:kern w:val="1"/>
                <w:sz w:val="24"/>
                <w:lang w:eastAsia="ar-SA"/>
              </w:rPr>
              <w:t xml:space="preserve">-  </w:t>
            </w:r>
            <w:r w:rsidR="005103C0" w:rsidRPr="00EA5408">
              <w:rPr>
                <w:rFonts w:ascii="Times New Roman" w:eastAsia="Calibri" w:hAnsi="Times New Roman"/>
                <w:color w:val="auto"/>
                <w:kern w:val="1"/>
                <w:sz w:val="24"/>
                <w:lang w:eastAsia="ar-SA"/>
              </w:rPr>
              <w:t xml:space="preserve">Projekta vadība </w:t>
            </w:r>
            <w:r w:rsidRPr="00EA5408">
              <w:rPr>
                <w:rFonts w:ascii="Times New Roman" w:eastAsia="Calibri" w:hAnsi="Times New Roman"/>
                <w:color w:val="auto"/>
                <w:kern w:val="1"/>
                <w:sz w:val="24"/>
                <w:lang w:eastAsia="ar-SA"/>
              </w:rPr>
              <w:t>un informēšanas pasākumi u.c. projekta darbības tiks  īstenotas  pielāgotās  telpās  personām  ar  invaliditāti, nodrošinot</w:t>
            </w:r>
          </w:p>
          <w:p w14:paraId="4DBA6675" w14:textId="77777777" w:rsidR="006701A1" w:rsidRPr="00EA5408" w:rsidRDefault="006701A1" w:rsidP="00EA5408">
            <w:pPr>
              <w:shd w:val="clear" w:color="auto" w:fill="FFFFFF"/>
              <w:suppressAutoHyphens/>
              <w:spacing w:after="0" w:line="240" w:lineRule="auto"/>
              <w:ind w:left="163" w:right="132"/>
              <w:jc w:val="both"/>
              <w:rPr>
                <w:rFonts w:ascii="Times New Roman" w:eastAsia="Calibri" w:hAnsi="Times New Roman"/>
                <w:color w:val="auto"/>
                <w:kern w:val="1"/>
                <w:sz w:val="24"/>
                <w:lang w:eastAsia="ar-SA"/>
              </w:rPr>
            </w:pPr>
            <w:r w:rsidRPr="00EA5408">
              <w:rPr>
                <w:rFonts w:ascii="Times New Roman" w:eastAsia="Calibri" w:hAnsi="Times New Roman"/>
                <w:color w:val="auto"/>
                <w:kern w:val="1"/>
                <w:sz w:val="24"/>
                <w:lang w:eastAsia="ar-SA"/>
              </w:rPr>
              <w:t>nepieciešamo   aprīkojumu  iekļūšanai  telpās  un  pielāgotas  informācijas</w:t>
            </w:r>
          </w:p>
          <w:p w14:paraId="02F96795" w14:textId="77777777" w:rsidR="006701A1" w:rsidRPr="00EA5408" w:rsidRDefault="006701A1" w:rsidP="00EA5408">
            <w:pPr>
              <w:spacing w:after="0" w:line="240" w:lineRule="auto"/>
              <w:ind w:left="163"/>
              <w:jc w:val="both"/>
              <w:rPr>
                <w:rFonts w:ascii="Times New Roman" w:eastAsia="Calibri" w:hAnsi="Times New Roman"/>
                <w:color w:val="auto"/>
                <w:kern w:val="1"/>
                <w:sz w:val="24"/>
                <w:lang w:eastAsia="ar-SA"/>
              </w:rPr>
            </w:pPr>
            <w:r w:rsidRPr="00EA5408">
              <w:rPr>
                <w:rFonts w:ascii="Times New Roman" w:eastAsia="Calibri" w:hAnsi="Times New Roman"/>
                <w:color w:val="auto"/>
                <w:kern w:val="1"/>
                <w:sz w:val="24"/>
                <w:lang w:eastAsia="ar-SA"/>
              </w:rPr>
              <w:t>tehnoloģijas, ja tas ir nepieciešams.</w:t>
            </w:r>
          </w:p>
          <w:p w14:paraId="771854C2" w14:textId="36D45472" w:rsidR="00EA5408" w:rsidRPr="00EA5408" w:rsidRDefault="00EA5408" w:rsidP="00EA5408">
            <w:pPr>
              <w:shd w:val="clear" w:color="auto" w:fill="FFFFFF"/>
              <w:suppressAutoHyphens/>
              <w:spacing w:after="0" w:line="240" w:lineRule="auto"/>
              <w:ind w:left="163" w:right="132"/>
              <w:jc w:val="both"/>
              <w:rPr>
                <w:rFonts w:ascii="Times New Roman" w:eastAsia="Calibri" w:hAnsi="Times New Roman"/>
                <w:color w:val="auto"/>
                <w:kern w:val="1"/>
                <w:sz w:val="24"/>
                <w:lang w:eastAsia="ar-SA"/>
              </w:rPr>
            </w:pPr>
            <w:r w:rsidRPr="00EA5408">
              <w:rPr>
                <w:rFonts w:ascii="Times New Roman" w:eastAsia="Calibri" w:hAnsi="Times New Roman"/>
                <w:color w:val="auto"/>
                <w:kern w:val="1"/>
                <w:sz w:val="24"/>
                <w:lang w:eastAsia="ar-SA"/>
              </w:rPr>
              <w:t xml:space="preserve">- tiks veicināta darba un ģimenes saskaņošana, nodrošinot papildu vienreizēju kompensāciju ārstniecības personas ģimenes locekļiem, kas var būt </w:t>
            </w:r>
            <w:r w:rsidRPr="00D44A3F">
              <w:rPr>
                <w:rFonts w:ascii="Times New Roman" w:eastAsia="Calibri" w:hAnsi="Times New Roman"/>
                <w:color w:val="auto"/>
                <w:kern w:val="1"/>
                <w:sz w:val="24"/>
                <w:lang w:eastAsia="ar-SA"/>
              </w:rPr>
              <w:t>laulātais</w:t>
            </w:r>
            <w:r w:rsidR="00D44A3F" w:rsidRPr="00D44A3F">
              <w:rPr>
                <w:rFonts w:ascii="Times New Roman" w:hAnsi="Times New Roman"/>
                <w:sz w:val="24"/>
              </w:rPr>
              <w:t>, bērni un apgādībā esošās personas</w:t>
            </w:r>
            <w:r w:rsidRPr="00D44A3F">
              <w:rPr>
                <w:rFonts w:ascii="Times New Roman" w:eastAsia="Calibri" w:hAnsi="Times New Roman"/>
                <w:color w:val="auto"/>
                <w:kern w:val="1"/>
                <w:sz w:val="24"/>
                <w:lang w:eastAsia="ar-SA"/>
              </w:rPr>
              <w:t xml:space="preserve"> un</w:t>
            </w:r>
            <w:r w:rsidRPr="00EA5408">
              <w:rPr>
                <w:rFonts w:ascii="Times New Roman" w:eastAsia="Calibri" w:hAnsi="Times New Roman"/>
                <w:color w:val="auto"/>
                <w:kern w:val="1"/>
                <w:sz w:val="24"/>
                <w:lang w:eastAsia="ar-SA"/>
              </w:rPr>
              <w:t xml:space="preserve"> bērnu </w:t>
            </w:r>
            <w:r w:rsidR="00632183">
              <w:rPr>
                <w:rFonts w:ascii="Times New Roman" w:eastAsia="Calibri" w:hAnsi="Times New Roman"/>
                <w:color w:val="auto"/>
                <w:kern w:val="1"/>
                <w:sz w:val="24"/>
                <w:lang w:eastAsia="ar-SA"/>
              </w:rPr>
              <w:t xml:space="preserve">un apgādībā esošo personu </w:t>
            </w:r>
            <w:r w:rsidRPr="00EA5408">
              <w:rPr>
                <w:rFonts w:ascii="Times New Roman" w:eastAsia="Calibri" w:hAnsi="Times New Roman"/>
                <w:color w:val="auto"/>
                <w:kern w:val="1"/>
                <w:sz w:val="24"/>
                <w:lang w:eastAsia="ar-SA"/>
              </w:rPr>
              <w:t xml:space="preserve">skaits nebūs ierobežojošs faktors atbalsta saņemšanai; </w:t>
            </w:r>
          </w:p>
          <w:p w14:paraId="7B789C98" w14:textId="77777777" w:rsidR="00EA5408" w:rsidRPr="00EA5408" w:rsidRDefault="00EA5408" w:rsidP="00EA5408">
            <w:pPr>
              <w:spacing w:after="0" w:line="240" w:lineRule="auto"/>
              <w:ind w:left="163"/>
              <w:jc w:val="both"/>
              <w:rPr>
                <w:rFonts w:ascii="Times New Roman" w:eastAsia="Calibri" w:hAnsi="Times New Roman"/>
                <w:color w:val="auto"/>
                <w:sz w:val="24"/>
              </w:rPr>
            </w:pPr>
            <w:r w:rsidRPr="00EA5408">
              <w:rPr>
                <w:rFonts w:ascii="Times New Roman" w:eastAsia="Calibri" w:hAnsi="Times New Roman"/>
                <w:color w:val="auto"/>
                <w:kern w:val="1"/>
                <w:sz w:val="24"/>
                <w:lang w:eastAsia="ar-SA"/>
              </w:rPr>
              <w:t>- u.c. pasākumi</w:t>
            </w:r>
          </w:p>
          <w:p w14:paraId="5D1C78D0" w14:textId="77777777" w:rsidR="0056222F" w:rsidRPr="00604880" w:rsidRDefault="0056222F" w:rsidP="00604880">
            <w:pPr>
              <w:pStyle w:val="NoSpacing"/>
              <w:jc w:val="both"/>
              <w:rPr>
                <w:rFonts w:ascii="Times New Roman" w:eastAsia="Calibri" w:hAnsi="Times New Roman"/>
                <w:color w:val="auto"/>
                <w:sz w:val="24"/>
              </w:rPr>
            </w:pPr>
          </w:p>
          <w:p w14:paraId="2853BEAC" w14:textId="77777777" w:rsidR="0056222F" w:rsidRPr="00604880" w:rsidRDefault="0056222F" w:rsidP="00604880">
            <w:pPr>
              <w:spacing w:after="0" w:line="240" w:lineRule="auto"/>
              <w:jc w:val="both"/>
              <w:rPr>
                <w:rFonts w:ascii="Times New Roman" w:hAnsi="Times New Roman"/>
                <w:b/>
                <w:color w:val="auto"/>
                <w:sz w:val="24"/>
              </w:rPr>
            </w:pPr>
            <w:r w:rsidRPr="00604880">
              <w:rPr>
                <w:rFonts w:ascii="Times New Roman" w:hAnsi="Times New Roman"/>
                <w:color w:val="auto"/>
                <w:sz w:val="24"/>
              </w:rPr>
              <w:t xml:space="preserve">Ja projekta iesniegumā norādītā informācija neatbilst minētajām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xml:space="preserve">, izvirza nosacījumu veikt atbilstošu precizējumu un papildināt projekta iesniegumu ar informāciju par </w:t>
            </w:r>
            <w:r w:rsidRPr="00604880">
              <w:rPr>
                <w:rFonts w:ascii="Times New Roman" w:hAnsi="Times New Roman"/>
                <w:sz w:val="24"/>
              </w:rPr>
              <w:t xml:space="preserve">horizontālā </w:t>
            </w:r>
            <w:r w:rsidRPr="00604880">
              <w:rPr>
                <w:rFonts w:ascii="Times New Roman" w:hAnsi="Times New Roman"/>
                <w:sz w:val="24"/>
              </w:rPr>
              <w:lastRenderedPageBreak/>
              <w:t>principa “Vienlīdzīgas iespējas” ievērošanu</w:t>
            </w:r>
            <w:r w:rsidRPr="00604880">
              <w:rPr>
                <w:rFonts w:ascii="Times New Roman" w:hAnsi="Times New Roman"/>
                <w:color w:val="auto"/>
                <w:sz w:val="24"/>
              </w:rPr>
              <w:t>.</w:t>
            </w:r>
          </w:p>
        </w:tc>
      </w:tr>
      <w:tr w:rsidR="0056222F" w:rsidRPr="00604880" w14:paraId="4A5D3870" w14:textId="77777777" w:rsidTr="007877F7">
        <w:trPr>
          <w:trHeight w:val="1411"/>
          <w:jc w:val="center"/>
        </w:trPr>
        <w:tc>
          <w:tcPr>
            <w:tcW w:w="704" w:type="dxa"/>
            <w:vMerge/>
          </w:tcPr>
          <w:p w14:paraId="6FA8D532"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3B07E0A4"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3841C89F" w14:textId="0AB87B0D"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w:t>
            </w:r>
            <w:r w:rsidR="00071410">
              <w:rPr>
                <w:rFonts w:ascii="Times New Roman" w:hAnsi="Times New Roman"/>
                <w:color w:val="auto"/>
                <w:sz w:val="24"/>
              </w:rPr>
              <w:t>1</w:t>
            </w:r>
            <w:r w:rsidRPr="00604880">
              <w:rPr>
                <w:rFonts w:ascii="Times New Roman" w:hAnsi="Times New Roman"/>
                <w:color w:val="auto"/>
                <w:sz w:val="24"/>
              </w:rPr>
              <w:t>.2. darbības veicina personu ar invaliditāti tiesību ievērošanu un iekļaušanu - 1</w:t>
            </w:r>
          </w:p>
        </w:tc>
        <w:tc>
          <w:tcPr>
            <w:tcW w:w="1701" w:type="dxa"/>
            <w:vMerge/>
            <w:vAlign w:val="center"/>
          </w:tcPr>
          <w:p w14:paraId="4EBA5BD2" w14:textId="77777777" w:rsidR="0056222F" w:rsidRPr="00604880" w:rsidRDefault="0056222F" w:rsidP="00604880">
            <w:pPr>
              <w:pStyle w:val="Default"/>
              <w:jc w:val="center"/>
              <w:rPr>
                <w:color w:val="auto"/>
              </w:rPr>
            </w:pPr>
          </w:p>
        </w:tc>
        <w:tc>
          <w:tcPr>
            <w:tcW w:w="1418" w:type="dxa"/>
            <w:vMerge/>
            <w:vAlign w:val="center"/>
          </w:tcPr>
          <w:p w14:paraId="5E615BE2"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Pr>
          <w:p w14:paraId="580EC9B6" w14:textId="77777777" w:rsidR="0056222F" w:rsidRPr="00604880" w:rsidRDefault="0056222F" w:rsidP="00604880">
            <w:pPr>
              <w:spacing w:after="0" w:line="240" w:lineRule="auto"/>
              <w:jc w:val="both"/>
              <w:rPr>
                <w:rFonts w:ascii="Times New Roman" w:eastAsia="Calibri" w:hAnsi="Times New Roman"/>
                <w:b/>
                <w:color w:val="auto"/>
                <w:sz w:val="24"/>
              </w:rPr>
            </w:pPr>
          </w:p>
        </w:tc>
      </w:tr>
      <w:tr w:rsidR="0056222F" w:rsidRPr="00604880" w14:paraId="2C0847E2" w14:textId="77777777" w:rsidTr="00E72AEA">
        <w:trPr>
          <w:trHeight w:val="1569"/>
          <w:jc w:val="center"/>
        </w:trPr>
        <w:tc>
          <w:tcPr>
            <w:tcW w:w="704" w:type="dxa"/>
            <w:vMerge/>
          </w:tcPr>
          <w:p w14:paraId="754AFB0C"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588DFDCF"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5A4ED12E" w14:textId="625548D5"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w:t>
            </w:r>
            <w:r w:rsidR="00071410">
              <w:rPr>
                <w:rFonts w:ascii="Times New Roman" w:hAnsi="Times New Roman"/>
                <w:color w:val="auto"/>
                <w:sz w:val="24"/>
              </w:rPr>
              <w:t>1</w:t>
            </w:r>
            <w:r w:rsidRPr="00604880">
              <w:rPr>
                <w:rFonts w:ascii="Times New Roman" w:hAnsi="Times New Roman"/>
                <w:color w:val="auto"/>
                <w:sz w:val="24"/>
              </w:rPr>
              <w:t xml:space="preserve">.3. darbības veicina </w:t>
            </w:r>
            <w:proofErr w:type="spellStart"/>
            <w:r w:rsidRPr="00604880">
              <w:rPr>
                <w:rFonts w:ascii="Times New Roman" w:hAnsi="Times New Roman"/>
                <w:color w:val="auto"/>
                <w:sz w:val="24"/>
              </w:rPr>
              <w:t>nediskrimināciju</w:t>
            </w:r>
            <w:proofErr w:type="spellEnd"/>
            <w:r w:rsidRPr="00604880">
              <w:rPr>
                <w:rFonts w:ascii="Times New Roman" w:hAnsi="Times New Roman"/>
                <w:color w:val="auto"/>
                <w:sz w:val="24"/>
              </w:rPr>
              <w:t xml:space="preserve"> vecuma dēļ - 1</w:t>
            </w:r>
          </w:p>
        </w:tc>
        <w:tc>
          <w:tcPr>
            <w:tcW w:w="1701" w:type="dxa"/>
            <w:vMerge/>
            <w:vAlign w:val="center"/>
          </w:tcPr>
          <w:p w14:paraId="1CBBA988" w14:textId="77777777" w:rsidR="0056222F" w:rsidRPr="00604880" w:rsidRDefault="0056222F" w:rsidP="00604880">
            <w:pPr>
              <w:pStyle w:val="Default"/>
              <w:jc w:val="center"/>
              <w:rPr>
                <w:color w:val="auto"/>
              </w:rPr>
            </w:pPr>
          </w:p>
        </w:tc>
        <w:tc>
          <w:tcPr>
            <w:tcW w:w="1418" w:type="dxa"/>
            <w:vMerge/>
            <w:vAlign w:val="center"/>
          </w:tcPr>
          <w:p w14:paraId="66637562"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Pr>
          <w:p w14:paraId="109B2C89" w14:textId="77777777" w:rsidR="0056222F" w:rsidRPr="00604880" w:rsidRDefault="0056222F" w:rsidP="00604880">
            <w:pPr>
              <w:spacing w:after="0" w:line="240" w:lineRule="auto"/>
              <w:jc w:val="both"/>
              <w:rPr>
                <w:rFonts w:ascii="Times New Roman" w:eastAsia="Calibri" w:hAnsi="Times New Roman"/>
                <w:b/>
                <w:color w:val="auto"/>
                <w:sz w:val="24"/>
              </w:rPr>
            </w:pPr>
          </w:p>
        </w:tc>
      </w:tr>
      <w:tr w:rsidR="0056222F" w:rsidRPr="00604880" w14:paraId="3C078565" w14:textId="77777777" w:rsidTr="007877F7">
        <w:trPr>
          <w:trHeight w:val="1397"/>
          <w:jc w:val="center"/>
        </w:trPr>
        <w:tc>
          <w:tcPr>
            <w:tcW w:w="704" w:type="dxa"/>
            <w:vMerge/>
          </w:tcPr>
          <w:p w14:paraId="54BA60D9"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0D224412"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769A14D7" w14:textId="7CD80C89"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w:t>
            </w:r>
            <w:r w:rsidR="00071410">
              <w:rPr>
                <w:rFonts w:ascii="Times New Roman" w:hAnsi="Times New Roman"/>
                <w:color w:val="auto"/>
                <w:sz w:val="24"/>
              </w:rPr>
              <w:t>1</w:t>
            </w:r>
            <w:r w:rsidRPr="00604880">
              <w:rPr>
                <w:rFonts w:ascii="Times New Roman" w:hAnsi="Times New Roman"/>
                <w:color w:val="auto"/>
                <w:sz w:val="24"/>
              </w:rPr>
              <w:t xml:space="preserve">.4. darbības veicina </w:t>
            </w:r>
            <w:proofErr w:type="spellStart"/>
            <w:r w:rsidRPr="00604880">
              <w:rPr>
                <w:rFonts w:ascii="Times New Roman" w:hAnsi="Times New Roman"/>
                <w:color w:val="auto"/>
                <w:sz w:val="24"/>
              </w:rPr>
              <w:t>nediskrimināciju</w:t>
            </w:r>
            <w:proofErr w:type="spellEnd"/>
            <w:r w:rsidRPr="00604880">
              <w:rPr>
                <w:rFonts w:ascii="Times New Roman" w:hAnsi="Times New Roman"/>
                <w:color w:val="auto"/>
                <w:sz w:val="24"/>
              </w:rPr>
              <w:t xml:space="preserve"> etniskās piederības dēļ – 1</w:t>
            </w:r>
          </w:p>
        </w:tc>
        <w:tc>
          <w:tcPr>
            <w:tcW w:w="1701" w:type="dxa"/>
            <w:vMerge/>
            <w:vAlign w:val="center"/>
          </w:tcPr>
          <w:p w14:paraId="101E860D" w14:textId="77777777" w:rsidR="0056222F" w:rsidRPr="00604880" w:rsidRDefault="0056222F" w:rsidP="00604880">
            <w:pPr>
              <w:pStyle w:val="Default"/>
              <w:jc w:val="center"/>
              <w:rPr>
                <w:color w:val="auto"/>
              </w:rPr>
            </w:pPr>
          </w:p>
        </w:tc>
        <w:tc>
          <w:tcPr>
            <w:tcW w:w="1418" w:type="dxa"/>
            <w:vMerge/>
            <w:vAlign w:val="center"/>
          </w:tcPr>
          <w:p w14:paraId="7E0963A1"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Pr>
          <w:p w14:paraId="49401F8F" w14:textId="77777777" w:rsidR="0056222F" w:rsidRPr="00604880" w:rsidRDefault="0056222F" w:rsidP="00604880">
            <w:pPr>
              <w:spacing w:after="0" w:line="240" w:lineRule="auto"/>
              <w:jc w:val="both"/>
              <w:rPr>
                <w:rFonts w:ascii="Times New Roman" w:eastAsia="Calibri" w:hAnsi="Times New Roman"/>
                <w:b/>
                <w:color w:val="auto"/>
                <w:sz w:val="24"/>
              </w:rPr>
            </w:pPr>
          </w:p>
        </w:tc>
      </w:tr>
      <w:tr w:rsidR="0056222F" w:rsidRPr="00604880" w14:paraId="3D000341" w14:textId="77777777" w:rsidTr="007877F7">
        <w:trPr>
          <w:trHeight w:val="1417"/>
          <w:jc w:val="center"/>
        </w:trPr>
        <w:tc>
          <w:tcPr>
            <w:tcW w:w="704" w:type="dxa"/>
            <w:vMerge/>
          </w:tcPr>
          <w:p w14:paraId="0795425F" w14:textId="77777777" w:rsidR="0056222F" w:rsidRPr="00604880" w:rsidRDefault="0056222F" w:rsidP="00604880">
            <w:pPr>
              <w:spacing w:after="0" w:line="240" w:lineRule="auto"/>
              <w:jc w:val="both"/>
              <w:rPr>
                <w:rFonts w:ascii="Times New Roman" w:hAnsi="Times New Roman"/>
                <w:color w:val="auto"/>
                <w:sz w:val="24"/>
              </w:rPr>
            </w:pPr>
          </w:p>
        </w:tc>
        <w:tc>
          <w:tcPr>
            <w:tcW w:w="2693" w:type="dxa"/>
            <w:vMerge/>
          </w:tcPr>
          <w:p w14:paraId="041FDF5A" w14:textId="77777777" w:rsidR="0056222F" w:rsidRPr="00604880" w:rsidRDefault="0056222F" w:rsidP="00604880">
            <w:pPr>
              <w:pStyle w:val="Default"/>
              <w:jc w:val="both"/>
              <w:rPr>
                <w:color w:val="auto"/>
              </w:rPr>
            </w:pPr>
          </w:p>
        </w:tc>
        <w:tc>
          <w:tcPr>
            <w:tcW w:w="3270" w:type="dxa"/>
            <w:tcBorders>
              <w:bottom w:val="single" w:sz="4" w:space="0" w:color="auto"/>
            </w:tcBorders>
            <w:vAlign w:val="center"/>
          </w:tcPr>
          <w:p w14:paraId="55C832F2" w14:textId="0765D8F6" w:rsidR="0056222F" w:rsidRPr="00604880" w:rsidRDefault="0056222F" w:rsidP="00604880">
            <w:pPr>
              <w:spacing w:after="0" w:line="240" w:lineRule="auto"/>
              <w:ind w:right="59"/>
              <w:rPr>
                <w:rFonts w:ascii="Times New Roman" w:hAnsi="Times New Roman"/>
                <w:color w:val="auto"/>
                <w:sz w:val="24"/>
              </w:rPr>
            </w:pPr>
            <w:r w:rsidRPr="00604880">
              <w:rPr>
                <w:rFonts w:ascii="Times New Roman" w:hAnsi="Times New Roman"/>
                <w:color w:val="auto"/>
                <w:sz w:val="24"/>
              </w:rPr>
              <w:t>3.</w:t>
            </w:r>
            <w:r w:rsidR="00071410">
              <w:rPr>
                <w:rFonts w:ascii="Times New Roman" w:hAnsi="Times New Roman"/>
                <w:color w:val="auto"/>
                <w:sz w:val="24"/>
              </w:rPr>
              <w:t>1</w:t>
            </w:r>
            <w:r w:rsidRPr="00604880">
              <w:rPr>
                <w:rFonts w:ascii="Times New Roman" w:hAnsi="Times New Roman"/>
                <w:color w:val="auto"/>
                <w:sz w:val="24"/>
              </w:rPr>
              <w:t xml:space="preserve">.5. darbības neveicina horizontālā principa „Vienlīdzīgas iespējas” ievērošanu - 0 </w:t>
            </w:r>
          </w:p>
        </w:tc>
        <w:tc>
          <w:tcPr>
            <w:tcW w:w="1701" w:type="dxa"/>
            <w:vMerge/>
            <w:vAlign w:val="center"/>
          </w:tcPr>
          <w:p w14:paraId="7C57510A" w14:textId="77777777" w:rsidR="0056222F" w:rsidRPr="00604880" w:rsidRDefault="0056222F" w:rsidP="00604880">
            <w:pPr>
              <w:pStyle w:val="Default"/>
              <w:jc w:val="center"/>
              <w:rPr>
                <w:color w:val="auto"/>
              </w:rPr>
            </w:pPr>
          </w:p>
        </w:tc>
        <w:tc>
          <w:tcPr>
            <w:tcW w:w="1418" w:type="dxa"/>
            <w:vMerge/>
            <w:vAlign w:val="center"/>
          </w:tcPr>
          <w:p w14:paraId="3CCCF8C0" w14:textId="77777777" w:rsidR="0056222F" w:rsidRPr="00604880" w:rsidRDefault="0056222F" w:rsidP="00604880">
            <w:pPr>
              <w:spacing w:after="0" w:line="240" w:lineRule="auto"/>
              <w:jc w:val="center"/>
              <w:rPr>
                <w:rFonts w:ascii="Times New Roman" w:hAnsi="Times New Roman"/>
                <w:color w:val="auto"/>
                <w:sz w:val="24"/>
              </w:rPr>
            </w:pPr>
          </w:p>
        </w:tc>
        <w:tc>
          <w:tcPr>
            <w:tcW w:w="4243" w:type="dxa"/>
            <w:vMerge/>
            <w:tcBorders>
              <w:bottom w:val="single" w:sz="4" w:space="0" w:color="000000"/>
            </w:tcBorders>
          </w:tcPr>
          <w:p w14:paraId="1E6FAB01" w14:textId="77777777" w:rsidR="0056222F" w:rsidRPr="00604880" w:rsidRDefault="0056222F" w:rsidP="00604880">
            <w:pPr>
              <w:spacing w:after="0" w:line="240" w:lineRule="auto"/>
              <w:jc w:val="both"/>
              <w:rPr>
                <w:rFonts w:ascii="Times New Roman" w:eastAsia="Calibri" w:hAnsi="Times New Roman"/>
                <w:b/>
                <w:color w:val="auto"/>
                <w:sz w:val="24"/>
              </w:rPr>
            </w:pPr>
          </w:p>
        </w:tc>
      </w:tr>
      <w:tr w:rsidR="00E603FA" w:rsidRPr="00604880" w14:paraId="712A277B" w14:textId="77777777" w:rsidTr="00E603FA">
        <w:trPr>
          <w:trHeight w:val="655"/>
          <w:jc w:val="center"/>
        </w:trPr>
        <w:tc>
          <w:tcPr>
            <w:tcW w:w="14029" w:type="dxa"/>
            <w:gridSpan w:val="6"/>
          </w:tcPr>
          <w:p w14:paraId="4489AFCD" w14:textId="69410C23" w:rsidR="00E603FA" w:rsidRPr="00604880" w:rsidRDefault="00E603FA" w:rsidP="00604880">
            <w:pPr>
              <w:spacing w:after="0" w:line="240" w:lineRule="auto"/>
              <w:jc w:val="both"/>
              <w:rPr>
                <w:rFonts w:ascii="Times New Roman" w:eastAsia="Calibri" w:hAnsi="Times New Roman"/>
                <w:b/>
                <w:color w:val="auto"/>
                <w:sz w:val="24"/>
              </w:rPr>
            </w:pPr>
            <w:r w:rsidRPr="00604880">
              <w:rPr>
                <w:rFonts w:ascii="Times New Roman" w:hAnsi="Times New Roman"/>
                <w:color w:val="auto"/>
                <w:sz w:val="24"/>
              </w:rPr>
              <w:t>Ja vērtējums ir zemāks par 1 punktu, t.i. 0 punkti, projekta iesniegumu novērtē ar „</w:t>
            </w:r>
            <w:r w:rsidRPr="00604880">
              <w:rPr>
                <w:rFonts w:ascii="Times New Roman" w:hAnsi="Times New Roman"/>
                <w:b/>
                <w:color w:val="auto"/>
                <w:sz w:val="24"/>
              </w:rPr>
              <w:t>Jā, ar nosacījumu</w:t>
            </w:r>
            <w:r w:rsidRPr="00604880">
              <w:rPr>
                <w:rFonts w:ascii="Times New Roman" w:hAnsi="Times New Roman"/>
                <w:color w:val="auto"/>
                <w:sz w:val="24"/>
              </w:rPr>
              <w:t>” un izvirza nosacījumu nodrošināt atbilstību 3.</w:t>
            </w:r>
            <w:r w:rsidR="00071410">
              <w:rPr>
                <w:rFonts w:ascii="Times New Roman" w:hAnsi="Times New Roman"/>
                <w:color w:val="auto"/>
                <w:sz w:val="24"/>
              </w:rPr>
              <w:t>1</w:t>
            </w:r>
            <w:r w:rsidRPr="00604880">
              <w:rPr>
                <w:rFonts w:ascii="Times New Roman" w:hAnsi="Times New Roman"/>
                <w:color w:val="auto"/>
                <w:sz w:val="24"/>
              </w:rPr>
              <w:t>.kvalitātes kritērijam.</w:t>
            </w:r>
          </w:p>
        </w:tc>
      </w:tr>
      <w:tr w:rsidR="00121B1E" w:rsidRPr="00604880" w14:paraId="22A0FD30" w14:textId="77777777" w:rsidTr="00121B1E">
        <w:trPr>
          <w:trHeight w:val="1124"/>
          <w:jc w:val="center"/>
        </w:trPr>
        <w:tc>
          <w:tcPr>
            <w:tcW w:w="704" w:type="dxa"/>
            <w:vMerge w:val="restart"/>
          </w:tcPr>
          <w:p w14:paraId="79399BFB" w14:textId="7F7B9272" w:rsidR="00121B1E" w:rsidRPr="00604880" w:rsidRDefault="00121B1E" w:rsidP="00604880">
            <w:pPr>
              <w:spacing w:after="0" w:line="240" w:lineRule="auto"/>
              <w:jc w:val="both"/>
              <w:rPr>
                <w:rFonts w:ascii="Times New Roman" w:hAnsi="Times New Roman"/>
                <w:color w:val="auto"/>
                <w:sz w:val="24"/>
              </w:rPr>
            </w:pPr>
            <w:r w:rsidRPr="00604880">
              <w:rPr>
                <w:rFonts w:ascii="Times New Roman" w:hAnsi="Times New Roman"/>
                <w:color w:val="auto"/>
                <w:sz w:val="24"/>
              </w:rPr>
              <w:t>3.</w:t>
            </w:r>
            <w:r w:rsidR="00071410">
              <w:rPr>
                <w:rFonts w:ascii="Times New Roman" w:hAnsi="Times New Roman"/>
                <w:color w:val="auto"/>
                <w:sz w:val="24"/>
              </w:rPr>
              <w:t>2</w:t>
            </w:r>
            <w:r w:rsidRPr="00604880">
              <w:rPr>
                <w:rFonts w:ascii="Times New Roman" w:hAnsi="Times New Roman"/>
                <w:color w:val="auto"/>
                <w:sz w:val="24"/>
              </w:rPr>
              <w:t>.</w:t>
            </w:r>
          </w:p>
        </w:tc>
        <w:tc>
          <w:tcPr>
            <w:tcW w:w="2693" w:type="dxa"/>
            <w:vMerge w:val="restart"/>
          </w:tcPr>
          <w:p w14:paraId="3221E797" w14:textId="77777777" w:rsidR="00121B1E" w:rsidRPr="00604880" w:rsidRDefault="000F3EFE" w:rsidP="009044C0">
            <w:pPr>
              <w:pStyle w:val="Default"/>
              <w:jc w:val="both"/>
              <w:rPr>
                <w:color w:val="auto"/>
              </w:rPr>
            </w:pPr>
            <w:r w:rsidRPr="005A4FA4">
              <w:t xml:space="preserve">Projekta ietvaros atbalstīto ārstniecības personu skaits, kuras piesaistītas darbam </w:t>
            </w:r>
            <w:r w:rsidR="00091309">
              <w:t>veselības nozarē</w:t>
            </w:r>
          </w:p>
        </w:tc>
        <w:tc>
          <w:tcPr>
            <w:tcW w:w="3270" w:type="dxa"/>
            <w:tcBorders>
              <w:bottom w:val="single" w:sz="4" w:space="0" w:color="auto"/>
            </w:tcBorders>
            <w:vAlign w:val="center"/>
          </w:tcPr>
          <w:p w14:paraId="59BE6BFD" w14:textId="77777777" w:rsidR="00121B1E" w:rsidRDefault="00121B1E" w:rsidP="001E71EC">
            <w:pPr>
              <w:spacing w:before="40" w:after="40" w:line="240" w:lineRule="auto"/>
              <w:ind w:right="59"/>
              <w:rPr>
                <w:rFonts w:ascii="Times New Roman" w:hAnsi="Times New Roman"/>
                <w:sz w:val="24"/>
              </w:rPr>
            </w:pPr>
            <w:r>
              <w:rPr>
                <w:rFonts w:ascii="Times New Roman" w:hAnsi="Times New Roman"/>
                <w:sz w:val="24"/>
              </w:rPr>
              <w:t xml:space="preserve">Līdz </w:t>
            </w:r>
            <w:r w:rsidR="00091309">
              <w:rPr>
                <w:rFonts w:ascii="Times New Roman" w:hAnsi="Times New Roman"/>
                <w:sz w:val="24"/>
              </w:rPr>
              <w:t>269</w:t>
            </w:r>
            <w:r>
              <w:rPr>
                <w:rFonts w:ascii="Times New Roman" w:hAnsi="Times New Roman"/>
                <w:sz w:val="24"/>
              </w:rPr>
              <w:t xml:space="preserve"> - 0</w:t>
            </w:r>
          </w:p>
        </w:tc>
        <w:tc>
          <w:tcPr>
            <w:tcW w:w="1701" w:type="dxa"/>
            <w:vMerge w:val="restart"/>
            <w:vAlign w:val="center"/>
          </w:tcPr>
          <w:p w14:paraId="7941A478" w14:textId="77777777" w:rsidR="00121B1E" w:rsidRPr="00604880" w:rsidRDefault="00121B1E" w:rsidP="00604880">
            <w:pPr>
              <w:pStyle w:val="Default"/>
              <w:jc w:val="center"/>
              <w:rPr>
                <w:color w:val="auto"/>
              </w:rPr>
            </w:pPr>
            <w:r>
              <w:rPr>
                <w:color w:val="auto"/>
              </w:rPr>
              <w:t>2</w:t>
            </w:r>
          </w:p>
        </w:tc>
        <w:tc>
          <w:tcPr>
            <w:tcW w:w="1418" w:type="dxa"/>
            <w:vMerge w:val="restart"/>
            <w:vAlign w:val="center"/>
          </w:tcPr>
          <w:p w14:paraId="664F8E72" w14:textId="77777777" w:rsidR="00121B1E" w:rsidRPr="00604880" w:rsidRDefault="00121B1E" w:rsidP="00604880">
            <w:pPr>
              <w:spacing w:after="0" w:line="240" w:lineRule="auto"/>
              <w:jc w:val="center"/>
              <w:rPr>
                <w:rFonts w:ascii="Times New Roman" w:hAnsi="Times New Roman"/>
                <w:color w:val="auto"/>
                <w:sz w:val="24"/>
              </w:rPr>
            </w:pPr>
            <w:r w:rsidRPr="00604880">
              <w:rPr>
                <w:rFonts w:ascii="Times New Roman" w:hAnsi="Times New Roman"/>
                <w:color w:val="auto"/>
                <w:sz w:val="24"/>
              </w:rPr>
              <w:t>1</w:t>
            </w:r>
          </w:p>
        </w:tc>
        <w:tc>
          <w:tcPr>
            <w:tcW w:w="4243" w:type="dxa"/>
            <w:vMerge w:val="restart"/>
          </w:tcPr>
          <w:p w14:paraId="15189930" w14:textId="77777777" w:rsidR="00121B1E" w:rsidRPr="00604880" w:rsidRDefault="00121B1E" w:rsidP="00604880">
            <w:pPr>
              <w:spacing w:after="0" w:line="240" w:lineRule="auto"/>
              <w:jc w:val="both"/>
              <w:rPr>
                <w:rFonts w:ascii="Times New Roman" w:eastAsia="Calibri" w:hAnsi="Times New Roman"/>
                <w:b/>
                <w:color w:val="auto"/>
                <w:sz w:val="24"/>
              </w:rPr>
            </w:pPr>
            <w:r w:rsidRPr="00604880">
              <w:rPr>
                <w:rFonts w:ascii="Times New Roman" w:eastAsia="Calibri" w:hAnsi="Times New Roman"/>
                <w:b/>
                <w:color w:val="auto"/>
                <w:sz w:val="24"/>
              </w:rPr>
              <w:t>Vērtējums ir „Jā”, ja</w:t>
            </w:r>
          </w:p>
          <w:p w14:paraId="6BB97DE2" w14:textId="77777777" w:rsidR="00121B1E" w:rsidRPr="00604880" w:rsidRDefault="00121B1E" w:rsidP="00604880">
            <w:pPr>
              <w:pStyle w:val="ListParagraph"/>
              <w:numPr>
                <w:ilvl w:val="0"/>
                <w:numId w:val="32"/>
              </w:numPr>
              <w:jc w:val="both"/>
              <w:rPr>
                <w:rFonts w:eastAsia="Calibri"/>
              </w:rPr>
            </w:pPr>
            <w:r w:rsidRPr="00604880">
              <w:rPr>
                <w:rFonts w:eastAsia="Calibri"/>
                <w:b/>
              </w:rPr>
              <w:t xml:space="preserve">1 punkts tiek piešķirts, ja </w:t>
            </w:r>
            <w:r w:rsidRPr="00604880">
              <w:rPr>
                <w:rFonts w:eastAsia="Calibri"/>
              </w:rPr>
              <w:t>projekta iesnieguma 1.</w:t>
            </w:r>
            <w:r w:rsidR="00EA5408">
              <w:rPr>
                <w:rFonts w:eastAsia="Calibri"/>
              </w:rPr>
              <w:t>6</w:t>
            </w:r>
            <w:r w:rsidRPr="00604880">
              <w:rPr>
                <w:rFonts w:eastAsia="Calibri"/>
              </w:rPr>
              <w:t xml:space="preserve">.sadaļā norādītā mērķa vērtība ir </w:t>
            </w:r>
            <w:r w:rsidR="00091309">
              <w:t>27</w:t>
            </w:r>
            <w:r>
              <w:t xml:space="preserve">0 – </w:t>
            </w:r>
            <w:r w:rsidR="00091309">
              <w:t>299</w:t>
            </w:r>
            <w:r w:rsidRPr="00604880">
              <w:rPr>
                <w:rFonts w:eastAsia="Calibri"/>
              </w:rPr>
              <w:t>.</w:t>
            </w:r>
          </w:p>
          <w:p w14:paraId="461F30D3" w14:textId="77777777" w:rsidR="00121B1E" w:rsidRPr="00604880" w:rsidRDefault="00121B1E" w:rsidP="00604880">
            <w:pPr>
              <w:pStyle w:val="ListParagraph"/>
              <w:numPr>
                <w:ilvl w:val="0"/>
                <w:numId w:val="32"/>
              </w:numPr>
              <w:jc w:val="both"/>
              <w:rPr>
                <w:rFonts w:eastAsia="Calibri"/>
              </w:rPr>
            </w:pPr>
            <w:r w:rsidRPr="00604880">
              <w:rPr>
                <w:rFonts w:eastAsia="Calibri"/>
                <w:b/>
              </w:rPr>
              <w:t xml:space="preserve">2 punkti tiek piešķirti, ja </w:t>
            </w:r>
            <w:r w:rsidRPr="00604880">
              <w:rPr>
                <w:rFonts w:eastAsia="Calibri"/>
              </w:rPr>
              <w:t>projekta iesnieguma 1.</w:t>
            </w:r>
            <w:r w:rsidR="00EA5408">
              <w:rPr>
                <w:rFonts w:eastAsia="Calibri"/>
              </w:rPr>
              <w:t>6</w:t>
            </w:r>
            <w:r w:rsidRPr="00604880">
              <w:rPr>
                <w:rFonts w:eastAsia="Calibri"/>
              </w:rPr>
              <w:t xml:space="preserve">.sadaļā norādītā mērķa vērtība ir </w:t>
            </w:r>
            <w:r>
              <w:t xml:space="preserve">virs </w:t>
            </w:r>
            <w:r w:rsidR="00091309">
              <w:t>300</w:t>
            </w:r>
            <w:r w:rsidRPr="00604880">
              <w:rPr>
                <w:rFonts w:eastAsia="Calibri"/>
              </w:rPr>
              <w:t>.</w:t>
            </w:r>
          </w:p>
          <w:p w14:paraId="35A0F3E2" w14:textId="77777777" w:rsidR="00121B1E" w:rsidRPr="00604880" w:rsidRDefault="00121B1E" w:rsidP="00604880">
            <w:pPr>
              <w:pStyle w:val="ListParagraph"/>
              <w:jc w:val="both"/>
              <w:rPr>
                <w:rFonts w:eastAsia="Calibri"/>
              </w:rPr>
            </w:pPr>
          </w:p>
          <w:p w14:paraId="7AB8E7C9" w14:textId="21380A60" w:rsidR="00121B1E" w:rsidRPr="00604880" w:rsidRDefault="00121B1E" w:rsidP="00121B1E">
            <w:pPr>
              <w:spacing w:after="0" w:line="240" w:lineRule="auto"/>
              <w:jc w:val="both"/>
              <w:rPr>
                <w:rFonts w:ascii="Times New Roman" w:eastAsia="Calibri" w:hAnsi="Times New Roman"/>
                <w:b/>
                <w:color w:val="auto"/>
                <w:sz w:val="24"/>
              </w:rPr>
            </w:pPr>
            <w:r w:rsidRPr="00604880">
              <w:rPr>
                <w:rFonts w:ascii="Times New Roman" w:hAnsi="Times New Roman"/>
                <w:sz w:val="24"/>
              </w:rPr>
              <w:t xml:space="preserve">Ja projekta iesniegumā </w:t>
            </w:r>
            <w:r w:rsidRPr="00604880">
              <w:rPr>
                <w:rFonts w:ascii="Times New Roman" w:eastAsia="Calibri" w:hAnsi="Times New Roman"/>
                <w:sz w:val="24"/>
              </w:rPr>
              <w:t>1.</w:t>
            </w:r>
            <w:r w:rsidR="00EA5408">
              <w:rPr>
                <w:rFonts w:ascii="Times New Roman" w:eastAsia="Calibri" w:hAnsi="Times New Roman"/>
                <w:sz w:val="24"/>
              </w:rPr>
              <w:t>6</w:t>
            </w:r>
            <w:r w:rsidRPr="00604880">
              <w:rPr>
                <w:rFonts w:ascii="Times New Roman" w:eastAsia="Calibri" w:hAnsi="Times New Roman"/>
                <w:sz w:val="24"/>
              </w:rPr>
              <w:t xml:space="preserve">.sadaļā norādītā mērķa vērtība ir zem </w:t>
            </w:r>
            <w:r w:rsidR="002E11CE">
              <w:rPr>
                <w:rFonts w:ascii="Times New Roman" w:eastAsia="Calibri" w:hAnsi="Times New Roman"/>
                <w:sz w:val="24"/>
              </w:rPr>
              <w:t>270</w:t>
            </w:r>
            <w:r w:rsidRPr="00604880">
              <w:rPr>
                <w:rFonts w:ascii="Times New Roman" w:eastAsia="Calibri" w:hAnsi="Times New Roman"/>
                <w:sz w:val="24"/>
              </w:rPr>
              <w:t xml:space="preserve">, tad </w:t>
            </w:r>
            <w:r w:rsidRPr="00604880">
              <w:rPr>
                <w:rFonts w:ascii="Times New Roman" w:hAnsi="Times New Roman"/>
                <w:color w:val="auto"/>
                <w:sz w:val="24"/>
              </w:rPr>
              <w:t xml:space="preserve">norādītā informācija neatbilst prasībām,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veikt atbilstošu precizējumu un papildināt projekta iesniegumu</w:t>
            </w:r>
          </w:p>
        </w:tc>
      </w:tr>
      <w:tr w:rsidR="00121B1E" w:rsidRPr="00604880" w14:paraId="173DB291" w14:textId="77777777" w:rsidTr="00121B1E">
        <w:trPr>
          <w:trHeight w:val="1537"/>
          <w:jc w:val="center"/>
        </w:trPr>
        <w:tc>
          <w:tcPr>
            <w:tcW w:w="704" w:type="dxa"/>
            <w:vMerge/>
          </w:tcPr>
          <w:p w14:paraId="151DD4F6" w14:textId="77777777" w:rsidR="00121B1E" w:rsidRPr="00604880" w:rsidRDefault="00121B1E" w:rsidP="00604880">
            <w:pPr>
              <w:spacing w:after="0" w:line="240" w:lineRule="auto"/>
              <w:jc w:val="both"/>
              <w:rPr>
                <w:rFonts w:ascii="Times New Roman" w:hAnsi="Times New Roman"/>
                <w:color w:val="auto"/>
                <w:sz w:val="24"/>
              </w:rPr>
            </w:pPr>
          </w:p>
        </w:tc>
        <w:tc>
          <w:tcPr>
            <w:tcW w:w="2693" w:type="dxa"/>
            <w:vMerge/>
          </w:tcPr>
          <w:p w14:paraId="347F8F86" w14:textId="77777777" w:rsidR="00121B1E" w:rsidRPr="00604880" w:rsidRDefault="00121B1E" w:rsidP="00604880">
            <w:pPr>
              <w:pStyle w:val="Default"/>
              <w:jc w:val="both"/>
              <w:rPr>
                <w:color w:val="auto"/>
              </w:rPr>
            </w:pPr>
          </w:p>
        </w:tc>
        <w:tc>
          <w:tcPr>
            <w:tcW w:w="3270" w:type="dxa"/>
            <w:tcBorders>
              <w:bottom w:val="single" w:sz="4" w:space="0" w:color="auto"/>
            </w:tcBorders>
            <w:vAlign w:val="center"/>
          </w:tcPr>
          <w:p w14:paraId="1CB1DD53" w14:textId="77777777" w:rsidR="00121B1E" w:rsidRDefault="00121B1E" w:rsidP="001E71EC">
            <w:pPr>
              <w:spacing w:before="40" w:after="40" w:line="240" w:lineRule="auto"/>
              <w:ind w:right="59"/>
              <w:rPr>
                <w:rFonts w:ascii="Times New Roman" w:hAnsi="Times New Roman"/>
                <w:sz w:val="24"/>
              </w:rPr>
            </w:pPr>
            <w:r>
              <w:rPr>
                <w:rFonts w:ascii="Times New Roman" w:hAnsi="Times New Roman"/>
                <w:sz w:val="24"/>
              </w:rPr>
              <w:t xml:space="preserve">No </w:t>
            </w:r>
            <w:r w:rsidR="00091309">
              <w:rPr>
                <w:rFonts w:ascii="Times New Roman" w:hAnsi="Times New Roman"/>
                <w:sz w:val="24"/>
              </w:rPr>
              <w:t>270</w:t>
            </w:r>
            <w:r>
              <w:rPr>
                <w:rFonts w:ascii="Times New Roman" w:hAnsi="Times New Roman"/>
                <w:sz w:val="24"/>
              </w:rPr>
              <w:t xml:space="preserve"> – </w:t>
            </w:r>
            <w:r w:rsidR="00091309">
              <w:rPr>
                <w:rFonts w:ascii="Times New Roman" w:hAnsi="Times New Roman"/>
                <w:sz w:val="24"/>
              </w:rPr>
              <w:t>299</w:t>
            </w:r>
            <w:r>
              <w:rPr>
                <w:rFonts w:ascii="Times New Roman" w:hAnsi="Times New Roman"/>
                <w:sz w:val="24"/>
              </w:rPr>
              <w:t xml:space="preserve"> - 1</w:t>
            </w:r>
          </w:p>
        </w:tc>
        <w:tc>
          <w:tcPr>
            <w:tcW w:w="1701" w:type="dxa"/>
            <w:vMerge/>
            <w:vAlign w:val="center"/>
          </w:tcPr>
          <w:p w14:paraId="6E84843A" w14:textId="77777777" w:rsidR="00121B1E" w:rsidRPr="00604880" w:rsidRDefault="00121B1E" w:rsidP="00604880">
            <w:pPr>
              <w:pStyle w:val="Default"/>
              <w:jc w:val="center"/>
              <w:rPr>
                <w:color w:val="auto"/>
              </w:rPr>
            </w:pPr>
          </w:p>
        </w:tc>
        <w:tc>
          <w:tcPr>
            <w:tcW w:w="1418" w:type="dxa"/>
            <w:vMerge/>
            <w:vAlign w:val="center"/>
          </w:tcPr>
          <w:p w14:paraId="6CD1A56C" w14:textId="77777777" w:rsidR="00121B1E" w:rsidRPr="00604880" w:rsidRDefault="00121B1E" w:rsidP="00604880">
            <w:pPr>
              <w:spacing w:after="0" w:line="240" w:lineRule="auto"/>
              <w:jc w:val="center"/>
              <w:rPr>
                <w:rFonts w:ascii="Times New Roman" w:hAnsi="Times New Roman"/>
                <w:color w:val="auto"/>
                <w:sz w:val="24"/>
              </w:rPr>
            </w:pPr>
          </w:p>
        </w:tc>
        <w:tc>
          <w:tcPr>
            <w:tcW w:w="4243" w:type="dxa"/>
            <w:vMerge/>
          </w:tcPr>
          <w:p w14:paraId="41C3FFEB" w14:textId="77777777" w:rsidR="00121B1E" w:rsidRPr="00604880" w:rsidRDefault="00121B1E" w:rsidP="00604880">
            <w:pPr>
              <w:spacing w:after="0" w:line="240" w:lineRule="auto"/>
              <w:jc w:val="both"/>
              <w:rPr>
                <w:rFonts w:ascii="Times New Roman" w:eastAsia="Calibri" w:hAnsi="Times New Roman"/>
                <w:b/>
                <w:color w:val="auto"/>
                <w:sz w:val="24"/>
              </w:rPr>
            </w:pPr>
          </w:p>
        </w:tc>
      </w:tr>
      <w:tr w:rsidR="00121B1E" w:rsidRPr="00604880" w14:paraId="1A43C388" w14:textId="77777777" w:rsidTr="001E71EC">
        <w:trPr>
          <w:trHeight w:val="1544"/>
          <w:jc w:val="center"/>
        </w:trPr>
        <w:tc>
          <w:tcPr>
            <w:tcW w:w="704" w:type="dxa"/>
            <w:vMerge/>
          </w:tcPr>
          <w:p w14:paraId="34F81023" w14:textId="77777777" w:rsidR="00121B1E" w:rsidRPr="00604880" w:rsidRDefault="00121B1E" w:rsidP="00604880">
            <w:pPr>
              <w:spacing w:after="0" w:line="240" w:lineRule="auto"/>
              <w:jc w:val="both"/>
              <w:rPr>
                <w:rFonts w:ascii="Times New Roman" w:hAnsi="Times New Roman"/>
                <w:color w:val="auto"/>
                <w:sz w:val="24"/>
              </w:rPr>
            </w:pPr>
          </w:p>
        </w:tc>
        <w:tc>
          <w:tcPr>
            <w:tcW w:w="2693" w:type="dxa"/>
            <w:vMerge/>
          </w:tcPr>
          <w:p w14:paraId="2B8FCFAE" w14:textId="77777777" w:rsidR="00121B1E" w:rsidRPr="00604880" w:rsidRDefault="00121B1E" w:rsidP="00604880">
            <w:pPr>
              <w:pStyle w:val="Default"/>
              <w:jc w:val="both"/>
              <w:rPr>
                <w:color w:val="auto"/>
              </w:rPr>
            </w:pPr>
          </w:p>
        </w:tc>
        <w:tc>
          <w:tcPr>
            <w:tcW w:w="3270" w:type="dxa"/>
            <w:vAlign w:val="center"/>
          </w:tcPr>
          <w:p w14:paraId="471F0C32" w14:textId="77777777" w:rsidR="00121B1E" w:rsidRDefault="00121B1E" w:rsidP="001E71EC">
            <w:pPr>
              <w:spacing w:before="40" w:after="40" w:line="240" w:lineRule="auto"/>
              <w:ind w:right="59"/>
              <w:rPr>
                <w:rFonts w:ascii="Times New Roman" w:hAnsi="Times New Roman"/>
                <w:sz w:val="24"/>
              </w:rPr>
            </w:pPr>
            <w:r>
              <w:rPr>
                <w:rFonts w:ascii="Times New Roman" w:hAnsi="Times New Roman"/>
                <w:sz w:val="24"/>
              </w:rPr>
              <w:t xml:space="preserve">Virs </w:t>
            </w:r>
            <w:r w:rsidR="00091309">
              <w:rPr>
                <w:rFonts w:ascii="Times New Roman" w:hAnsi="Times New Roman"/>
                <w:sz w:val="24"/>
              </w:rPr>
              <w:t>300</w:t>
            </w:r>
            <w:r>
              <w:rPr>
                <w:rFonts w:ascii="Times New Roman" w:hAnsi="Times New Roman"/>
                <w:sz w:val="24"/>
              </w:rPr>
              <w:t xml:space="preserve"> - 2</w:t>
            </w:r>
          </w:p>
        </w:tc>
        <w:tc>
          <w:tcPr>
            <w:tcW w:w="1701" w:type="dxa"/>
            <w:vMerge/>
            <w:vAlign w:val="center"/>
          </w:tcPr>
          <w:p w14:paraId="0D23A6AB" w14:textId="77777777" w:rsidR="00121B1E" w:rsidRPr="00604880" w:rsidRDefault="00121B1E" w:rsidP="00604880">
            <w:pPr>
              <w:pStyle w:val="Default"/>
              <w:jc w:val="center"/>
              <w:rPr>
                <w:color w:val="auto"/>
              </w:rPr>
            </w:pPr>
          </w:p>
        </w:tc>
        <w:tc>
          <w:tcPr>
            <w:tcW w:w="1418" w:type="dxa"/>
            <w:vMerge/>
            <w:vAlign w:val="center"/>
          </w:tcPr>
          <w:p w14:paraId="2BBDB30F" w14:textId="77777777" w:rsidR="00121B1E" w:rsidRPr="00604880" w:rsidRDefault="00121B1E" w:rsidP="00604880">
            <w:pPr>
              <w:spacing w:after="0" w:line="240" w:lineRule="auto"/>
              <w:jc w:val="center"/>
              <w:rPr>
                <w:rFonts w:ascii="Times New Roman" w:hAnsi="Times New Roman"/>
                <w:color w:val="auto"/>
                <w:sz w:val="24"/>
              </w:rPr>
            </w:pPr>
          </w:p>
        </w:tc>
        <w:tc>
          <w:tcPr>
            <w:tcW w:w="4243" w:type="dxa"/>
            <w:vMerge/>
          </w:tcPr>
          <w:p w14:paraId="278AFE1F" w14:textId="77777777" w:rsidR="00121B1E" w:rsidRPr="00604880" w:rsidRDefault="00121B1E" w:rsidP="00604880">
            <w:pPr>
              <w:spacing w:after="0" w:line="240" w:lineRule="auto"/>
              <w:jc w:val="both"/>
              <w:rPr>
                <w:rFonts w:ascii="Times New Roman" w:eastAsia="Calibri" w:hAnsi="Times New Roman"/>
                <w:b/>
                <w:color w:val="auto"/>
                <w:sz w:val="24"/>
              </w:rPr>
            </w:pPr>
          </w:p>
        </w:tc>
      </w:tr>
      <w:tr w:rsidR="00AD3EEF" w:rsidRPr="00604880" w14:paraId="022DD097" w14:textId="77777777" w:rsidTr="0018613F">
        <w:trPr>
          <w:trHeight w:val="861"/>
          <w:jc w:val="center"/>
        </w:trPr>
        <w:tc>
          <w:tcPr>
            <w:tcW w:w="14029" w:type="dxa"/>
            <w:gridSpan w:val="6"/>
          </w:tcPr>
          <w:p w14:paraId="34B0EAD6" w14:textId="42AE29A8" w:rsidR="00AD3EEF" w:rsidRPr="00604880" w:rsidRDefault="00AD3EEF" w:rsidP="00604880">
            <w:pPr>
              <w:spacing w:after="0" w:line="240" w:lineRule="auto"/>
              <w:jc w:val="both"/>
              <w:rPr>
                <w:rFonts w:ascii="Times New Roman" w:hAnsi="Times New Roman"/>
                <w:color w:val="auto"/>
                <w:sz w:val="24"/>
              </w:rPr>
            </w:pPr>
            <w:r w:rsidRPr="00604880">
              <w:rPr>
                <w:rFonts w:ascii="Times New Roman" w:hAnsi="Times New Roman"/>
                <w:color w:val="auto"/>
                <w:sz w:val="24"/>
              </w:rPr>
              <w:t>Ja vērtējums ir zemāks par 1 punktu, t.i. 0 punkti, projekta iesniegumu novērtē ar „</w:t>
            </w:r>
            <w:r w:rsidRPr="00604880">
              <w:rPr>
                <w:rFonts w:ascii="Times New Roman" w:hAnsi="Times New Roman"/>
                <w:b/>
                <w:color w:val="auto"/>
                <w:sz w:val="24"/>
              </w:rPr>
              <w:t>Jā, ar nosacījumu</w:t>
            </w:r>
            <w:r w:rsidRPr="00604880">
              <w:rPr>
                <w:rFonts w:ascii="Times New Roman" w:hAnsi="Times New Roman"/>
                <w:color w:val="auto"/>
                <w:sz w:val="24"/>
              </w:rPr>
              <w:t>” un izvirza nosacījumu nodrošināt atbilstību 3.</w:t>
            </w:r>
            <w:r w:rsidR="00071410">
              <w:rPr>
                <w:rFonts w:ascii="Times New Roman" w:hAnsi="Times New Roman"/>
                <w:color w:val="auto"/>
                <w:sz w:val="24"/>
              </w:rPr>
              <w:t>2</w:t>
            </w:r>
            <w:r w:rsidRPr="00604880">
              <w:rPr>
                <w:rFonts w:ascii="Times New Roman" w:hAnsi="Times New Roman"/>
                <w:color w:val="auto"/>
                <w:sz w:val="24"/>
              </w:rPr>
              <w:t>.kvalitātes kritērijam.</w:t>
            </w:r>
          </w:p>
        </w:tc>
      </w:tr>
    </w:tbl>
    <w:p w14:paraId="32A7D0DA" w14:textId="77777777" w:rsidR="005805AC" w:rsidRPr="00604880" w:rsidRDefault="005805AC" w:rsidP="00604880">
      <w:pPr>
        <w:shd w:val="clear" w:color="auto" w:fill="FFFFFF"/>
        <w:spacing w:after="0" w:line="240" w:lineRule="auto"/>
        <w:jc w:val="both"/>
        <w:rPr>
          <w:rFonts w:ascii="Times New Roman" w:hAnsi="Times New Roman"/>
          <w:color w:val="auto"/>
          <w:sz w:val="24"/>
          <w:lang w:eastAsia="lv-LV"/>
        </w:rPr>
      </w:pPr>
    </w:p>
    <w:p w14:paraId="6B04042D" w14:textId="77777777" w:rsidR="00C56924" w:rsidRPr="00604880" w:rsidRDefault="00C56924" w:rsidP="00604880">
      <w:pPr>
        <w:shd w:val="clear" w:color="auto" w:fill="FFFFFF"/>
        <w:spacing w:after="0" w:line="240" w:lineRule="auto"/>
        <w:jc w:val="both"/>
        <w:rPr>
          <w:rFonts w:ascii="Times New Roman" w:hAnsi="Times New Roman"/>
          <w:color w:val="auto"/>
          <w:sz w:val="24"/>
          <w:lang w:eastAsia="lv-LV"/>
        </w:rPr>
      </w:pPr>
      <w:r w:rsidRPr="00604880">
        <w:rPr>
          <w:rFonts w:ascii="Times New Roman" w:hAnsi="Times New Roman"/>
          <w:color w:val="auto"/>
          <w:sz w:val="24"/>
          <w:lang w:eastAsia="lv-LV"/>
        </w:rPr>
        <w:t>Piezīmes:</w:t>
      </w:r>
    </w:p>
    <w:p w14:paraId="1421200C" w14:textId="77777777" w:rsidR="00C56924" w:rsidRPr="00604880" w:rsidRDefault="00C56924" w:rsidP="00604880">
      <w:pPr>
        <w:shd w:val="clear" w:color="auto" w:fill="FFFFFF"/>
        <w:spacing w:after="0" w:line="240" w:lineRule="auto"/>
        <w:ind w:left="709" w:hanging="425"/>
        <w:jc w:val="both"/>
        <w:rPr>
          <w:rFonts w:ascii="Times New Roman" w:hAnsi="Times New Roman"/>
          <w:color w:val="auto"/>
          <w:sz w:val="24"/>
          <w:lang w:eastAsia="lv-LV"/>
        </w:rPr>
      </w:pPr>
      <w:r w:rsidRPr="00604880">
        <w:rPr>
          <w:rFonts w:ascii="Times New Roman" w:hAnsi="Times New Roman"/>
          <w:color w:val="auto"/>
          <w:sz w:val="24"/>
          <w:lang w:eastAsia="lv-LV"/>
        </w:rPr>
        <w:t>P –</w:t>
      </w:r>
      <w:r w:rsidRPr="00604880">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604880">
        <w:rPr>
          <w:rFonts w:ascii="Times New Roman" w:hAnsi="Times New Roman"/>
          <w:color w:val="auto"/>
          <w:sz w:val="24"/>
          <w:lang w:eastAsia="lv-LV"/>
        </w:rPr>
        <w:t>.</w:t>
      </w:r>
    </w:p>
    <w:p w14:paraId="55D71CD6" w14:textId="77777777" w:rsidR="00990CB1" w:rsidRPr="00604880" w:rsidRDefault="00990CB1" w:rsidP="00604880">
      <w:pPr>
        <w:shd w:val="clear" w:color="auto" w:fill="FFFFFF"/>
        <w:spacing w:after="0" w:line="240" w:lineRule="auto"/>
        <w:ind w:left="709" w:hanging="425"/>
        <w:jc w:val="both"/>
        <w:rPr>
          <w:rFonts w:ascii="Times New Roman" w:hAnsi="Times New Roman"/>
          <w:color w:val="auto"/>
          <w:sz w:val="24"/>
          <w:lang w:eastAsia="lv-LV"/>
        </w:rPr>
      </w:pPr>
    </w:p>
    <w:p w14:paraId="387A2B96" w14:textId="77777777" w:rsidR="00D801C0" w:rsidRPr="00604880" w:rsidRDefault="00D801C0" w:rsidP="00604880">
      <w:pPr>
        <w:spacing w:after="0" w:line="240" w:lineRule="auto"/>
        <w:rPr>
          <w:rFonts w:ascii="Times New Roman" w:hAnsi="Times New Roman"/>
          <w:color w:val="auto"/>
          <w:sz w:val="24"/>
        </w:rPr>
      </w:pPr>
    </w:p>
    <w:sectPr w:rsidR="00D801C0" w:rsidRPr="00604880" w:rsidSect="006103C9">
      <w:headerReference w:type="default" r:id="rId11"/>
      <w:footerReference w:type="default" r:id="rId12"/>
      <w:headerReference w:type="first" r:id="rId13"/>
      <w:footerReference w:type="first" r:id="rId14"/>
      <w:pgSz w:w="16838" w:h="11906" w:orient="landscape"/>
      <w:pgMar w:top="1276" w:right="1134" w:bottom="851" w:left="1440"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51F8" w14:textId="77777777" w:rsidR="00A5482A" w:rsidRDefault="00A5482A" w:rsidP="00990CB1">
      <w:pPr>
        <w:spacing w:after="0" w:line="240" w:lineRule="auto"/>
      </w:pPr>
      <w:r>
        <w:separator/>
      </w:r>
    </w:p>
  </w:endnote>
  <w:endnote w:type="continuationSeparator" w:id="0">
    <w:p w14:paraId="096DE392" w14:textId="77777777" w:rsidR="00A5482A" w:rsidRDefault="00A5482A" w:rsidP="00990CB1">
      <w:pPr>
        <w:spacing w:after="0" w:line="240" w:lineRule="auto"/>
      </w:pPr>
      <w:r>
        <w:continuationSeparator/>
      </w:r>
    </w:p>
  </w:endnote>
  <w:endnote w:type="continuationNotice" w:id="1">
    <w:p w14:paraId="7E7DCD80" w14:textId="77777777" w:rsidR="00A5482A" w:rsidRDefault="00A54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459F" w14:textId="3D93D098" w:rsidR="00A5482A" w:rsidRPr="00604880" w:rsidRDefault="00E96BDD" w:rsidP="00A56FD3">
    <w:pPr>
      <w:spacing w:line="240" w:lineRule="auto"/>
      <w:jc w:val="both"/>
      <w:rPr>
        <w:rFonts w:ascii="Times New Roman" w:hAnsi="Times New Roman"/>
        <w:noProof/>
        <w:sz w:val="20"/>
        <w:szCs w:val="20"/>
      </w:rPr>
    </w:pPr>
    <w:sdt>
      <w:sdtPr>
        <w:rPr>
          <w:rFonts w:ascii="Times New Roman" w:hAnsi="Times New Roman"/>
          <w:sz w:val="20"/>
          <w:szCs w:val="20"/>
        </w:rPr>
        <w:id w:val="-937601530"/>
        <w:docPartObj>
          <w:docPartGallery w:val="Page Numbers (Bottom of Page)"/>
          <w:docPartUnique/>
        </w:docPartObj>
      </w:sdtPr>
      <w:sdtEndPr>
        <w:rPr>
          <w:noProof/>
        </w:rPr>
      </w:sdtEndPr>
      <w:sdtContent>
        <w:r w:rsidR="00A5482A" w:rsidRPr="00604880">
          <w:rPr>
            <w:rFonts w:ascii="Times New Roman" w:hAnsi="Times New Roman"/>
            <w:noProof/>
            <w:sz w:val="20"/>
            <w:szCs w:val="20"/>
          </w:rPr>
          <w:t xml:space="preserve"> </w:t>
        </w:r>
      </w:sdtContent>
    </w:sdt>
    <w:r w:rsidR="00A5482A" w:rsidRPr="00604880">
      <w:rPr>
        <w:rFonts w:ascii="Times New Roman" w:hAnsi="Times New Roman"/>
        <w:sz w:val="20"/>
        <w:szCs w:val="20"/>
      </w:rPr>
      <w:t xml:space="preserve"> </w:t>
    </w:r>
    <w:r w:rsidR="00CB122A">
      <w:rPr>
        <w:rFonts w:ascii="Times New Roman" w:hAnsi="Times New Roman"/>
        <w:sz w:val="20"/>
        <w:szCs w:val="20"/>
      </w:rPr>
      <w:t>2020-</w:t>
    </w:r>
    <w:r w:rsidR="007E2355">
      <w:rPr>
        <w:rFonts w:ascii="Times New Roman" w:hAnsi="Times New Roman"/>
        <w:sz w:val="20"/>
        <w:szCs w:val="20"/>
      </w:rPr>
      <w:t>12</w:t>
    </w:r>
    <w:r w:rsidR="00CB122A">
      <w:rPr>
        <w:rFonts w:ascii="Times New Roman" w:hAnsi="Times New Roman"/>
        <w:sz w:val="20"/>
        <w:szCs w:val="20"/>
      </w:rPr>
      <w:t>-</w:t>
    </w:r>
    <w:r w:rsidR="007E2355">
      <w:rPr>
        <w:rFonts w:ascii="Times New Roman" w:hAnsi="Times New Roman"/>
        <w:sz w:val="20"/>
        <w:szCs w:val="20"/>
      </w:rPr>
      <w:t>2</w:t>
    </w:r>
    <w:r w:rsidR="00CB122A">
      <w:rPr>
        <w:rFonts w:ascii="Times New Roman" w:hAnsi="Times New Roman"/>
        <w:sz w:val="20"/>
        <w:szCs w:val="20"/>
      </w:rPr>
      <w:t>3</w:t>
    </w:r>
    <w:r w:rsidR="00A5482A" w:rsidRPr="00604880">
      <w:rPr>
        <w:rFonts w:ascii="Times New Roman" w:hAnsi="Times New Roman"/>
        <w:sz w:val="20"/>
        <w:szCs w:val="20"/>
      </w:rPr>
      <w:t xml:space="preserve"> VMKrit_metodika_92</w:t>
    </w:r>
    <w:r w:rsidR="00CB122A">
      <w:rPr>
        <w:rFonts w:ascii="Times New Roman" w:hAnsi="Times New Roma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D7F6" w14:textId="43341706" w:rsidR="00A5482A" w:rsidRPr="00CB122A" w:rsidRDefault="00E96BDD" w:rsidP="00CB122A">
    <w:pPr>
      <w:spacing w:line="240" w:lineRule="auto"/>
      <w:jc w:val="both"/>
      <w:rPr>
        <w:rFonts w:ascii="Times New Roman" w:hAnsi="Times New Roman"/>
        <w:noProof/>
        <w:sz w:val="20"/>
        <w:szCs w:val="20"/>
      </w:rPr>
    </w:pPr>
    <w:sdt>
      <w:sdtPr>
        <w:rPr>
          <w:rFonts w:ascii="Times New Roman" w:hAnsi="Times New Roman"/>
          <w:sz w:val="20"/>
          <w:szCs w:val="20"/>
        </w:rPr>
        <w:id w:val="-1792279286"/>
        <w:docPartObj>
          <w:docPartGallery w:val="Page Numbers (Bottom of Page)"/>
          <w:docPartUnique/>
        </w:docPartObj>
      </w:sdtPr>
      <w:sdtEndPr>
        <w:rPr>
          <w:noProof/>
        </w:rPr>
      </w:sdtEndPr>
      <w:sdtContent>
        <w:r w:rsidR="00CB122A" w:rsidRPr="00604880">
          <w:rPr>
            <w:rFonts w:ascii="Times New Roman" w:hAnsi="Times New Roman"/>
            <w:noProof/>
            <w:sz w:val="20"/>
            <w:szCs w:val="20"/>
          </w:rPr>
          <w:t xml:space="preserve"> </w:t>
        </w:r>
      </w:sdtContent>
    </w:sdt>
    <w:r w:rsidR="00CB122A" w:rsidRPr="00604880">
      <w:rPr>
        <w:rFonts w:ascii="Times New Roman" w:hAnsi="Times New Roman"/>
        <w:sz w:val="20"/>
        <w:szCs w:val="20"/>
      </w:rPr>
      <w:t xml:space="preserve"> </w:t>
    </w:r>
    <w:r w:rsidR="00CB122A">
      <w:rPr>
        <w:rFonts w:ascii="Times New Roman" w:hAnsi="Times New Roman"/>
        <w:sz w:val="20"/>
        <w:szCs w:val="20"/>
      </w:rPr>
      <w:t>2020-</w:t>
    </w:r>
    <w:r w:rsidR="007E2355">
      <w:rPr>
        <w:rFonts w:ascii="Times New Roman" w:hAnsi="Times New Roman"/>
        <w:sz w:val="20"/>
        <w:szCs w:val="20"/>
      </w:rPr>
      <w:t>12</w:t>
    </w:r>
    <w:r w:rsidR="00CB122A">
      <w:rPr>
        <w:rFonts w:ascii="Times New Roman" w:hAnsi="Times New Roman"/>
        <w:sz w:val="20"/>
        <w:szCs w:val="20"/>
      </w:rPr>
      <w:t>-</w:t>
    </w:r>
    <w:r w:rsidR="007E2355">
      <w:rPr>
        <w:rFonts w:ascii="Times New Roman" w:hAnsi="Times New Roman"/>
        <w:sz w:val="20"/>
        <w:szCs w:val="20"/>
      </w:rPr>
      <w:t>2</w:t>
    </w:r>
    <w:r w:rsidR="00CB122A">
      <w:rPr>
        <w:rFonts w:ascii="Times New Roman" w:hAnsi="Times New Roman"/>
        <w:sz w:val="20"/>
        <w:szCs w:val="20"/>
      </w:rPr>
      <w:t>3</w:t>
    </w:r>
    <w:r w:rsidR="00CB122A" w:rsidRPr="00604880">
      <w:rPr>
        <w:rFonts w:ascii="Times New Roman" w:hAnsi="Times New Roman"/>
        <w:sz w:val="20"/>
        <w:szCs w:val="20"/>
      </w:rPr>
      <w:t xml:space="preserve"> VMKrit_metodika_92</w:t>
    </w:r>
    <w:r w:rsidR="00CB122A">
      <w:rPr>
        <w:rFonts w:ascii="Times New Roman" w:hAnsi="Times New Roman"/>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FE45" w14:textId="77777777" w:rsidR="00A5482A" w:rsidRDefault="00A5482A" w:rsidP="00990CB1">
      <w:pPr>
        <w:spacing w:after="0" w:line="240" w:lineRule="auto"/>
      </w:pPr>
      <w:r>
        <w:separator/>
      </w:r>
    </w:p>
  </w:footnote>
  <w:footnote w:type="continuationSeparator" w:id="0">
    <w:p w14:paraId="2F62BFA6" w14:textId="77777777" w:rsidR="00A5482A" w:rsidRDefault="00A5482A" w:rsidP="00990CB1">
      <w:pPr>
        <w:spacing w:after="0" w:line="240" w:lineRule="auto"/>
      </w:pPr>
      <w:r>
        <w:continuationSeparator/>
      </w:r>
    </w:p>
  </w:footnote>
  <w:footnote w:type="continuationNotice" w:id="1">
    <w:p w14:paraId="2EA2FDF8" w14:textId="77777777" w:rsidR="00A5482A" w:rsidRDefault="00A5482A">
      <w:pPr>
        <w:spacing w:after="0" w:line="240" w:lineRule="auto"/>
      </w:pPr>
    </w:p>
  </w:footnote>
  <w:footnote w:id="2">
    <w:p w14:paraId="2F7F944B" w14:textId="77777777" w:rsidR="00940C63" w:rsidRPr="00E012E9" w:rsidRDefault="00940C63">
      <w:pPr>
        <w:pStyle w:val="FootnoteText"/>
      </w:pPr>
      <w:r>
        <w:rPr>
          <w:rStyle w:val="FootnoteReference"/>
        </w:rPr>
        <w:footnoteRef/>
      </w:r>
      <w:r>
        <w:t xml:space="preserve"> 9.2.3.specifiskais atbalsta mērķis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3">
    <w:p w14:paraId="4C68DBC2" w14:textId="77777777" w:rsidR="00E012E9" w:rsidRDefault="00E012E9">
      <w:pPr>
        <w:pStyle w:val="FootnoteText"/>
      </w:pPr>
      <w:r w:rsidRPr="00E012E9">
        <w:rPr>
          <w:rStyle w:val="FootnoteReference"/>
        </w:rPr>
        <w:footnoteRef/>
      </w:r>
      <w:r w:rsidRPr="00E012E9">
        <w:t xml:space="preserve"> 9.2.5.specifiskais atbalsta mērķis “</w:t>
      </w:r>
      <w:bookmarkStart w:id="0" w:name="_GoBack"/>
      <w:r w:rsidRPr="00E012E9">
        <w:t>uzlabot pieejamību ārstniecības un ārstniecības atbalsta personām, kas sniedz pakalpojumus prioritārajās veselības jomās iedzīvotājiem, kas dzīvo ārpus Rīgas</w:t>
      </w:r>
      <w:bookmarkEnd w:id="0"/>
      <w:r w:rsidRPr="00E012E9">
        <w:t>”</w:t>
      </w:r>
    </w:p>
  </w:footnote>
  <w:footnote w:id="4">
    <w:p w14:paraId="6DC38B7F" w14:textId="77777777" w:rsidR="00940C63" w:rsidRDefault="00940C63" w:rsidP="000B0A6C">
      <w:pPr>
        <w:pStyle w:val="FootnoteText"/>
      </w:pPr>
      <w:r>
        <w:rPr>
          <w:rStyle w:val="FootnoteReference"/>
          <w:rFonts w:eastAsia="ヒラギノ角ゴ Pro W3"/>
        </w:rPr>
        <w:footnoteRef/>
      </w:r>
      <w:r>
        <w:t xml:space="preserve"> 9.2.6.specifiskais atbalsta mērķis „uzlabot ārstniecības un ārstniecības atbalsta personāla kvalifikāciju”</w:t>
      </w:r>
    </w:p>
  </w:footnote>
  <w:footnote w:id="5">
    <w:p w14:paraId="01CB882B" w14:textId="77777777" w:rsidR="00940C63" w:rsidRDefault="00940C63">
      <w:pPr>
        <w:pStyle w:val="FootnoteText"/>
      </w:pPr>
      <w:r>
        <w:rPr>
          <w:rStyle w:val="FootnoteReference"/>
        </w:rPr>
        <w:footnoteRef/>
      </w:r>
      <w:r>
        <w:t xml:space="preserve"> 9.3.2.specifiskais atbalsta mērķis „uzlabot kvalitatīvu veselības aprūpes pakalpojumu pieejamību, jo īpaši sociālās, teritoriālās atstumtības un nabadzības riskam pakļautajiem iedzīvotājiem, attīstot veselības aprūpes infrastruktūru”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14:paraId="5F5B86B1" w14:textId="77777777" w:rsidR="00A5482A" w:rsidRDefault="00510DD4">
        <w:pPr>
          <w:pStyle w:val="Header"/>
          <w:jc w:val="center"/>
        </w:pPr>
        <w:r>
          <w:fldChar w:fldCharType="begin"/>
        </w:r>
        <w:r>
          <w:instrText xml:space="preserve"> PAGE   \* MERGEFORMAT </w:instrText>
        </w:r>
        <w:r>
          <w:fldChar w:fldCharType="separate"/>
        </w:r>
        <w:r w:rsidR="006B4E02">
          <w:rPr>
            <w:noProof/>
          </w:rPr>
          <w:t>18</w:t>
        </w:r>
        <w:r>
          <w:rPr>
            <w:noProof/>
          </w:rPr>
          <w:fldChar w:fldCharType="end"/>
        </w:r>
      </w:p>
    </w:sdtContent>
  </w:sdt>
  <w:p w14:paraId="554B0B11" w14:textId="77777777" w:rsidR="00A5482A" w:rsidRDefault="00A5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4F00" w14:textId="3C80E900" w:rsidR="00BD351F" w:rsidRDefault="00BD351F" w:rsidP="00BD351F">
    <w:pPr>
      <w:spacing w:after="0"/>
      <w:jc w:val="right"/>
      <w:rPr>
        <w:rFonts w:ascii="Times New Roman" w:hAnsi="Times New Roman"/>
        <w:sz w:val="24"/>
      </w:rPr>
    </w:pPr>
    <w:r>
      <w:rPr>
        <w:rFonts w:ascii="Times New Roman" w:hAnsi="Times New Roman"/>
        <w:sz w:val="24"/>
      </w:rPr>
      <w:t>4.pielikums</w:t>
    </w:r>
  </w:p>
  <w:p w14:paraId="5FFF9036" w14:textId="77777777" w:rsidR="00BD351F" w:rsidRDefault="00BD351F" w:rsidP="00BD351F">
    <w:pPr>
      <w:spacing w:after="0"/>
      <w:jc w:val="right"/>
      <w:rPr>
        <w:rFonts w:ascii="Times New Roman" w:hAnsi="Times New Roman"/>
        <w:sz w:val="24"/>
      </w:rPr>
    </w:pPr>
    <w:r>
      <w:rPr>
        <w:rFonts w:ascii="Times New Roman" w:hAnsi="Times New Roman"/>
        <w:sz w:val="24"/>
      </w:rPr>
      <w:t>Projektu iesniegumu atlases nolikumam</w:t>
    </w:r>
  </w:p>
  <w:p w14:paraId="6085D891" w14:textId="77777777" w:rsidR="00BD351F" w:rsidRPr="00BD351F" w:rsidRDefault="00BD351F" w:rsidP="00BD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B09500C"/>
    <w:multiLevelType w:val="hybridMultilevel"/>
    <w:tmpl w:val="A0627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6EF4F2E"/>
    <w:multiLevelType w:val="hybridMultilevel"/>
    <w:tmpl w:val="FBFEF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757070"/>
    <w:multiLevelType w:val="hybridMultilevel"/>
    <w:tmpl w:val="7E4CB650"/>
    <w:lvl w:ilvl="0" w:tplc="7A0218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9B4119"/>
    <w:multiLevelType w:val="hybridMultilevel"/>
    <w:tmpl w:val="533A4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036AF9"/>
    <w:multiLevelType w:val="hybridMultilevel"/>
    <w:tmpl w:val="1E24B084"/>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610065"/>
    <w:multiLevelType w:val="hybridMultilevel"/>
    <w:tmpl w:val="20FA6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80278D"/>
    <w:multiLevelType w:val="hybridMultilevel"/>
    <w:tmpl w:val="7E4CB650"/>
    <w:lvl w:ilvl="0" w:tplc="7A0218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5642C0"/>
    <w:multiLevelType w:val="hybridMultilevel"/>
    <w:tmpl w:val="562A08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2"/>
  </w:num>
  <w:num w:numId="4">
    <w:abstractNumId w:val="14"/>
  </w:num>
  <w:num w:numId="5">
    <w:abstractNumId w:val="4"/>
  </w:num>
  <w:num w:numId="6">
    <w:abstractNumId w:val="31"/>
  </w:num>
  <w:num w:numId="7">
    <w:abstractNumId w:val="9"/>
  </w:num>
  <w:num w:numId="8">
    <w:abstractNumId w:val="27"/>
  </w:num>
  <w:num w:numId="9">
    <w:abstractNumId w:val="29"/>
  </w:num>
  <w:num w:numId="10">
    <w:abstractNumId w:val="30"/>
  </w:num>
  <w:num w:numId="11">
    <w:abstractNumId w:val="1"/>
  </w:num>
  <w:num w:numId="12">
    <w:abstractNumId w:val="2"/>
  </w:num>
  <w:num w:numId="13">
    <w:abstractNumId w:val="15"/>
  </w:num>
  <w:num w:numId="14">
    <w:abstractNumId w:val="16"/>
  </w:num>
  <w:num w:numId="15">
    <w:abstractNumId w:val="10"/>
  </w:num>
  <w:num w:numId="16">
    <w:abstractNumId w:val="18"/>
  </w:num>
  <w:num w:numId="17">
    <w:abstractNumId w:val="24"/>
  </w:num>
  <w:num w:numId="18">
    <w:abstractNumId w:val="2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7"/>
  </w:num>
  <w:num w:numId="27">
    <w:abstractNumId w:val="32"/>
  </w:num>
  <w:num w:numId="28">
    <w:abstractNumId w:val="25"/>
  </w:num>
  <w:num w:numId="29">
    <w:abstractNumId w:val="5"/>
  </w:num>
  <w:num w:numId="30">
    <w:abstractNumId w:val="6"/>
  </w:num>
  <w:num w:numId="31">
    <w:abstractNumId w:val="11"/>
  </w:num>
  <w:num w:numId="32">
    <w:abstractNumId w:val="13"/>
  </w:num>
  <w:num w:numId="33">
    <w:abstractNumId w:val="23"/>
  </w:num>
  <w:num w:numId="34">
    <w:abstractNumId w:val="8"/>
  </w:num>
  <w:num w:numId="35">
    <w:abstractNumId w:val="28"/>
  </w:num>
  <w:num w:numId="3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1A0F"/>
    <w:rsid w:val="000028DE"/>
    <w:rsid w:val="00005FE7"/>
    <w:rsid w:val="00013F38"/>
    <w:rsid w:val="0001649C"/>
    <w:rsid w:val="00024170"/>
    <w:rsid w:val="00024EC6"/>
    <w:rsid w:val="00024F39"/>
    <w:rsid w:val="000271EF"/>
    <w:rsid w:val="00040F1B"/>
    <w:rsid w:val="00044DCA"/>
    <w:rsid w:val="00047862"/>
    <w:rsid w:val="00050E1C"/>
    <w:rsid w:val="00054C0F"/>
    <w:rsid w:val="00055532"/>
    <w:rsid w:val="000572FF"/>
    <w:rsid w:val="000620FE"/>
    <w:rsid w:val="00062D1D"/>
    <w:rsid w:val="00071410"/>
    <w:rsid w:val="000748C1"/>
    <w:rsid w:val="000777E7"/>
    <w:rsid w:val="00082D4F"/>
    <w:rsid w:val="00083EA2"/>
    <w:rsid w:val="00084831"/>
    <w:rsid w:val="00085C36"/>
    <w:rsid w:val="00087C0C"/>
    <w:rsid w:val="00091309"/>
    <w:rsid w:val="0009148B"/>
    <w:rsid w:val="00096781"/>
    <w:rsid w:val="000A55F9"/>
    <w:rsid w:val="000A61F4"/>
    <w:rsid w:val="000A7553"/>
    <w:rsid w:val="000B0A6C"/>
    <w:rsid w:val="000B15B5"/>
    <w:rsid w:val="000B182D"/>
    <w:rsid w:val="000B2629"/>
    <w:rsid w:val="000B2636"/>
    <w:rsid w:val="000B3B8F"/>
    <w:rsid w:val="000B7E0A"/>
    <w:rsid w:val="000C775B"/>
    <w:rsid w:val="000D1431"/>
    <w:rsid w:val="000D4F83"/>
    <w:rsid w:val="000D5FC1"/>
    <w:rsid w:val="000D62E6"/>
    <w:rsid w:val="000D7368"/>
    <w:rsid w:val="000D7C0F"/>
    <w:rsid w:val="000E074C"/>
    <w:rsid w:val="000E24F3"/>
    <w:rsid w:val="000E7522"/>
    <w:rsid w:val="000F19BB"/>
    <w:rsid w:val="000F2117"/>
    <w:rsid w:val="000F2FA1"/>
    <w:rsid w:val="000F3EFE"/>
    <w:rsid w:val="000F40D0"/>
    <w:rsid w:val="000F4F3A"/>
    <w:rsid w:val="000F5E0C"/>
    <w:rsid w:val="00110D02"/>
    <w:rsid w:val="00115923"/>
    <w:rsid w:val="00121B1E"/>
    <w:rsid w:val="00123A83"/>
    <w:rsid w:val="001242D6"/>
    <w:rsid w:val="001305D7"/>
    <w:rsid w:val="001323D4"/>
    <w:rsid w:val="001324FA"/>
    <w:rsid w:val="00141467"/>
    <w:rsid w:val="0014454E"/>
    <w:rsid w:val="00144E0C"/>
    <w:rsid w:val="0014712D"/>
    <w:rsid w:val="00147ACA"/>
    <w:rsid w:val="00152D82"/>
    <w:rsid w:val="00162726"/>
    <w:rsid w:val="00172737"/>
    <w:rsid w:val="0017410E"/>
    <w:rsid w:val="00176965"/>
    <w:rsid w:val="0018613F"/>
    <w:rsid w:val="0018662E"/>
    <w:rsid w:val="0019575E"/>
    <w:rsid w:val="001A2BB9"/>
    <w:rsid w:val="001B6164"/>
    <w:rsid w:val="001C540E"/>
    <w:rsid w:val="001C6203"/>
    <w:rsid w:val="001D3B51"/>
    <w:rsid w:val="001D7113"/>
    <w:rsid w:val="001D7395"/>
    <w:rsid w:val="001E3F33"/>
    <w:rsid w:val="001E47B0"/>
    <w:rsid w:val="001E71EC"/>
    <w:rsid w:val="001E7634"/>
    <w:rsid w:val="001F0D22"/>
    <w:rsid w:val="001F1520"/>
    <w:rsid w:val="001F1CA5"/>
    <w:rsid w:val="001F6A28"/>
    <w:rsid w:val="00200932"/>
    <w:rsid w:val="00200E0B"/>
    <w:rsid w:val="00214E40"/>
    <w:rsid w:val="00221F99"/>
    <w:rsid w:val="00223965"/>
    <w:rsid w:val="00224A50"/>
    <w:rsid w:val="0022583E"/>
    <w:rsid w:val="00230760"/>
    <w:rsid w:val="00232C44"/>
    <w:rsid w:val="00234217"/>
    <w:rsid w:val="00234314"/>
    <w:rsid w:val="00234A85"/>
    <w:rsid w:val="00244572"/>
    <w:rsid w:val="002455E4"/>
    <w:rsid w:val="002469E3"/>
    <w:rsid w:val="00247C01"/>
    <w:rsid w:val="00250051"/>
    <w:rsid w:val="002508B4"/>
    <w:rsid w:val="00250F88"/>
    <w:rsid w:val="00253882"/>
    <w:rsid w:val="00254B68"/>
    <w:rsid w:val="00261833"/>
    <w:rsid w:val="002647FA"/>
    <w:rsid w:val="00264E63"/>
    <w:rsid w:val="00272EAD"/>
    <w:rsid w:val="00277DD0"/>
    <w:rsid w:val="00280964"/>
    <w:rsid w:val="00281EE1"/>
    <w:rsid w:val="00285F96"/>
    <w:rsid w:val="00290BB7"/>
    <w:rsid w:val="002949EA"/>
    <w:rsid w:val="00296003"/>
    <w:rsid w:val="002978AE"/>
    <w:rsid w:val="00297A8A"/>
    <w:rsid w:val="002A0D6C"/>
    <w:rsid w:val="002A6257"/>
    <w:rsid w:val="002B0F2C"/>
    <w:rsid w:val="002B3AB3"/>
    <w:rsid w:val="002B525B"/>
    <w:rsid w:val="002B6677"/>
    <w:rsid w:val="002B768F"/>
    <w:rsid w:val="002C2E0B"/>
    <w:rsid w:val="002D3D2D"/>
    <w:rsid w:val="002D4777"/>
    <w:rsid w:val="002D570C"/>
    <w:rsid w:val="002D6908"/>
    <w:rsid w:val="002E0E72"/>
    <w:rsid w:val="002E1160"/>
    <w:rsid w:val="002E11CE"/>
    <w:rsid w:val="002E1C58"/>
    <w:rsid w:val="002E1D56"/>
    <w:rsid w:val="002E7C34"/>
    <w:rsid w:val="002F1627"/>
    <w:rsid w:val="00305172"/>
    <w:rsid w:val="00315192"/>
    <w:rsid w:val="00317977"/>
    <w:rsid w:val="00326872"/>
    <w:rsid w:val="003319D4"/>
    <w:rsid w:val="00332A52"/>
    <w:rsid w:val="00332F44"/>
    <w:rsid w:val="00333C01"/>
    <w:rsid w:val="003402E3"/>
    <w:rsid w:val="0034179D"/>
    <w:rsid w:val="0034304C"/>
    <w:rsid w:val="0035121D"/>
    <w:rsid w:val="00351931"/>
    <w:rsid w:val="0035333F"/>
    <w:rsid w:val="0036085F"/>
    <w:rsid w:val="00362819"/>
    <w:rsid w:val="00370B4B"/>
    <w:rsid w:val="00372195"/>
    <w:rsid w:val="003726AD"/>
    <w:rsid w:val="00376927"/>
    <w:rsid w:val="00381CCB"/>
    <w:rsid w:val="00384145"/>
    <w:rsid w:val="00392E99"/>
    <w:rsid w:val="003A0C74"/>
    <w:rsid w:val="003A3A09"/>
    <w:rsid w:val="003B111B"/>
    <w:rsid w:val="003B170C"/>
    <w:rsid w:val="003B1CC5"/>
    <w:rsid w:val="003B568B"/>
    <w:rsid w:val="003B74F9"/>
    <w:rsid w:val="003C26EA"/>
    <w:rsid w:val="003D1366"/>
    <w:rsid w:val="003D303F"/>
    <w:rsid w:val="003D5CC7"/>
    <w:rsid w:val="003D791E"/>
    <w:rsid w:val="003E140C"/>
    <w:rsid w:val="003E15AB"/>
    <w:rsid w:val="003E5D9A"/>
    <w:rsid w:val="003F4680"/>
    <w:rsid w:val="003F61A3"/>
    <w:rsid w:val="00400531"/>
    <w:rsid w:val="00406B88"/>
    <w:rsid w:val="00413395"/>
    <w:rsid w:val="00417CB0"/>
    <w:rsid w:val="00423B50"/>
    <w:rsid w:val="004265BF"/>
    <w:rsid w:val="00431969"/>
    <w:rsid w:val="00431D48"/>
    <w:rsid w:val="00436E2F"/>
    <w:rsid w:val="004420A9"/>
    <w:rsid w:val="004427E3"/>
    <w:rsid w:val="00443195"/>
    <w:rsid w:val="004455E3"/>
    <w:rsid w:val="004464CC"/>
    <w:rsid w:val="00447BCC"/>
    <w:rsid w:val="004536C4"/>
    <w:rsid w:val="0045638E"/>
    <w:rsid w:val="00456CC2"/>
    <w:rsid w:val="00466621"/>
    <w:rsid w:val="00467661"/>
    <w:rsid w:val="004709AC"/>
    <w:rsid w:val="0047332A"/>
    <w:rsid w:val="00473E55"/>
    <w:rsid w:val="00476EF0"/>
    <w:rsid w:val="00482A7D"/>
    <w:rsid w:val="00482AD3"/>
    <w:rsid w:val="00483079"/>
    <w:rsid w:val="0048659B"/>
    <w:rsid w:val="00486B83"/>
    <w:rsid w:val="00493016"/>
    <w:rsid w:val="00494A36"/>
    <w:rsid w:val="004A1064"/>
    <w:rsid w:val="004A19B7"/>
    <w:rsid w:val="004A29BF"/>
    <w:rsid w:val="004A3B6E"/>
    <w:rsid w:val="004A49D3"/>
    <w:rsid w:val="004A4CF9"/>
    <w:rsid w:val="004A5AB0"/>
    <w:rsid w:val="004A790E"/>
    <w:rsid w:val="004B29BF"/>
    <w:rsid w:val="004B39CE"/>
    <w:rsid w:val="004B6DE8"/>
    <w:rsid w:val="004C427B"/>
    <w:rsid w:val="004D0FCC"/>
    <w:rsid w:val="004D63C6"/>
    <w:rsid w:val="004E11E7"/>
    <w:rsid w:val="004E452E"/>
    <w:rsid w:val="004E631C"/>
    <w:rsid w:val="004E66A0"/>
    <w:rsid w:val="004F2107"/>
    <w:rsid w:val="004F5FBB"/>
    <w:rsid w:val="005103C0"/>
    <w:rsid w:val="00510DD4"/>
    <w:rsid w:val="00510EAA"/>
    <w:rsid w:val="00513E82"/>
    <w:rsid w:val="005152C2"/>
    <w:rsid w:val="0051659D"/>
    <w:rsid w:val="00523518"/>
    <w:rsid w:val="00523AD7"/>
    <w:rsid w:val="005270F2"/>
    <w:rsid w:val="005300DA"/>
    <w:rsid w:val="00530F7D"/>
    <w:rsid w:val="00532232"/>
    <w:rsid w:val="0053700D"/>
    <w:rsid w:val="00542229"/>
    <w:rsid w:val="00544EA7"/>
    <w:rsid w:val="00551CB8"/>
    <w:rsid w:val="00557BDF"/>
    <w:rsid w:val="00562117"/>
    <w:rsid w:val="0056222F"/>
    <w:rsid w:val="00564DF6"/>
    <w:rsid w:val="00570F8E"/>
    <w:rsid w:val="0058036E"/>
    <w:rsid w:val="005803A9"/>
    <w:rsid w:val="005805AC"/>
    <w:rsid w:val="00581139"/>
    <w:rsid w:val="005832EC"/>
    <w:rsid w:val="005922DB"/>
    <w:rsid w:val="0059593E"/>
    <w:rsid w:val="00596239"/>
    <w:rsid w:val="005A33B8"/>
    <w:rsid w:val="005A40DF"/>
    <w:rsid w:val="005A66EE"/>
    <w:rsid w:val="005A7EFB"/>
    <w:rsid w:val="005B20A3"/>
    <w:rsid w:val="005B5BF6"/>
    <w:rsid w:val="005B669B"/>
    <w:rsid w:val="005C0801"/>
    <w:rsid w:val="005C117B"/>
    <w:rsid w:val="005D0802"/>
    <w:rsid w:val="005E10C1"/>
    <w:rsid w:val="005E4009"/>
    <w:rsid w:val="005E5B74"/>
    <w:rsid w:val="005E661B"/>
    <w:rsid w:val="005E7F45"/>
    <w:rsid w:val="005F0817"/>
    <w:rsid w:val="005F4A0C"/>
    <w:rsid w:val="005F59B8"/>
    <w:rsid w:val="005F6C44"/>
    <w:rsid w:val="006003E6"/>
    <w:rsid w:val="006038B3"/>
    <w:rsid w:val="00604393"/>
    <w:rsid w:val="00604880"/>
    <w:rsid w:val="00606781"/>
    <w:rsid w:val="00607ED4"/>
    <w:rsid w:val="006103C9"/>
    <w:rsid w:val="006212C6"/>
    <w:rsid w:val="00624C87"/>
    <w:rsid w:val="00626482"/>
    <w:rsid w:val="00632183"/>
    <w:rsid w:val="00633467"/>
    <w:rsid w:val="006334D7"/>
    <w:rsid w:val="006340CE"/>
    <w:rsid w:val="006340E1"/>
    <w:rsid w:val="006401D8"/>
    <w:rsid w:val="00641638"/>
    <w:rsid w:val="0064362C"/>
    <w:rsid w:val="0064406B"/>
    <w:rsid w:val="00646C7D"/>
    <w:rsid w:val="00651815"/>
    <w:rsid w:val="00652C87"/>
    <w:rsid w:val="00654458"/>
    <w:rsid w:val="0066463C"/>
    <w:rsid w:val="00665FF3"/>
    <w:rsid w:val="006678EE"/>
    <w:rsid w:val="006701A1"/>
    <w:rsid w:val="006714F6"/>
    <w:rsid w:val="00676314"/>
    <w:rsid w:val="0068375A"/>
    <w:rsid w:val="00686637"/>
    <w:rsid w:val="00686D88"/>
    <w:rsid w:val="00694016"/>
    <w:rsid w:val="00695D48"/>
    <w:rsid w:val="006A0FE4"/>
    <w:rsid w:val="006A21D5"/>
    <w:rsid w:val="006A2751"/>
    <w:rsid w:val="006A36E6"/>
    <w:rsid w:val="006A42D9"/>
    <w:rsid w:val="006A7E72"/>
    <w:rsid w:val="006B048A"/>
    <w:rsid w:val="006B1F57"/>
    <w:rsid w:val="006B447E"/>
    <w:rsid w:val="006B4E02"/>
    <w:rsid w:val="006B56BB"/>
    <w:rsid w:val="006B6202"/>
    <w:rsid w:val="006B7116"/>
    <w:rsid w:val="006C406E"/>
    <w:rsid w:val="006C6377"/>
    <w:rsid w:val="006D4B8D"/>
    <w:rsid w:val="006E12EF"/>
    <w:rsid w:val="006E2DB7"/>
    <w:rsid w:val="006E33F1"/>
    <w:rsid w:val="006F07F3"/>
    <w:rsid w:val="006F16F4"/>
    <w:rsid w:val="006F20BC"/>
    <w:rsid w:val="006F46D4"/>
    <w:rsid w:val="006F55E6"/>
    <w:rsid w:val="006F56A9"/>
    <w:rsid w:val="006F7E46"/>
    <w:rsid w:val="007002A8"/>
    <w:rsid w:val="00702178"/>
    <w:rsid w:val="00705089"/>
    <w:rsid w:val="00710185"/>
    <w:rsid w:val="00710943"/>
    <w:rsid w:val="00712A69"/>
    <w:rsid w:val="007178E8"/>
    <w:rsid w:val="007205DA"/>
    <w:rsid w:val="007209A8"/>
    <w:rsid w:val="00722484"/>
    <w:rsid w:val="007231D7"/>
    <w:rsid w:val="007302A1"/>
    <w:rsid w:val="007337ED"/>
    <w:rsid w:val="00734447"/>
    <w:rsid w:val="00735D5C"/>
    <w:rsid w:val="00740FED"/>
    <w:rsid w:val="00743CB0"/>
    <w:rsid w:val="00746B3B"/>
    <w:rsid w:val="00747EA0"/>
    <w:rsid w:val="00750A42"/>
    <w:rsid w:val="00753015"/>
    <w:rsid w:val="007531EB"/>
    <w:rsid w:val="00753CDF"/>
    <w:rsid w:val="0075517E"/>
    <w:rsid w:val="00756253"/>
    <w:rsid w:val="0075690C"/>
    <w:rsid w:val="0076365D"/>
    <w:rsid w:val="00763CB0"/>
    <w:rsid w:val="00764096"/>
    <w:rsid w:val="00764C9F"/>
    <w:rsid w:val="0076733F"/>
    <w:rsid w:val="007711DB"/>
    <w:rsid w:val="007751BD"/>
    <w:rsid w:val="007764E1"/>
    <w:rsid w:val="0077751A"/>
    <w:rsid w:val="00780C8A"/>
    <w:rsid w:val="007877F7"/>
    <w:rsid w:val="007922F9"/>
    <w:rsid w:val="00793C48"/>
    <w:rsid w:val="007959E0"/>
    <w:rsid w:val="0079690D"/>
    <w:rsid w:val="00796E3B"/>
    <w:rsid w:val="00797407"/>
    <w:rsid w:val="007A0304"/>
    <w:rsid w:val="007A6FD3"/>
    <w:rsid w:val="007B5A47"/>
    <w:rsid w:val="007B6B3E"/>
    <w:rsid w:val="007C2093"/>
    <w:rsid w:val="007C3ABE"/>
    <w:rsid w:val="007C40FE"/>
    <w:rsid w:val="007C4363"/>
    <w:rsid w:val="007C4DC3"/>
    <w:rsid w:val="007D0257"/>
    <w:rsid w:val="007D1CAE"/>
    <w:rsid w:val="007D2138"/>
    <w:rsid w:val="007D2E5C"/>
    <w:rsid w:val="007D63B1"/>
    <w:rsid w:val="007D6FAA"/>
    <w:rsid w:val="007D73BA"/>
    <w:rsid w:val="007D7D7E"/>
    <w:rsid w:val="007E0144"/>
    <w:rsid w:val="007E0175"/>
    <w:rsid w:val="007E2355"/>
    <w:rsid w:val="007F43C9"/>
    <w:rsid w:val="007F65CB"/>
    <w:rsid w:val="00804BF8"/>
    <w:rsid w:val="00811762"/>
    <w:rsid w:val="0081693F"/>
    <w:rsid w:val="00820D61"/>
    <w:rsid w:val="0082281A"/>
    <w:rsid w:val="0082315E"/>
    <w:rsid w:val="00823CA2"/>
    <w:rsid w:val="00826E65"/>
    <w:rsid w:val="008279C1"/>
    <w:rsid w:val="008303F3"/>
    <w:rsid w:val="00832D71"/>
    <w:rsid w:val="008351D7"/>
    <w:rsid w:val="00836C87"/>
    <w:rsid w:val="00843ABC"/>
    <w:rsid w:val="00845878"/>
    <w:rsid w:val="00850003"/>
    <w:rsid w:val="00856046"/>
    <w:rsid w:val="00861CA1"/>
    <w:rsid w:val="00863C50"/>
    <w:rsid w:val="00864D7F"/>
    <w:rsid w:val="00870CCD"/>
    <w:rsid w:val="00871691"/>
    <w:rsid w:val="00872BDC"/>
    <w:rsid w:val="00873A9C"/>
    <w:rsid w:val="0087475A"/>
    <w:rsid w:val="00876A02"/>
    <w:rsid w:val="00877293"/>
    <w:rsid w:val="008773FD"/>
    <w:rsid w:val="00880F53"/>
    <w:rsid w:val="00883F42"/>
    <w:rsid w:val="008841F9"/>
    <w:rsid w:val="00885B2F"/>
    <w:rsid w:val="008910B5"/>
    <w:rsid w:val="008918D2"/>
    <w:rsid w:val="008A0609"/>
    <w:rsid w:val="008A10AA"/>
    <w:rsid w:val="008A6429"/>
    <w:rsid w:val="008B3CC7"/>
    <w:rsid w:val="008B5283"/>
    <w:rsid w:val="008C6205"/>
    <w:rsid w:val="008C75AA"/>
    <w:rsid w:val="008D430E"/>
    <w:rsid w:val="008E001D"/>
    <w:rsid w:val="008E29F0"/>
    <w:rsid w:val="008E79DA"/>
    <w:rsid w:val="008F2D57"/>
    <w:rsid w:val="008F4342"/>
    <w:rsid w:val="008F5788"/>
    <w:rsid w:val="00901A62"/>
    <w:rsid w:val="009044C0"/>
    <w:rsid w:val="009062E4"/>
    <w:rsid w:val="009070C6"/>
    <w:rsid w:val="009108F2"/>
    <w:rsid w:val="00911E38"/>
    <w:rsid w:val="00916532"/>
    <w:rsid w:val="00924426"/>
    <w:rsid w:val="009252D9"/>
    <w:rsid w:val="00926E4D"/>
    <w:rsid w:val="009278E2"/>
    <w:rsid w:val="0093388E"/>
    <w:rsid w:val="00940C63"/>
    <w:rsid w:val="0094134B"/>
    <w:rsid w:val="00941A5B"/>
    <w:rsid w:val="009430E1"/>
    <w:rsid w:val="0094427E"/>
    <w:rsid w:val="009604CD"/>
    <w:rsid w:val="00963EA1"/>
    <w:rsid w:val="009644E3"/>
    <w:rsid w:val="00966ADA"/>
    <w:rsid w:val="00970990"/>
    <w:rsid w:val="00970C9F"/>
    <w:rsid w:val="00973185"/>
    <w:rsid w:val="009767F4"/>
    <w:rsid w:val="00985692"/>
    <w:rsid w:val="0098765F"/>
    <w:rsid w:val="00987A12"/>
    <w:rsid w:val="00990CB1"/>
    <w:rsid w:val="00990FE1"/>
    <w:rsid w:val="0099741E"/>
    <w:rsid w:val="00997970"/>
    <w:rsid w:val="009A02B9"/>
    <w:rsid w:val="009A0ED2"/>
    <w:rsid w:val="009B0B04"/>
    <w:rsid w:val="009B1E45"/>
    <w:rsid w:val="009B7F3F"/>
    <w:rsid w:val="009C337B"/>
    <w:rsid w:val="009C3388"/>
    <w:rsid w:val="009C45C0"/>
    <w:rsid w:val="009C6744"/>
    <w:rsid w:val="009C7AFD"/>
    <w:rsid w:val="009D00DB"/>
    <w:rsid w:val="009D427C"/>
    <w:rsid w:val="009E6DC4"/>
    <w:rsid w:val="009F252D"/>
    <w:rsid w:val="00A05BA4"/>
    <w:rsid w:val="00A06DD4"/>
    <w:rsid w:val="00A1157F"/>
    <w:rsid w:val="00A12E12"/>
    <w:rsid w:val="00A207A0"/>
    <w:rsid w:val="00A27F15"/>
    <w:rsid w:val="00A3168D"/>
    <w:rsid w:val="00A32D70"/>
    <w:rsid w:val="00A443B4"/>
    <w:rsid w:val="00A44935"/>
    <w:rsid w:val="00A51873"/>
    <w:rsid w:val="00A52961"/>
    <w:rsid w:val="00A5356B"/>
    <w:rsid w:val="00A5482A"/>
    <w:rsid w:val="00A56FD3"/>
    <w:rsid w:val="00A7305D"/>
    <w:rsid w:val="00A74176"/>
    <w:rsid w:val="00A74C1D"/>
    <w:rsid w:val="00A7590E"/>
    <w:rsid w:val="00A763E6"/>
    <w:rsid w:val="00A77DDA"/>
    <w:rsid w:val="00A841EB"/>
    <w:rsid w:val="00A861EE"/>
    <w:rsid w:val="00A8753F"/>
    <w:rsid w:val="00A90E1F"/>
    <w:rsid w:val="00A933C6"/>
    <w:rsid w:val="00A93940"/>
    <w:rsid w:val="00A9442D"/>
    <w:rsid w:val="00A95074"/>
    <w:rsid w:val="00A96788"/>
    <w:rsid w:val="00A9709B"/>
    <w:rsid w:val="00AA1415"/>
    <w:rsid w:val="00AB3E1C"/>
    <w:rsid w:val="00AB43F1"/>
    <w:rsid w:val="00AB7099"/>
    <w:rsid w:val="00AC05FD"/>
    <w:rsid w:val="00AC3BA7"/>
    <w:rsid w:val="00AC4209"/>
    <w:rsid w:val="00AC553A"/>
    <w:rsid w:val="00AC5B9C"/>
    <w:rsid w:val="00AD3A4F"/>
    <w:rsid w:val="00AD3EC8"/>
    <w:rsid w:val="00AD3EEF"/>
    <w:rsid w:val="00AD4924"/>
    <w:rsid w:val="00AD4977"/>
    <w:rsid w:val="00AD76BB"/>
    <w:rsid w:val="00AD7BDA"/>
    <w:rsid w:val="00AE12CC"/>
    <w:rsid w:val="00AE4B0B"/>
    <w:rsid w:val="00AF3823"/>
    <w:rsid w:val="00AF4BDD"/>
    <w:rsid w:val="00AF6B6E"/>
    <w:rsid w:val="00B07E22"/>
    <w:rsid w:val="00B1174F"/>
    <w:rsid w:val="00B13C4D"/>
    <w:rsid w:val="00B14FC9"/>
    <w:rsid w:val="00B176BE"/>
    <w:rsid w:val="00B248E7"/>
    <w:rsid w:val="00B252C6"/>
    <w:rsid w:val="00B27F79"/>
    <w:rsid w:val="00B3390D"/>
    <w:rsid w:val="00B36C29"/>
    <w:rsid w:val="00B37D0A"/>
    <w:rsid w:val="00B41D89"/>
    <w:rsid w:val="00B42751"/>
    <w:rsid w:val="00B50121"/>
    <w:rsid w:val="00B544A7"/>
    <w:rsid w:val="00B54704"/>
    <w:rsid w:val="00B601A4"/>
    <w:rsid w:val="00B6058C"/>
    <w:rsid w:val="00B61D0C"/>
    <w:rsid w:val="00B656E5"/>
    <w:rsid w:val="00B7326B"/>
    <w:rsid w:val="00B75247"/>
    <w:rsid w:val="00B75504"/>
    <w:rsid w:val="00B75B0F"/>
    <w:rsid w:val="00B81738"/>
    <w:rsid w:val="00B82A6D"/>
    <w:rsid w:val="00B83710"/>
    <w:rsid w:val="00B84E71"/>
    <w:rsid w:val="00B84F20"/>
    <w:rsid w:val="00B936FE"/>
    <w:rsid w:val="00B96C6E"/>
    <w:rsid w:val="00B96E12"/>
    <w:rsid w:val="00BA0D71"/>
    <w:rsid w:val="00BA1B57"/>
    <w:rsid w:val="00BA293D"/>
    <w:rsid w:val="00BA2B84"/>
    <w:rsid w:val="00BA3C9F"/>
    <w:rsid w:val="00BA4051"/>
    <w:rsid w:val="00BA4603"/>
    <w:rsid w:val="00BA76B8"/>
    <w:rsid w:val="00BB5093"/>
    <w:rsid w:val="00BB5D0A"/>
    <w:rsid w:val="00BB62CE"/>
    <w:rsid w:val="00BC11EA"/>
    <w:rsid w:val="00BD1737"/>
    <w:rsid w:val="00BD2963"/>
    <w:rsid w:val="00BD351F"/>
    <w:rsid w:val="00BD7FAB"/>
    <w:rsid w:val="00BE13FF"/>
    <w:rsid w:val="00BE32EB"/>
    <w:rsid w:val="00BE535D"/>
    <w:rsid w:val="00BE5EB5"/>
    <w:rsid w:val="00BE63FC"/>
    <w:rsid w:val="00BE79C1"/>
    <w:rsid w:val="00BF1862"/>
    <w:rsid w:val="00BF535C"/>
    <w:rsid w:val="00BF6554"/>
    <w:rsid w:val="00C03480"/>
    <w:rsid w:val="00C1369A"/>
    <w:rsid w:val="00C20961"/>
    <w:rsid w:val="00C256C9"/>
    <w:rsid w:val="00C27F5A"/>
    <w:rsid w:val="00C318CD"/>
    <w:rsid w:val="00C33F1D"/>
    <w:rsid w:val="00C37749"/>
    <w:rsid w:val="00C43397"/>
    <w:rsid w:val="00C46BC2"/>
    <w:rsid w:val="00C47944"/>
    <w:rsid w:val="00C51995"/>
    <w:rsid w:val="00C56924"/>
    <w:rsid w:val="00C61395"/>
    <w:rsid w:val="00C618E6"/>
    <w:rsid w:val="00C635B6"/>
    <w:rsid w:val="00C75889"/>
    <w:rsid w:val="00C80747"/>
    <w:rsid w:val="00C81F80"/>
    <w:rsid w:val="00C84667"/>
    <w:rsid w:val="00C858BE"/>
    <w:rsid w:val="00C865EB"/>
    <w:rsid w:val="00C97AFD"/>
    <w:rsid w:val="00CA008B"/>
    <w:rsid w:val="00CA07FE"/>
    <w:rsid w:val="00CA17AB"/>
    <w:rsid w:val="00CA32C8"/>
    <w:rsid w:val="00CA6C80"/>
    <w:rsid w:val="00CB0044"/>
    <w:rsid w:val="00CB0959"/>
    <w:rsid w:val="00CB122A"/>
    <w:rsid w:val="00CB39B6"/>
    <w:rsid w:val="00CB6C59"/>
    <w:rsid w:val="00CC0E23"/>
    <w:rsid w:val="00CC1064"/>
    <w:rsid w:val="00CC5FC8"/>
    <w:rsid w:val="00CD4935"/>
    <w:rsid w:val="00CD4EB5"/>
    <w:rsid w:val="00CD648D"/>
    <w:rsid w:val="00CD7AA0"/>
    <w:rsid w:val="00CE664B"/>
    <w:rsid w:val="00CE6CC9"/>
    <w:rsid w:val="00CE7311"/>
    <w:rsid w:val="00CF1F3A"/>
    <w:rsid w:val="00CF2674"/>
    <w:rsid w:val="00CF54F5"/>
    <w:rsid w:val="00D03C2A"/>
    <w:rsid w:val="00D04C28"/>
    <w:rsid w:val="00D1178E"/>
    <w:rsid w:val="00D163FA"/>
    <w:rsid w:val="00D168B9"/>
    <w:rsid w:val="00D20ADC"/>
    <w:rsid w:val="00D272D5"/>
    <w:rsid w:val="00D279F5"/>
    <w:rsid w:val="00D318A9"/>
    <w:rsid w:val="00D33BF1"/>
    <w:rsid w:val="00D37739"/>
    <w:rsid w:val="00D44A3F"/>
    <w:rsid w:val="00D45634"/>
    <w:rsid w:val="00D46E0F"/>
    <w:rsid w:val="00D4732C"/>
    <w:rsid w:val="00D517B3"/>
    <w:rsid w:val="00D53866"/>
    <w:rsid w:val="00D56124"/>
    <w:rsid w:val="00D56E57"/>
    <w:rsid w:val="00D63162"/>
    <w:rsid w:val="00D67321"/>
    <w:rsid w:val="00D714DE"/>
    <w:rsid w:val="00D74928"/>
    <w:rsid w:val="00D801C0"/>
    <w:rsid w:val="00D82591"/>
    <w:rsid w:val="00D86313"/>
    <w:rsid w:val="00D90AC6"/>
    <w:rsid w:val="00D94D5F"/>
    <w:rsid w:val="00D95580"/>
    <w:rsid w:val="00DA179F"/>
    <w:rsid w:val="00DA1C52"/>
    <w:rsid w:val="00DA2955"/>
    <w:rsid w:val="00DA515D"/>
    <w:rsid w:val="00DA586F"/>
    <w:rsid w:val="00DB2CD5"/>
    <w:rsid w:val="00DB3886"/>
    <w:rsid w:val="00DC01AD"/>
    <w:rsid w:val="00DC1FCC"/>
    <w:rsid w:val="00DC4FE4"/>
    <w:rsid w:val="00DC551F"/>
    <w:rsid w:val="00DC5C60"/>
    <w:rsid w:val="00DD4BB9"/>
    <w:rsid w:val="00DD4E67"/>
    <w:rsid w:val="00DD5CCB"/>
    <w:rsid w:val="00DD711A"/>
    <w:rsid w:val="00DE1024"/>
    <w:rsid w:val="00DE3D51"/>
    <w:rsid w:val="00DE50FA"/>
    <w:rsid w:val="00DF20EC"/>
    <w:rsid w:val="00DF4E39"/>
    <w:rsid w:val="00E012E9"/>
    <w:rsid w:val="00E04952"/>
    <w:rsid w:val="00E04F84"/>
    <w:rsid w:val="00E05F02"/>
    <w:rsid w:val="00E06ACB"/>
    <w:rsid w:val="00E118F0"/>
    <w:rsid w:val="00E26698"/>
    <w:rsid w:val="00E33D81"/>
    <w:rsid w:val="00E35568"/>
    <w:rsid w:val="00E3643B"/>
    <w:rsid w:val="00E3688A"/>
    <w:rsid w:val="00E40336"/>
    <w:rsid w:val="00E4378C"/>
    <w:rsid w:val="00E447CA"/>
    <w:rsid w:val="00E51B37"/>
    <w:rsid w:val="00E51CC4"/>
    <w:rsid w:val="00E51F7B"/>
    <w:rsid w:val="00E603FA"/>
    <w:rsid w:val="00E60B8D"/>
    <w:rsid w:val="00E627B4"/>
    <w:rsid w:val="00E66B93"/>
    <w:rsid w:val="00E71F30"/>
    <w:rsid w:val="00E72AEA"/>
    <w:rsid w:val="00E74701"/>
    <w:rsid w:val="00E76A95"/>
    <w:rsid w:val="00E77059"/>
    <w:rsid w:val="00E814FF"/>
    <w:rsid w:val="00E828AE"/>
    <w:rsid w:val="00E86463"/>
    <w:rsid w:val="00E91963"/>
    <w:rsid w:val="00E94A55"/>
    <w:rsid w:val="00E9653D"/>
    <w:rsid w:val="00E96BDD"/>
    <w:rsid w:val="00EA2834"/>
    <w:rsid w:val="00EA2C00"/>
    <w:rsid w:val="00EA5408"/>
    <w:rsid w:val="00EA7A5E"/>
    <w:rsid w:val="00EA7F38"/>
    <w:rsid w:val="00EB127A"/>
    <w:rsid w:val="00EB328D"/>
    <w:rsid w:val="00EB37D0"/>
    <w:rsid w:val="00EC23CD"/>
    <w:rsid w:val="00EC280A"/>
    <w:rsid w:val="00ED05D0"/>
    <w:rsid w:val="00ED2E61"/>
    <w:rsid w:val="00ED3619"/>
    <w:rsid w:val="00ED4C48"/>
    <w:rsid w:val="00EE57CA"/>
    <w:rsid w:val="00EE5C9F"/>
    <w:rsid w:val="00EF0074"/>
    <w:rsid w:val="00EF0A94"/>
    <w:rsid w:val="00EF6FF9"/>
    <w:rsid w:val="00F03091"/>
    <w:rsid w:val="00F04A65"/>
    <w:rsid w:val="00F04E82"/>
    <w:rsid w:val="00F053A7"/>
    <w:rsid w:val="00F07938"/>
    <w:rsid w:val="00F110F0"/>
    <w:rsid w:val="00F113D6"/>
    <w:rsid w:val="00F12470"/>
    <w:rsid w:val="00F13525"/>
    <w:rsid w:val="00F17FD5"/>
    <w:rsid w:val="00F26698"/>
    <w:rsid w:val="00F27C17"/>
    <w:rsid w:val="00F35CD7"/>
    <w:rsid w:val="00F42F64"/>
    <w:rsid w:val="00F460F4"/>
    <w:rsid w:val="00F505D5"/>
    <w:rsid w:val="00F546DB"/>
    <w:rsid w:val="00F556DC"/>
    <w:rsid w:val="00F569FE"/>
    <w:rsid w:val="00F60C01"/>
    <w:rsid w:val="00F6275E"/>
    <w:rsid w:val="00F63276"/>
    <w:rsid w:val="00F660CB"/>
    <w:rsid w:val="00F670BD"/>
    <w:rsid w:val="00F72EAE"/>
    <w:rsid w:val="00F73098"/>
    <w:rsid w:val="00F7659F"/>
    <w:rsid w:val="00F8005F"/>
    <w:rsid w:val="00F81560"/>
    <w:rsid w:val="00F87D30"/>
    <w:rsid w:val="00F9055A"/>
    <w:rsid w:val="00F90D13"/>
    <w:rsid w:val="00F939FB"/>
    <w:rsid w:val="00F9509F"/>
    <w:rsid w:val="00FA1AFD"/>
    <w:rsid w:val="00FA3E05"/>
    <w:rsid w:val="00FA41FE"/>
    <w:rsid w:val="00FA4AC8"/>
    <w:rsid w:val="00FB2C25"/>
    <w:rsid w:val="00FB2C97"/>
    <w:rsid w:val="00FC2A98"/>
    <w:rsid w:val="00FC498F"/>
    <w:rsid w:val="00FC4FC8"/>
    <w:rsid w:val="00FC71EF"/>
    <w:rsid w:val="00FC7B59"/>
    <w:rsid w:val="00FD15B0"/>
    <w:rsid w:val="00FD74F5"/>
    <w:rsid w:val="00FD7DF7"/>
    <w:rsid w:val="00FE002F"/>
    <w:rsid w:val="00FE6507"/>
    <w:rsid w:val="00FF307F"/>
    <w:rsid w:val="00FF4A2F"/>
    <w:rsid w:val="00FF4BB9"/>
    <w:rsid w:val="00FF5367"/>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26C3565"/>
  <w15:docId w15:val="{D2D1F29C-526C-46B3-9829-8BF0A994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3">
    <w:name w:val="heading 3"/>
    <w:basedOn w:val="Normal"/>
    <w:next w:val="Normal"/>
    <w:link w:val="Heading3Char"/>
    <w:uiPriority w:val="9"/>
    <w:semiHidden/>
    <w:unhideWhenUsed/>
    <w:qFormat/>
    <w:rsid w:val="00333C01"/>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
    <w:basedOn w:val="Normal"/>
    <w:link w:val="ListParagraphChar"/>
    <w:uiPriority w:val="34"/>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
    <w:link w:val="ListParagraph"/>
    <w:uiPriority w:val="34"/>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paragraph" w:customStyle="1" w:styleId="Normal1">
    <w:name w:val="Normal1"/>
    <w:rsid w:val="002455E4"/>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4A3B6E"/>
    <w:rPr>
      <w:rFonts w:ascii="Calibri" w:eastAsia="ヒラギノ角ゴ Pro W3" w:hAnsi="Calibri" w:cs="Times New Roman"/>
      <w:color w:val="000000"/>
      <w:szCs w:val="24"/>
    </w:rPr>
  </w:style>
  <w:style w:type="character" w:styleId="Strong">
    <w:name w:val="Strong"/>
    <w:basedOn w:val="DefaultParagraphFont"/>
    <w:uiPriority w:val="22"/>
    <w:qFormat/>
    <w:rsid w:val="00705089"/>
    <w:rPr>
      <w:b/>
      <w:bCs/>
    </w:rPr>
  </w:style>
  <w:style w:type="paragraph" w:customStyle="1" w:styleId="xmsonormal">
    <w:name w:val="x_msonormal"/>
    <w:basedOn w:val="Normal"/>
    <w:rsid w:val="00AC5B9C"/>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eading3Char">
    <w:name w:val="Heading 3 Char"/>
    <w:basedOn w:val="DefaultParagraphFont"/>
    <w:link w:val="Heading3"/>
    <w:uiPriority w:val="9"/>
    <w:semiHidden/>
    <w:rsid w:val="00333C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36171269">
      <w:bodyDiv w:val="1"/>
      <w:marLeft w:val="0"/>
      <w:marRight w:val="0"/>
      <w:marTop w:val="0"/>
      <w:marBottom w:val="0"/>
      <w:divBdr>
        <w:top w:val="none" w:sz="0" w:space="0" w:color="auto"/>
        <w:left w:val="none" w:sz="0" w:space="0" w:color="auto"/>
        <w:bottom w:val="none" w:sz="0" w:space="0" w:color="auto"/>
        <w:right w:val="none" w:sz="0" w:space="0" w:color="auto"/>
      </w:divBdr>
    </w:div>
    <w:div w:id="460002783">
      <w:bodyDiv w:val="1"/>
      <w:marLeft w:val="0"/>
      <w:marRight w:val="0"/>
      <w:marTop w:val="0"/>
      <w:marBottom w:val="0"/>
      <w:divBdr>
        <w:top w:val="none" w:sz="0" w:space="0" w:color="auto"/>
        <w:left w:val="none" w:sz="0" w:space="0" w:color="auto"/>
        <w:bottom w:val="none" w:sz="0" w:space="0" w:color="auto"/>
        <w:right w:val="none" w:sz="0" w:space="0" w:color="auto"/>
      </w:divBdr>
    </w:div>
    <w:div w:id="552081347">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1037004925">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2.xml><?xml version="1.0" encoding="utf-8"?>
<ds:datastoreItem xmlns:ds="http://schemas.openxmlformats.org/officeDocument/2006/customXml" ds:itemID="{BBD3ADF0-C38A-47B4-9591-C489CDCF6656}">
  <ds:schemaRefs>
    <ds:schemaRef ds:uri="0403aeb7-10dd-41a9-8f8e-1fc0ec5546a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DFD079-5425-4B8F-BB2E-33159959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3E474-6803-4123-92FC-175B56A3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23710</Words>
  <Characters>13516</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lastModifiedBy>Anita Čāčus</cp:lastModifiedBy>
  <cp:revision>14</cp:revision>
  <cp:lastPrinted>2016-04-14T13:18:00Z</cp:lastPrinted>
  <dcterms:created xsi:type="dcterms:W3CDTF">2020-12-22T13:46:00Z</dcterms:created>
  <dcterms:modified xsi:type="dcterms:W3CDTF">2021-01-13T11:20:00Z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