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3644B" w14:textId="77777777" w:rsidR="00470307" w:rsidRPr="002B2DCB" w:rsidRDefault="00470307" w:rsidP="00470307">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3D1B79B2" w14:textId="77777777" w:rsidR="00470307" w:rsidRPr="002B2DCB" w:rsidRDefault="00470307" w:rsidP="00470307">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14:paraId="62188372" w14:textId="77777777" w:rsidR="00470307" w:rsidRPr="0052759F" w:rsidRDefault="00470307" w:rsidP="00470307">
      <w:pPr>
        <w:spacing w:after="0" w:line="240" w:lineRule="auto"/>
        <w:ind w:left="851" w:hanging="567"/>
        <w:rPr>
          <w:rFonts w:ascii="Times New Roman" w:eastAsia="Times New Roman" w:hAnsi="Times New Roman"/>
          <w:sz w:val="24"/>
          <w:lang w:eastAsia="lv-LV"/>
        </w:rPr>
      </w:pPr>
    </w:p>
    <w:p w14:paraId="617787D3" w14:textId="77777777" w:rsidR="00470307" w:rsidRPr="00A544ED" w:rsidRDefault="00470307" w:rsidP="00470307">
      <w:pPr>
        <w:tabs>
          <w:tab w:val="num" w:pos="709"/>
        </w:tabs>
        <w:spacing w:line="240" w:lineRule="auto"/>
        <w:jc w:val="center"/>
        <w:rPr>
          <w:rFonts w:ascii="Times New Roman" w:hAnsi="Times New Roman"/>
          <w:b/>
          <w:smallCaps/>
          <w:sz w:val="36"/>
          <w:vertAlign w:val="superscript"/>
        </w:rPr>
      </w:pPr>
      <w:r w:rsidRPr="00DE7A7D">
        <w:rPr>
          <w:rFonts w:ascii="Times New Roman" w:hAnsi="Times New Roman"/>
          <w:b/>
          <w:smallCaps/>
          <w:sz w:val="36"/>
        </w:rPr>
        <w:t>Projekta iesnieguma vērtēšanas kritēriju piemērošanas metodika</w:t>
      </w:r>
      <w:r>
        <w:rPr>
          <w:rFonts w:ascii="Times New Roman" w:hAnsi="Times New Roman"/>
          <w:b/>
          <w:smallCaps/>
          <w:sz w:val="36"/>
        </w:rPr>
        <w:t xml:space="preserve"> </w:t>
      </w:r>
      <w:r>
        <w:rPr>
          <w:rFonts w:ascii="Times New Roman" w:hAnsi="Times New Roman"/>
          <w:b/>
          <w:smallCaps/>
          <w:sz w:val="36"/>
          <w:vertAlign w:val="superscript"/>
        </w:rPr>
        <w:t>1</w:t>
      </w:r>
    </w:p>
    <w:p w14:paraId="107B2637" w14:textId="77777777" w:rsidR="00990CB1" w:rsidRPr="00D279F5" w:rsidRDefault="00990CB1" w:rsidP="00990CB1">
      <w:pPr>
        <w:tabs>
          <w:tab w:val="num" w:pos="709"/>
        </w:tabs>
        <w:spacing w:line="240" w:lineRule="auto"/>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90CB1" w:rsidRPr="00D279F5" w14:paraId="299347B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5C2E7"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3C2F73A" w14:textId="77777777" w:rsidR="00990CB1" w:rsidRPr="00D279F5" w:rsidRDefault="00990CB1" w:rsidP="00C61395">
            <w:pPr>
              <w:spacing w:before="120" w:after="120" w:line="240" w:lineRule="auto"/>
              <w:rPr>
                <w:rStyle w:val="BookTitle"/>
                <w:rFonts w:ascii="Times New Roman" w:hAnsi="Times New Roman"/>
                <w:b w:val="0"/>
                <w:color w:val="auto"/>
                <w:sz w:val="24"/>
              </w:rPr>
            </w:pPr>
            <w:r w:rsidRPr="00D279F5">
              <w:rPr>
                <w:rStyle w:val="BookTitle"/>
                <w:rFonts w:ascii="Times New Roman" w:hAnsi="Times New Roman"/>
                <w:b w:val="0"/>
                <w:smallCaps w:val="0"/>
                <w:color w:val="auto"/>
                <w:sz w:val="24"/>
              </w:rPr>
              <w:t>Izaugsme un nodarbinātība</w:t>
            </w:r>
          </w:p>
        </w:tc>
      </w:tr>
      <w:tr w:rsidR="00990CB1" w:rsidRPr="00D279F5" w14:paraId="0EDE2605"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232CA37"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41846331" w14:textId="77777777" w:rsidR="00990CB1" w:rsidRPr="00321C7A" w:rsidRDefault="00321C7A" w:rsidP="00321C7A">
            <w:pPr>
              <w:spacing w:before="120" w:after="120" w:line="240" w:lineRule="auto"/>
              <w:rPr>
                <w:rStyle w:val="BookTitle"/>
                <w:rFonts w:ascii="Times New Roman" w:hAnsi="Times New Roman"/>
                <w:b w:val="0"/>
                <w:smallCaps w:val="0"/>
                <w:color w:val="auto"/>
                <w:sz w:val="24"/>
              </w:rPr>
            </w:pPr>
            <w:r w:rsidRPr="00321C7A">
              <w:rPr>
                <w:rStyle w:val="GridTable1Light1"/>
                <w:rFonts w:ascii="Times New Roman" w:hAnsi="Times New Roman"/>
                <w:b w:val="0"/>
                <w:smallCaps w:val="0"/>
                <w:color w:val="auto"/>
                <w:sz w:val="24"/>
              </w:rPr>
              <w:t>9. Sociālā iekļaušana un nabadzības apkarošana</w:t>
            </w:r>
          </w:p>
        </w:tc>
      </w:tr>
      <w:tr w:rsidR="00990CB1" w:rsidRPr="00D279F5" w14:paraId="6C012FDB"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B6551C6"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78FF0F77" w14:textId="77777777" w:rsidR="00E66B93" w:rsidRPr="00D279F5" w:rsidRDefault="00EF5B80" w:rsidP="00E66B93">
            <w:pPr>
              <w:widowControl w:val="0"/>
              <w:autoSpaceDE w:val="0"/>
              <w:autoSpaceDN w:val="0"/>
              <w:adjustRightInd w:val="0"/>
              <w:spacing w:before="60" w:after="0" w:line="240" w:lineRule="auto"/>
              <w:jc w:val="both"/>
              <w:rPr>
                <w:rStyle w:val="BookTitle"/>
                <w:rFonts w:ascii="Times New Roman" w:eastAsia="Times New Roman" w:hAnsi="Times New Roman"/>
                <w:bCs w:val="0"/>
                <w:smallCaps w:val="0"/>
                <w:color w:val="auto"/>
                <w:spacing w:val="0"/>
                <w:sz w:val="24"/>
              </w:rPr>
            </w:pPr>
            <w:r w:rsidRPr="004B53EA">
              <w:rPr>
                <w:rStyle w:val="BookTitle"/>
                <w:rFonts w:ascii="Times New Roman" w:hAnsi="Times New Roman"/>
                <w:b w:val="0"/>
                <w:smallCaps w:val="0"/>
                <w:color w:val="auto"/>
                <w:sz w:val="24"/>
              </w:rPr>
              <w:t xml:space="preserve">9.3.2. </w:t>
            </w:r>
            <w:r w:rsidRPr="004B53EA">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p>
        </w:tc>
      </w:tr>
      <w:tr w:rsidR="00990CB1" w:rsidRPr="00D279F5" w14:paraId="0EC9E506"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95C67E"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00EC92D7" w14:textId="77777777" w:rsidR="00990CB1" w:rsidRPr="00D279F5" w:rsidRDefault="00990CB1" w:rsidP="00C61395">
            <w:pPr>
              <w:spacing w:before="120" w:after="120" w:line="240" w:lineRule="auto"/>
              <w:rPr>
                <w:rStyle w:val="BookTitle"/>
                <w:rFonts w:ascii="Times New Roman" w:hAnsi="Times New Roman"/>
                <w:b w:val="0"/>
                <w:smallCaps w:val="0"/>
                <w:color w:val="auto"/>
                <w:sz w:val="24"/>
              </w:rPr>
            </w:pPr>
            <w:r w:rsidRPr="00D279F5">
              <w:rPr>
                <w:rStyle w:val="BookTitle"/>
                <w:rFonts w:ascii="Times New Roman" w:hAnsi="Times New Roman"/>
                <w:b w:val="0"/>
                <w:smallCaps w:val="0"/>
                <w:color w:val="auto"/>
                <w:sz w:val="24"/>
              </w:rPr>
              <w:t>Ierobežota projekt</w:t>
            </w:r>
            <w:r w:rsidR="00476EF0" w:rsidRPr="00D279F5">
              <w:rPr>
                <w:rStyle w:val="BookTitle"/>
                <w:rFonts w:ascii="Times New Roman" w:hAnsi="Times New Roman"/>
                <w:b w:val="0"/>
                <w:smallCaps w:val="0"/>
                <w:color w:val="auto"/>
                <w:sz w:val="24"/>
              </w:rPr>
              <w:t>u</w:t>
            </w:r>
            <w:r w:rsidRPr="00D279F5">
              <w:rPr>
                <w:rStyle w:val="BookTitle"/>
                <w:rFonts w:ascii="Times New Roman" w:hAnsi="Times New Roman"/>
                <w:b w:val="0"/>
                <w:smallCaps w:val="0"/>
                <w:color w:val="auto"/>
                <w:sz w:val="24"/>
              </w:rPr>
              <w:t xml:space="preserve"> iesniegum</w:t>
            </w:r>
            <w:r w:rsidR="00476EF0" w:rsidRPr="00D279F5">
              <w:rPr>
                <w:rStyle w:val="BookTitle"/>
                <w:rFonts w:ascii="Times New Roman" w:hAnsi="Times New Roman"/>
                <w:b w:val="0"/>
                <w:smallCaps w:val="0"/>
                <w:color w:val="auto"/>
                <w:sz w:val="24"/>
              </w:rPr>
              <w:t>u</w:t>
            </w:r>
            <w:r w:rsidRPr="00D279F5">
              <w:rPr>
                <w:rStyle w:val="BookTitle"/>
                <w:rFonts w:ascii="Times New Roman" w:hAnsi="Times New Roman"/>
                <w:b w:val="0"/>
                <w:smallCaps w:val="0"/>
                <w:color w:val="auto"/>
                <w:sz w:val="24"/>
              </w:rPr>
              <w:t xml:space="preserve"> atlase</w:t>
            </w:r>
          </w:p>
        </w:tc>
      </w:tr>
      <w:tr w:rsidR="00990CB1" w:rsidRPr="00D279F5" w14:paraId="76A26EE2"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263E361" w14:textId="77777777" w:rsidR="00990CB1" w:rsidRPr="00D279F5" w:rsidRDefault="00990CB1" w:rsidP="00C61395">
            <w:pPr>
              <w:spacing w:before="120" w:after="120" w:line="240" w:lineRule="auto"/>
              <w:rPr>
                <w:rFonts w:ascii="Times New Roman" w:hAnsi="Times New Roman"/>
                <w:color w:val="auto"/>
                <w:sz w:val="24"/>
              </w:rPr>
            </w:pPr>
            <w:r w:rsidRPr="00D279F5">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D170186" w14:textId="77777777" w:rsidR="00990CB1" w:rsidRPr="00D279F5" w:rsidRDefault="00A207A0" w:rsidP="00A207A0">
            <w:pPr>
              <w:spacing w:before="120" w:after="120" w:line="240" w:lineRule="auto"/>
              <w:rPr>
                <w:rStyle w:val="BookTitle"/>
                <w:rFonts w:ascii="Times New Roman" w:hAnsi="Times New Roman"/>
                <w:b w:val="0"/>
                <w:color w:val="auto"/>
                <w:sz w:val="24"/>
              </w:rPr>
            </w:pPr>
            <w:r w:rsidRPr="00D279F5">
              <w:rPr>
                <w:rStyle w:val="BookTitle"/>
                <w:rFonts w:ascii="Times New Roman" w:hAnsi="Times New Roman"/>
                <w:b w:val="0"/>
                <w:smallCaps w:val="0"/>
                <w:color w:val="auto"/>
                <w:sz w:val="24"/>
              </w:rPr>
              <w:t xml:space="preserve">Veselības ministrija </w:t>
            </w:r>
          </w:p>
        </w:tc>
      </w:tr>
      <w:tr w:rsidR="00EF5B80" w:rsidRPr="00D279F5" w14:paraId="6FF4C6AA" w14:textId="77777777" w:rsidTr="00C61395">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084C205" w14:textId="77777777" w:rsidR="00EF5B80" w:rsidRPr="00D279F5" w:rsidRDefault="00EF5B80" w:rsidP="00C61395">
            <w:pPr>
              <w:spacing w:before="120" w:after="120" w:line="240" w:lineRule="auto"/>
              <w:rPr>
                <w:rFonts w:ascii="Times New Roman" w:hAnsi="Times New Roman"/>
                <w:color w:val="auto"/>
                <w:sz w:val="24"/>
              </w:rPr>
            </w:pPr>
            <w:r>
              <w:rPr>
                <w:rFonts w:ascii="Times New Roman" w:hAnsi="Times New Roman"/>
                <w:color w:val="auto"/>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101425A4" w14:textId="0DD99DF2" w:rsidR="00053B60" w:rsidRPr="004F2DB0" w:rsidRDefault="004F2DB0" w:rsidP="00FC2ACB">
            <w:pPr>
              <w:spacing w:before="120" w:after="120"/>
              <w:rPr>
                <w:rStyle w:val="BookTitle"/>
                <w:b w:val="0"/>
                <w:smallCaps w:val="0"/>
              </w:rPr>
            </w:pPr>
            <w:r w:rsidRPr="00216E93">
              <w:rPr>
                <w:rStyle w:val="BookTitle"/>
                <w:rFonts w:ascii="Times New Roman" w:hAnsi="Times New Roman"/>
                <w:b w:val="0"/>
                <w:smallCaps w:val="0"/>
                <w:color w:val="auto"/>
                <w:sz w:val="24"/>
              </w:rPr>
              <w:t xml:space="preserve">2. </w:t>
            </w:r>
            <w:r w:rsidR="00210BF0" w:rsidRPr="00216E93">
              <w:rPr>
                <w:rStyle w:val="BookTitle"/>
                <w:rFonts w:ascii="Times New Roman" w:hAnsi="Times New Roman"/>
                <w:b w:val="0"/>
                <w:smallCaps w:val="0"/>
                <w:color w:val="auto"/>
                <w:sz w:val="24"/>
              </w:rPr>
              <w:t>projektu iesniegumu atlases kārta</w:t>
            </w:r>
          </w:p>
        </w:tc>
      </w:tr>
    </w:tbl>
    <w:p w14:paraId="1C76498B"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p>
    <w:p w14:paraId="00F00EA0"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r w:rsidRPr="00D279F5">
        <w:rPr>
          <w:rFonts w:ascii="Times New Roman" w:hAnsi="Times New Roman"/>
          <w:b/>
          <w:color w:val="auto"/>
          <w:sz w:val="24"/>
        </w:rPr>
        <w:t>Vispārīgie nosacījumi projekt</w:t>
      </w:r>
      <w:r w:rsidR="00123A83" w:rsidRPr="00D279F5">
        <w:rPr>
          <w:rFonts w:ascii="Times New Roman" w:hAnsi="Times New Roman"/>
          <w:b/>
          <w:color w:val="auto"/>
          <w:sz w:val="24"/>
        </w:rPr>
        <w:t>u</w:t>
      </w:r>
      <w:r w:rsidRPr="00D279F5">
        <w:rPr>
          <w:rFonts w:ascii="Times New Roman" w:hAnsi="Times New Roman"/>
          <w:b/>
          <w:color w:val="auto"/>
          <w:sz w:val="24"/>
        </w:rPr>
        <w:t xml:space="preserve"> iesniegum</w:t>
      </w:r>
      <w:r w:rsidR="00123A83" w:rsidRPr="00D279F5">
        <w:rPr>
          <w:rFonts w:ascii="Times New Roman" w:hAnsi="Times New Roman"/>
          <w:b/>
          <w:color w:val="auto"/>
          <w:sz w:val="24"/>
        </w:rPr>
        <w:t>u</w:t>
      </w:r>
      <w:r w:rsidRPr="00D279F5">
        <w:rPr>
          <w:rFonts w:ascii="Times New Roman" w:hAnsi="Times New Roman"/>
          <w:b/>
          <w:color w:val="auto"/>
          <w:sz w:val="24"/>
        </w:rPr>
        <w:t xml:space="preserve"> vērtēšanas kritēriju piemērošanai</w:t>
      </w:r>
      <w:r w:rsidRPr="00D279F5">
        <w:rPr>
          <w:rFonts w:ascii="Times New Roman" w:hAnsi="Times New Roman"/>
          <w:color w:val="auto"/>
          <w:sz w:val="24"/>
        </w:rPr>
        <w:t>:</w:t>
      </w:r>
    </w:p>
    <w:p w14:paraId="146DBB49" w14:textId="77777777" w:rsidR="00990CB1" w:rsidRPr="00D279F5" w:rsidRDefault="00990CB1" w:rsidP="00990CB1">
      <w:pPr>
        <w:autoSpaceDE w:val="0"/>
        <w:autoSpaceDN w:val="0"/>
        <w:adjustRightInd w:val="0"/>
        <w:spacing w:after="0" w:line="240" w:lineRule="auto"/>
        <w:rPr>
          <w:rFonts w:ascii="Times New Roman" w:hAnsi="Times New Roman"/>
          <w:color w:val="auto"/>
          <w:sz w:val="24"/>
        </w:rPr>
      </w:pPr>
    </w:p>
    <w:p w14:paraId="50B6AAF9" w14:textId="77777777" w:rsidR="00990CB1" w:rsidRPr="00D279F5" w:rsidRDefault="00990CB1" w:rsidP="00CE6CC9">
      <w:pPr>
        <w:pStyle w:val="ListParagraph"/>
        <w:numPr>
          <w:ilvl w:val="0"/>
          <w:numId w:val="1"/>
        </w:numPr>
        <w:autoSpaceDE w:val="0"/>
        <w:autoSpaceDN w:val="0"/>
        <w:adjustRightInd w:val="0"/>
        <w:jc w:val="both"/>
      </w:pPr>
      <w:r w:rsidRPr="00D279F5">
        <w:rPr>
          <w:rFonts w:eastAsiaTheme="minorHAnsi"/>
        </w:rPr>
        <w:t xml:space="preserve">Lai novērtētu </w:t>
      </w:r>
      <w:r w:rsidR="001305D7" w:rsidRPr="00D279F5">
        <w:rPr>
          <w:rFonts w:eastAsiaTheme="minorHAnsi"/>
        </w:rPr>
        <w:t xml:space="preserve">projekta iesnieguma </w:t>
      </w:r>
      <w:r w:rsidRPr="00D279F5">
        <w:rPr>
          <w:rFonts w:eastAsiaTheme="minorHAnsi"/>
        </w:rPr>
        <w:t xml:space="preserve">atbilstību attiecīgajam </w:t>
      </w:r>
      <w:r w:rsidR="00CA008B" w:rsidRPr="00D279F5">
        <w:rPr>
          <w:rFonts w:eastAsiaTheme="minorHAnsi"/>
        </w:rPr>
        <w:t xml:space="preserve">projektu iesniegumu </w:t>
      </w:r>
      <w:r w:rsidRPr="00D279F5">
        <w:rPr>
          <w:rFonts w:eastAsiaTheme="minorHAnsi"/>
        </w:rPr>
        <w:t>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0AC9F46E" w14:textId="77777777" w:rsidR="00990CB1" w:rsidRPr="00D279F5" w:rsidRDefault="00990CB1" w:rsidP="00CE6CC9">
      <w:pPr>
        <w:pStyle w:val="ListParagraph"/>
        <w:numPr>
          <w:ilvl w:val="0"/>
          <w:numId w:val="1"/>
        </w:numPr>
        <w:autoSpaceDE w:val="0"/>
        <w:autoSpaceDN w:val="0"/>
        <w:adjustRightInd w:val="0"/>
        <w:jc w:val="both"/>
      </w:pPr>
      <w:r w:rsidRPr="00D279F5">
        <w:t xml:space="preserve">Vērtējot projekta iesnieguma atbilstību </w:t>
      </w:r>
      <w:r w:rsidR="00CA008B" w:rsidRPr="00D279F5">
        <w:t xml:space="preserve">projektu iesniegumu vērtēšanas </w:t>
      </w:r>
      <w:r w:rsidRPr="00D279F5">
        <w:t xml:space="preserve">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00B2D337" w14:textId="77777777" w:rsidR="00990CB1" w:rsidRDefault="00990CB1" w:rsidP="00CE6CC9">
      <w:pPr>
        <w:pStyle w:val="ListParagraph"/>
        <w:numPr>
          <w:ilvl w:val="0"/>
          <w:numId w:val="1"/>
        </w:numPr>
        <w:autoSpaceDE w:val="0"/>
        <w:autoSpaceDN w:val="0"/>
        <w:adjustRightInd w:val="0"/>
        <w:jc w:val="both"/>
      </w:pPr>
      <w:r w:rsidRPr="00D279F5">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1E30A564" w14:textId="77777777" w:rsidR="00470307" w:rsidRDefault="00470307" w:rsidP="00470307">
      <w:p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_____________________</w:t>
      </w:r>
    </w:p>
    <w:p w14:paraId="4B45A380" w14:textId="77777777" w:rsidR="00470307" w:rsidRPr="00731EFA" w:rsidRDefault="00470307" w:rsidP="00470307">
      <w:pPr>
        <w:autoSpaceDE w:val="0"/>
        <w:autoSpaceDN w:val="0"/>
        <w:adjustRightInd w:val="0"/>
        <w:spacing w:after="0" w:line="240" w:lineRule="auto"/>
        <w:jc w:val="both"/>
        <w:rPr>
          <w:rFonts w:ascii="Times New Roman" w:eastAsia="Times New Roman" w:hAnsi="Times New Roman"/>
          <w:color w:val="auto"/>
          <w:sz w:val="20"/>
          <w:szCs w:val="20"/>
        </w:rPr>
      </w:pPr>
      <w:r w:rsidRPr="00A544ED">
        <w:rPr>
          <w:rFonts w:ascii="Times New Roman" w:eastAsia="Times New Roman" w:hAnsi="Times New Roman"/>
          <w:color w:val="auto"/>
          <w:sz w:val="20"/>
          <w:szCs w:val="20"/>
          <w:vertAlign w:val="superscript"/>
        </w:rPr>
        <w:footnoteRef/>
      </w:r>
      <w:r w:rsidRPr="00A544ED">
        <w:rPr>
          <w:rFonts w:ascii="Times New Roman" w:eastAsia="Times New Roman" w:hAnsi="Times New Roman"/>
          <w:color w:val="auto"/>
          <w:sz w:val="20"/>
          <w:szCs w:val="20"/>
          <w:vertAlign w:val="superscript"/>
        </w:rPr>
        <w:t xml:space="preserve"> </w:t>
      </w:r>
      <w:r w:rsidRPr="00A544ED">
        <w:rPr>
          <w:rFonts w:ascii="Times New Roman" w:eastAsia="Times New Roman" w:hAnsi="Times New Roman"/>
          <w:color w:val="auto"/>
          <w:sz w:val="20"/>
          <w:szCs w:val="20"/>
        </w:rPr>
        <w:t xml:space="preserve"> Projektu iesniegumu vērtēšanas kritēriju piemērošanas metodika ir informatīvi skaidrojošs materiāls</w:t>
      </w:r>
    </w:p>
    <w:p w14:paraId="6CF56F1F" w14:textId="77777777" w:rsidR="00470307" w:rsidRPr="00D279F5" w:rsidRDefault="00470307" w:rsidP="00470307">
      <w:pPr>
        <w:autoSpaceDE w:val="0"/>
        <w:autoSpaceDN w:val="0"/>
        <w:adjustRightInd w:val="0"/>
        <w:jc w:val="both"/>
      </w:pPr>
    </w:p>
    <w:p w14:paraId="675DA1BF" w14:textId="77777777" w:rsidR="004420A9" w:rsidRPr="00D279F5" w:rsidRDefault="00990CB1" w:rsidP="00CE6CC9">
      <w:pPr>
        <w:pStyle w:val="ListParagraph"/>
        <w:numPr>
          <w:ilvl w:val="0"/>
          <w:numId w:val="1"/>
        </w:numPr>
        <w:autoSpaceDE w:val="0"/>
        <w:autoSpaceDN w:val="0"/>
        <w:adjustRightInd w:val="0"/>
        <w:jc w:val="both"/>
      </w:pPr>
      <w:r w:rsidRPr="00D279F5">
        <w:lastRenderedPageBreak/>
        <w:t xml:space="preserve">Projektu iesniegumu vērtēšanā izmantojami: </w:t>
      </w:r>
    </w:p>
    <w:p w14:paraId="0E130225" w14:textId="77777777" w:rsidR="004420A9" w:rsidRPr="00D279F5" w:rsidRDefault="00087C0C" w:rsidP="00CE6CC9">
      <w:pPr>
        <w:pStyle w:val="ListParagraph"/>
        <w:numPr>
          <w:ilvl w:val="1"/>
          <w:numId w:val="1"/>
        </w:numPr>
        <w:autoSpaceDE w:val="0"/>
        <w:autoSpaceDN w:val="0"/>
        <w:adjustRightInd w:val="0"/>
        <w:jc w:val="both"/>
      </w:pPr>
      <w:r w:rsidRPr="00D279F5">
        <w:t>S</w:t>
      </w:r>
      <w:r w:rsidR="00BA293D" w:rsidRPr="00D279F5">
        <w:t xml:space="preserve">pecifiskā atbalsta mērķa </w:t>
      </w:r>
      <w:r w:rsidR="00321C7A" w:rsidRPr="004B53EA">
        <w:rPr>
          <w:rStyle w:val="BookTitle"/>
          <w:b w:val="0"/>
          <w:smallCaps w:val="0"/>
        </w:rPr>
        <w:t xml:space="preserve">9.3.2. </w:t>
      </w:r>
      <w:r w:rsidR="00321C7A">
        <w:rPr>
          <w:rStyle w:val="BookTitle"/>
          <w:b w:val="0"/>
          <w:smallCaps w:val="0"/>
        </w:rPr>
        <w:t>„</w:t>
      </w:r>
      <w:r w:rsidR="00321C7A" w:rsidRPr="004B53EA">
        <w:t>Uzlabot kvalitatīvu veselības aprūpes pakalpojumu pieejamību, jo īpaši sociālās, teritoriālās atstumtības un nabadzības riskam pakļautajiem iedzīvotājiem, attīstot veselības aprūpes infrastruktūru</w:t>
      </w:r>
      <w:r w:rsidR="00321C7A">
        <w:t xml:space="preserve">” īstenošanas noteikumi </w:t>
      </w:r>
      <w:r w:rsidR="00990CB1" w:rsidRPr="008773FD">
        <w:t>;</w:t>
      </w:r>
    </w:p>
    <w:p w14:paraId="0A45F7A6" w14:textId="77777777" w:rsidR="004420A9" w:rsidRPr="00D279F5" w:rsidRDefault="00990CB1" w:rsidP="00CE6CC9">
      <w:pPr>
        <w:pStyle w:val="ListParagraph"/>
        <w:numPr>
          <w:ilvl w:val="1"/>
          <w:numId w:val="1"/>
        </w:numPr>
        <w:autoSpaceDE w:val="0"/>
        <w:autoSpaceDN w:val="0"/>
        <w:adjustRightInd w:val="0"/>
        <w:jc w:val="both"/>
      </w:pPr>
      <w:r w:rsidRPr="00D279F5">
        <w:t>Darbības programma “Izaugsme un nodarbinātība” un darbības programmas papildinājums;</w:t>
      </w:r>
    </w:p>
    <w:p w14:paraId="76A9CF0D" w14:textId="77777777" w:rsidR="00FC2ACB" w:rsidRDefault="00990CB1" w:rsidP="00CE6CC9">
      <w:pPr>
        <w:pStyle w:val="ListParagraph"/>
        <w:numPr>
          <w:ilvl w:val="1"/>
          <w:numId w:val="1"/>
        </w:numPr>
        <w:autoSpaceDE w:val="0"/>
        <w:autoSpaceDN w:val="0"/>
        <w:adjustRightInd w:val="0"/>
        <w:jc w:val="both"/>
      </w:pPr>
      <w:r w:rsidRPr="00D279F5">
        <w:t>SAM projektu iesniegumu atlases nolikums</w:t>
      </w:r>
      <w:r w:rsidR="00FC2ACB">
        <w:t>;</w:t>
      </w:r>
    </w:p>
    <w:p w14:paraId="1554DF10" w14:textId="77777777" w:rsidR="00FC2ACB" w:rsidRPr="001A4D70" w:rsidRDefault="00FC2ACB" w:rsidP="00FC2ACB">
      <w:pPr>
        <w:pStyle w:val="ListParagraph"/>
        <w:numPr>
          <w:ilvl w:val="1"/>
          <w:numId w:val="1"/>
        </w:numPr>
        <w:autoSpaceDE w:val="0"/>
        <w:autoSpaceDN w:val="0"/>
        <w:adjustRightInd w:val="0"/>
        <w:jc w:val="both"/>
      </w:pPr>
      <w:r w:rsidRPr="001A4D70">
        <w:t xml:space="preserve">2016.gada 20.decembrī Ministru kabinetā apstiprinātais informatīvais ziņojums "Par sistēmiski svarīgo ārstniecības iestāžu kartējumu un attīstības reformu" (20.12.2016 MK </w:t>
      </w:r>
      <w:proofErr w:type="spellStart"/>
      <w:r w:rsidRPr="001A4D70">
        <w:t>protlem</w:t>
      </w:r>
      <w:proofErr w:type="spellEnd"/>
      <w:r w:rsidRPr="001A4D70">
        <w:t>. 69, 83.paragr.) (turpmāk – ziņojums par sistēmiski svarīgajām slimnīcām).</w:t>
      </w:r>
    </w:p>
    <w:p w14:paraId="393A433E" w14:textId="3CAA91D8" w:rsidR="004420A9" w:rsidRPr="00D279F5" w:rsidRDefault="00476EF0" w:rsidP="00FC2ACB">
      <w:pPr>
        <w:pStyle w:val="ListParagraph"/>
        <w:autoSpaceDE w:val="0"/>
        <w:autoSpaceDN w:val="0"/>
        <w:adjustRightInd w:val="0"/>
        <w:ind w:left="792"/>
        <w:jc w:val="both"/>
      </w:pPr>
      <w:r w:rsidRPr="00D279F5">
        <w:t>.</w:t>
      </w:r>
    </w:p>
    <w:p w14:paraId="0B32743F" w14:textId="77777777" w:rsidR="00990CB1" w:rsidRPr="00D279F5" w:rsidRDefault="00990CB1" w:rsidP="00990CB1">
      <w:pPr>
        <w:rPr>
          <w:rFonts w:ascii="Times New Roman" w:hAnsi="Times New Roman"/>
          <w:color w:val="auto"/>
          <w:sz w:val="24"/>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567"/>
        <w:gridCol w:w="2421"/>
        <w:gridCol w:w="282"/>
        <w:gridCol w:w="1701"/>
        <w:gridCol w:w="1418"/>
        <w:gridCol w:w="4243"/>
      </w:tblGrid>
      <w:tr w:rsidR="00EA2C00" w:rsidRPr="00D279F5" w14:paraId="65F3A1FD" w14:textId="77777777" w:rsidTr="0018613F">
        <w:trPr>
          <w:trHeight w:val="558"/>
          <w:jc w:val="center"/>
        </w:trPr>
        <w:tc>
          <w:tcPr>
            <w:tcW w:w="39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A25CBF" w14:textId="77777777" w:rsidR="00EA2C00" w:rsidRPr="00D279F5" w:rsidRDefault="00EA2C00" w:rsidP="00DD4E67">
            <w:pPr>
              <w:spacing w:after="0" w:line="240" w:lineRule="auto"/>
              <w:jc w:val="both"/>
              <w:rPr>
                <w:rFonts w:ascii="Times New Roman" w:hAnsi="Times New Roman"/>
                <w:b/>
                <w:bCs/>
                <w:color w:val="auto"/>
                <w:sz w:val="24"/>
              </w:rPr>
            </w:pPr>
            <w:r w:rsidRPr="00D279F5">
              <w:rPr>
                <w:rFonts w:ascii="Times New Roman" w:hAnsi="Times New Roman"/>
                <w:b/>
                <w:bCs/>
                <w:color w:val="auto"/>
                <w:sz w:val="24"/>
              </w:rPr>
              <w:t>1. VIENOTIE KRITĒRIJI</w:t>
            </w:r>
          </w:p>
        </w:tc>
        <w:tc>
          <w:tcPr>
            <w:tcW w:w="2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CC648" w14:textId="77777777" w:rsidR="00EA2C00" w:rsidRPr="00D279F5" w:rsidRDefault="00EA2C00" w:rsidP="00DD4E67">
            <w:pPr>
              <w:spacing w:after="0" w:line="240" w:lineRule="auto"/>
              <w:jc w:val="center"/>
              <w:rPr>
                <w:rFonts w:ascii="Times New Roman" w:hAnsi="Times New Roman"/>
                <w:b/>
                <w:color w:val="auto"/>
                <w:sz w:val="24"/>
              </w:rPr>
            </w:pPr>
            <w:r w:rsidRPr="00D279F5">
              <w:rPr>
                <w:rFonts w:ascii="Times New Roman" w:hAnsi="Times New Roman"/>
                <w:b/>
                <w:color w:val="auto"/>
                <w:sz w:val="24"/>
              </w:rPr>
              <w:t>Kritērija ietekme uz lēmuma pieņemšanu</w:t>
            </w:r>
          </w:p>
          <w:p w14:paraId="4EDF8927" w14:textId="77777777" w:rsidR="00EA2C00" w:rsidRPr="00D279F5" w:rsidRDefault="00EA2C00" w:rsidP="00EA2C00">
            <w:pPr>
              <w:spacing w:after="0" w:line="240" w:lineRule="auto"/>
              <w:jc w:val="center"/>
              <w:rPr>
                <w:rFonts w:ascii="Times New Roman" w:hAnsi="Times New Roman"/>
                <w:b/>
                <w:color w:val="auto"/>
                <w:sz w:val="24"/>
              </w:rPr>
            </w:pPr>
            <w:r w:rsidRPr="00D279F5">
              <w:rPr>
                <w:rFonts w:ascii="Times New Roman" w:hAnsi="Times New Roman"/>
                <w:b/>
                <w:color w:val="auto"/>
                <w:sz w:val="24"/>
              </w:rPr>
              <w:t>(P)</w:t>
            </w:r>
          </w:p>
        </w:tc>
        <w:tc>
          <w:tcPr>
            <w:tcW w:w="764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9D8491" w14:textId="77777777" w:rsidR="00EA2C00" w:rsidRPr="00D279F5" w:rsidRDefault="00EA2C00" w:rsidP="00EA2C00">
            <w:pPr>
              <w:pStyle w:val="ListParagraph"/>
              <w:rPr>
                <w:b/>
              </w:rPr>
            </w:pPr>
            <w:r w:rsidRPr="00D279F5">
              <w:rPr>
                <w:b/>
              </w:rPr>
              <w:t>Skaidrojums atbilstības noteikšanai</w:t>
            </w:r>
          </w:p>
        </w:tc>
      </w:tr>
      <w:tr w:rsidR="00EA2C00" w:rsidRPr="00D279F5" w14:paraId="6C0AD490" w14:textId="77777777" w:rsidTr="0018613F">
        <w:trPr>
          <w:jc w:val="center"/>
        </w:trPr>
        <w:tc>
          <w:tcPr>
            <w:tcW w:w="704" w:type="dxa"/>
          </w:tcPr>
          <w:p w14:paraId="4E9A55BB"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w:t>
            </w:r>
          </w:p>
        </w:tc>
        <w:tc>
          <w:tcPr>
            <w:tcW w:w="3260" w:type="dxa"/>
            <w:gridSpan w:val="2"/>
          </w:tcPr>
          <w:p w14:paraId="11D7B337" w14:textId="77777777" w:rsidR="00EA2C00" w:rsidRPr="00D279F5" w:rsidRDefault="00EA2C00" w:rsidP="00E65838">
            <w:pPr>
              <w:spacing w:after="0" w:line="240" w:lineRule="auto"/>
              <w:jc w:val="both"/>
              <w:rPr>
                <w:rFonts w:ascii="Times New Roman" w:hAnsi="Times New Roman"/>
                <w:color w:val="auto"/>
                <w:sz w:val="24"/>
              </w:rPr>
            </w:pPr>
            <w:r w:rsidRPr="00D279F5">
              <w:rPr>
                <w:rFonts w:ascii="Times New Roman" w:hAnsi="Times New Roman"/>
                <w:color w:val="auto"/>
                <w:sz w:val="24"/>
              </w:rPr>
              <w:t>Projekta iesniedzējs atbilst MK noteikumos par specifiskā atbalsta mērķa īstenošanu  projekta iesniedzējam izvirzītajām prasībām.</w:t>
            </w:r>
          </w:p>
        </w:tc>
        <w:tc>
          <w:tcPr>
            <w:tcW w:w="2421" w:type="dxa"/>
            <w:vAlign w:val="center"/>
          </w:tcPr>
          <w:p w14:paraId="1B02F503" w14:textId="77777777" w:rsidR="00EA2C00" w:rsidRPr="00D279F5" w:rsidRDefault="00EA2C00" w:rsidP="00EA2C00">
            <w:pPr>
              <w:pStyle w:val="ListParagraph"/>
              <w:ind w:left="0"/>
              <w:jc w:val="center"/>
            </w:pPr>
            <w:r w:rsidRPr="00D279F5">
              <w:t>P</w:t>
            </w:r>
          </w:p>
        </w:tc>
        <w:tc>
          <w:tcPr>
            <w:tcW w:w="7644" w:type="dxa"/>
            <w:gridSpan w:val="4"/>
          </w:tcPr>
          <w:p w14:paraId="5C10148F" w14:textId="18CBB01E" w:rsidR="00E1697D" w:rsidRPr="003F23BC" w:rsidRDefault="00EA2C00" w:rsidP="00AE573D">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ja projekta </w:t>
            </w:r>
            <w:r w:rsidRPr="003F23BC">
              <w:rPr>
                <w:rFonts w:ascii="Times New Roman" w:hAnsi="Times New Roman"/>
                <w:color w:val="auto"/>
                <w:sz w:val="24"/>
              </w:rPr>
              <w:t xml:space="preserve">iesniedzējs atbilst </w:t>
            </w:r>
            <w:r w:rsidR="001F1520" w:rsidRPr="003F23BC">
              <w:rPr>
                <w:rFonts w:ascii="Times New Roman" w:hAnsi="Times New Roman"/>
                <w:color w:val="auto"/>
                <w:sz w:val="24"/>
              </w:rPr>
              <w:t>MK noteikumos par specifiskā atbalsta mērķa īstenošanu</w:t>
            </w:r>
            <w:r w:rsidR="001F1520" w:rsidRPr="003F23BC" w:rsidDel="001F1520">
              <w:rPr>
                <w:rFonts w:ascii="Times New Roman" w:hAnsi="Times New Roman"/>
                <w:color w:val="auto"/>
                <w:sz w:val="24"/>
              </w:rPr>
              <w:t xml:space="preserve"> </w:t>
            </w:r>
            <w:r w:rsidR="004F2DB0" w:rsidRPr="003F23BC">
              <w:rPr>
                <w:rFonts w:ascii="Times New Roman" w:hAnsi="Times New Roman"/>
                <w:color w:val="auto"/>
                <w:sz w:val="24"/>
              </w:rPr>
              <w:t>24</w:t>
            </w:r>
            <w:r w:rsidR="002E1023" w:rsidRPr="003F23BC">
              <w:rPr>
                <w:rFonts w:ascii="Times New Roman" w:hAnsi="Times New Roman"/>
                <w:color w:val="auto"/>
                <w:sz w:val="24"/>
              </w:rPr>
              <w:t>.punktā noteiktajam projekta iesniedzējam</w:t>
            </w:r>
            <w:r w:rsidR="004F2DB0" w:rsidRPr="003F23BC">
              <w:rPr>
                <w:rFonts w:ascii="Times New Roman" w:hAnsi="Times New Roman"/>
                <w:color w:val="auto"/>
                <w:sz w:val="24"/>
              </w:rPr>
              <w:t xml:space="preserve"> </w:t>
            </w:r>
            <w:r w:rsidR="005C686C" w:rsidRPr="003F23BC">
              <w:rPr>
                <w:rFonts w:ascii="Times New Roman" w:hAnsi="Times New Roman"/>
                <w:color w:val="auto"/>
                <w:sz w:val="24"/>
              </w:rPr>
              <w:t>.</w:t>
            </w:r>
          </w:p>
          <w:p w14:paraId="6FF1863E" w14:textId="77777777" w:rsidR="005152C2" w:rsidRPr="00D279F5" w:rsidRDefault="005152C2" w:rsidP="00DD4E67">
            <w:pPr>
              <w:pStyle w:val="NoSpacing"/>
              <w:jc w:val="both"/>
              <w:rPr>
                <w:rFonts w:ascii="Times New Roman" w:hAnsi="Times New Roman"/>
                <w:color w:val="auto"/>
                <w:sz w:val="24"/>
              </w:rPr>
            </w:pPr>
          </w:p>
          <w:p w14:paraId="1FB7DFA1" w14:textId="77777777" w:rsidR="00EA2C00" w:rsidRPr="00D279F5" w:rsidRDefault="00EA2C00" w:rsidP="008773FD">
            <w:pPr>
              <w:pStyle w:val="NoSpacing"/>
              <w:jc w:val="both"/>
              <w:rPr>
                <w:rFonts w:ascii="Times New Roman" w:hAnsi="Times New Roman"/>
                <w:color w:val="auto"/>
                <w:sz w:val="24"/>
              </w:rPr>
            </w:pPr>
            <w:r w:rsidRPr="00D279F5">
              <w:rPr>
                <w:rFonts w:ascii="Times New Roman" w:hAnsi="Times New Roman"/>
                <w:color w:val="auto"/>
                <w:sz w:val="24"/>
              </w:rPr>
              <w:t>Ja projekta iesniedzējs</w:t>
            </w:r>
            <w:r w:rsidRPr="00D279F5">
              <w:rPr>
                <w:color w:val="auto"/>
              </w:rPr>
              <w:t xml:space="preserve"> </w:t>
            </w:r>
            <w:r w:rsidRPr="00D279F5">
              <w:rPr>
                <w:rFonts w:ascii="Times New Roman" w:hAnsi="Times New Roman"/>
                <w:color w:val="auto"/>
                <w:sz w:val="24"/>
              </w:rPr>
              <w:t xml:space="preserve">neatbilst </w:t>
            </w:r>
            <w:r w:rsidR="001F1520" w:rsidRPr="001F1520">
              <w:rPr>
                <w:rFonts w:ascii="Times New Roman" w:hAnsi="Times New Roman"/>
                <w:sz w:val="24"/>
              </w:rPr>
              <w:t>MK noteikumos par specifiskā atbalsta mērķa īstenošanu</w:t>
            </w:r>
            <w:r w:rsidR="001F1520" w:rsidRPr="00D279F5" w:rsidDel="001F1520">
              <w:rPr>
                <w:rFonts w:ascii="Times New Roman" w:hAnsi="Times New Roman"/>
                <w:color w:val="auto"/>
                <w:sz w:val="24"/>
              </w:rPr>
              <w:t xml:space="preserve"> </w:t>
            </w:r>
            <w:r w:rsidR="00C27F5A" w:rsidRPr="00D279F5">
              <w:rPr>
                <w:rFonts w:ascii="Times New Roman" w:hAnsi="Times New Roman"/>
                <w:color w:val="auto"/>
                <w:sz w:val="24"/>
              </w:rPr>
              <w:t>noteiktajām prasībām</w:t>
            </w:r>
            <w:r w:rsidRPr="00D279F5">
              <w:rPr>
                <w:rFonts w:ascii="Times New Roman" w:hAnsi="Times New Roman"/>
                <w:color w:val="auto"/>
                <w:sz w:val="24"/>
              </w:rPr>
              <w:t>,</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xml:space="preserve">, projekta iesniedzējam izvirza nosacījumu precizēt projekta iesnieguma veidlapā informāciju, </w:t>
            </w:r>
            <w:r w:rsidR="003319D4" w:rsidRPr="00D279F5">
              <w:rPr>
                <w:rFonts w:ascii="Times New Roman" w:hAnsi="Times New Roman"/>
                <w:color w:val="auto"/>
                <w:sz w:val="24"/>
              </w:rPr>
              <w:t>nodrošinot</w:t>
            </w:r>
            <w:r w:rsidRPr="00D279F5">
              <w:rPr>
                <w:rFonts w:ascii="Times New Roman" w:hAnsi="Times New Roman"/>
                <w:color w:val="auto"/>
                <w:sz w:val="24"/>
              </w:rPr>
              <w:t xml:space="preserve"> projekta iesniedzēja</w:t>
            </w:r>
            <w:r w:rsidRPr="00D279F5">
              <w:rPr>
                <w:color w:val="auto"/>
              </w:rPr>
              <w:t xml:space="preserve"> </w:t>
            </w:r>
            <w:r w:rsidRPr="00D279F5">
              <w:rPr>
                <w:rFonts w:ascii="Times New Roman" w:hAnsi="Times New Roman"/>
                <w:color w:val="auto"/>
                <w:sz w:val="24"/>
              </w:rPr>
              <w:t xml:space="preserve">atbilstību </w:t>
            </w:r>
            <w:r w:rsidR="001F1520" w:rsidRPr="001F1520">
              <w:rPr>
                <w:rFonts w:ascii="Times New Roman" w:hAnsi="Times New Roman"/>
                <w:sz w:val="24"/>
              </w:rPr>
              <w:t>MK noteikumos par specifiskā atbalsta mērķa īstenošanu</w:t>
            </w:r>
            <w:r w:rsidR="001F1520" w:rsidRPr="00D279F5" w:rsidDel="001F1520">
              <w:rPr>
                <w:rFonts w:ascii="Times New Roman" w:hAnsi="Times New Roman"/>
                <w:color w:val="auto"/>
                <w:sz w:val="24"/>
              </w:rPr>
              <w:t xml:space="preserve"> </w:t>
            </w:r>
            <w:r w:rsidRPr="00D279F5">
              <w:rPr>
                <w:rFonts w:ascii="Times New Roman" w:hAnsi="Times New Roman"/>
                <w:color w:val="auto"/>
                <w:sz w:val="24"/>
              </w:rPr>
              <w:t>noteiktajam projekta iesniedzēja</w:t>
            </w:r>
            <w:r w:rsidR="00D37739" w:rsidRPr="00D279F5">
              <w:rPr>
                <w:rFonts w:ascii="Times New Roman" w:hAnsi="Times New Roman"/>
                <w:color w:val="auto"/>
                <w:sz w:val="24"/>
              </w:rPr>
              <w:t>m</w:t>
            </w:r>
            <w:r w:rsidRPr="00D279F5">
              <w:rPr>
                <w:rFonts w:ascii="Times New Roman" w:hAnsi="Times New Roman"/>
                <w:color w:val="auto"/>
                <w:sz w:val="24"/>
              </w:rPr>
              <w:t>.</w:t>
            </w:r>
          </w:p>
        </w:tc>
      </w:tr>
      <w:tr w:rsidR="00EA2C00" w:rsidRPr="00D279F5" w14:paraId="4F21C84F" w14:textId="77777777" w:rsidTr="0018613F">
        <w:trPr>
          <w:jc w:val="center"/>
        </w:trPr>
        <w:tc>
          <w:tcPr>
            <w:tcW w:w="704" w:type="dxa"/>
          </w:tcPr>
          <w:p w14:paraId="7689978A"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1.2.</w:t>
            </w:r>
          </w:p>
        </w:tc>
        <w:tc>
          <w:tcPr>
            <w:tcW w:w="3260" w:type="dxa"/>
            <w:gridSpan w:val="2"/>
          </w:tcPr>
          <w:p w14:paraId="17877375"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t>Projekta iesnieguma veidlapa ir aizpildīta datorrakstā.</w:t>
            </w:r>
          </w:p>
        </w:tc>
        <w:tc>
          <w:tcPr>
            <w:tcW w:w="2421" w:type="dxa"/>
            <w:vAlign w:val="center"/>
          </w:tcPr>
          <w:p w14:paraId="42651FC1" w14:textId="77777777" w:rsidR="00EA2C00" w:rsidRPr="00D279F5" w:rsidRDefault="00EA2C00" w:rsidP="00DD4E67">
            <w:pPr>
              <w:pStyle w:val="ListParagraph"/>
              <w:ind w:left="0"/>
              <w:jc w:val="center"/>
            </w:pPr>
            <w:r w:rsidRPr="00D279F5">
              <w:t>P</w:t>
            </w:r>
          </w:p>
        </w:tc>
        <w:tc>
          <w:tcPr>
            <w:tcW w:w="7644" w:type="dxa"/>
            <w:gridSpan w:val="4"/>
          </w:tcPr>
          <w:p w14:paraId="3C7FF732" w14:textId="77777777" w:rsidR="00EA2C00" w:rsidRPr="001A4D70" w:rsidRDefault="00EA2C00" w:rsidP="00DD4E67">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ja projekta iesnieguma veidlapa un tās pielikumi ir </w:t>
            </w:r>
            <w:r w:rsidRPr="001A4D70">
              <w:rPr>
                <w:rFonts w:ascii="Times New Roman" w:hAnsi="Times New Roman"/>
                <w:color w:val="auto"/>
                <w:sz w:val="24"/>
              </w:rPr>
              <w:t>aizpildīti datorrakstā.</w:t>
            </w:r>
          </w:p>
          <w:p w14:paraId="143B08F7" w14:textId="77777777" w:rsidR="00EA2C00" w:rsidRPr="001A4D70" w:rsidRDefault="00EA2C00" w:rsidP="00DD4E67">
            <w:pPr>
              <w:pStyle w:val="NoSpacing"/>
              <w:jc w:val="both"/>
              <w:rPr>
                <w:rFonts w:ascii="Times New Roman" w:hAnsi="Times New Roman"/>
                <w:b/>
                <w:color w:val="auto"/>
                <w:sz w:val="24"/>
              </w:rPr>
            </w:pPr>
          </w:p>
          <w:p w14:paraId="11D70FF2" w14:textId="41FA7876" w:rsidR="00280061" w:rsidRPr="001A4D70" w:rsidRDefault="00280061" w:rsidP="00280061">
            <w:pPr>
              <w:spacing w:after="120" w:line="240" w:lineRule="auto"/>
              <w:jc w:val="both"/>
              <w:rPr>
                <w:rFonts w:ascii="Times New Roman" w:hAnsi="Times New Roman"/>
                <w:color w:val="auto"/>
                <w:sz w:val="24"/>
              </w:rPr>
            </w:pPr>
            <w:r w:rsidRPr="001A4D70">
              <w:rPr>
                <w:rFonts w:ascii="Times New Roman" w:hAnsi="Times New Roman"/>
                <w:color w:val="auto"/>
                <w:sz w:val="24"/>
              </w:rPr>
              <w:t>Lielā projekta gadījumā projekta iesniedzējs sagatavo projekta iesnieguma veidlapu atbilstoši Komisijas īstenošanas regulas (ES) Nr. 2015/207</w:t>
            </w:r>
            <w:r w:rsidRPr="001A4D70">
              <w:rPr>
                <w:rFonts w:ascii="Times New Roman" w:hAnsi="Times New Roman"/>
                <w:color w:val="auto"/>
                <w:sz w:val="24"/>
                <w:vertAlign w:val="superscript"/>
              </w:rPr>
              <w:footnoteReference w:id="2"/>
            </w:r>
            <w:r w:rsidRPr="001A4D70">
              <w:rPr>
                <w:rFonts w:ascii="Times New Roman" w:hAnsi="Times New Roman"/>
                <w:color w:val="auto"/>
                <w:sz w:val="24"/>
              </w:rPr>
              <w:t xml:space="preserve"> II.</w:t>
            </w:r>
            <w:r w:rsidR="00421B92" w:rsidRPr="001A4D70">
              <w:rPr>
                <w:rFonts w:ascii="Times New Roman" w:hAnsi="Times New Roman"/>
                <w:color w:val="auto"/>
                <w:sz w:val="24"/>
              </w:rPr>
              <w:t xml:space="preserve"> </w:t>
            </w:r>
            <w:r w:rsidRPr="001A4D70">
              <w:rPr>
                <w:rFonts w:ascii="Times New Roman" w:hAnsi="Times New Roman"/>
                <w:color w:val="auto"/>
                <w:sz w:val="24"/>
              </w:rPr>
              <w:t xml:space="preserve">pielikumam un projekta iesniegumam </w:t>
            </w:r>
            <w:r w:rsidR="009045E8" w:rsidRPr="001A4D70">
              <w:rPr>
                <w:rFonts w:ascii="Times New Roman" w:hAnsi="Times New Roman"/>
                <w:color w:val="auto"/>
                <w:sz w:val="24"/>
              </w:rPr>
              <w:t xml:space="preserve">papildus </w:t>
            </w:r>
            <w:r w:rsidRPr="001A4D70">
              <w:rPr>
                <w:rFonts w:ascii="Times New Roman" w:hAnsi="Times New Roman"/>
                <w:color w:val="auto"/>
                <w:sz w:val="24"/>
              </w:rPr>
              <w:t>ir pievienoti šādi pielikumi:</w:t>
            </w:r>
          </w:p>
          <w:p w14:paraId="028B6C31" w14:textId="77777777"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1.pielikums “Apliecinājums”;</w:t>
            </w:r>
          </w:p>
          <w:p w14:paraId="39C24CE6" w14:textId="77777777"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lastRenderedPageBreak/>
              <w:t>2.pielikums “Finansēšanas plāns”;</w:t>
            </w:r>
          </w:p>
          <w:p w14:paraId="6E0CD6C4" w14:textId="77777777"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3.pielikums “Projekta budžeta kopsavilkums”;</w:t>
            </w:r>
          </w:p>
          <w:p w14:paraId="0C7634B9" w14:textId="0CF81964" w:rsidR="00280061" w:rsidRPr="001A4D70" w:rsidRDefault="00280061" w:rsidP="00280061">
            <w:pPr>
              <w:pStyle w:val="NoSpacing"/>
              <w:numPr>
                <w:ilvl w:val="0"/>
                <w:numId w:val="41"/>
              </w:numPr>
              <w:jc w:val="both"/>
              <w:rPr>
                <w:rFonts w:ascii="Times New Roman" w:hAnsi="Times New Roman"/>
                <w:color w:val="auto"/>
                <w:sz w:val="24"/>
              </w:rPr>
            </w:pPr>
            <w:r w:rsidRPr="001A4D70">
              <w:rPr>
                <w:rFonts w:ascii="Times New Roman" w:hAnsi="Times New Roman"/>
                <w:color w:val="auto"/>
                <w:sz w:val="24"/>
              </w:rPr>
              <w:t>4.pielikums „</w:t>
            </w:r>
            <w:r w:rsidRPr="001A4D70">
              <w:rPr>
                <w:rFonts w:ascii="Times New Roman" w:eastAsia="Times New Roman" w:hAnsi="Times New Roman"/>
                <w:bCs/>
                <w:color w:val="auto"/>
                <w:sz w:val="24"/>
                <w:lang w:eastAsia="lv-LV"/>
              </w:rPr>
              <w:t>Publisko izmaksu maksimālā un privāto izmaksu minimālā apjoma aprēķins (EUR)”</w:t>
            </w:r>
            <w:r w:rsidR="009045E8" w:rsidRPr="001A4D70">
              <w:rPr>
                <w:rFonts w:ascii="Times New Roman" w:eastAsia="Times New Roman" w:hAnsi="Times New Roman"/>
                <w:bCs/>
                <w:color w:val="auto"/>
                <w:sz w:val="24"/>
                <w:lang w:eastAsia="lv-LV"/>
              </w:rPr>
              <w:t>;</w:t>
            </w:r>
          </w:p>
          <w:p w14:paraId="7D980B6B" w14:textId="64CD67AE"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5.pielikums “Projekta darbības un sasniedzamie rezultāti”;</w:t>
            </w:r>
          </w:p>
          <w:p w14:paraId="4CFB0F91" w14:textId="634FD548"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6.pielikums “Projekta informatīvie un publicitātes pasākumi”;</w:t>
            </w:r>
          </w:p>
          <w:p w14:paraId="569105B7" w14:textId="4A605702"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7.pielikums “Saskaņa ar horizontālajiem principiem”,</w:t>
            </w:r>
          </w:p>
          <w:p w14:paraId="149527BB" w14:textId="640ADB70" w:rsidR="00280061" w:rsidRPr="001A4D70" w:rsidRDefault="00280061" w:rsidP="00280061">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8.pielikums “Valsts atbalsta jautājumi”.</w:t>
            </w:r>
            <w:r w:rsidR="004F2DB0" w:rsidRPr="001A4D70">
              <w:rPr>
                <w:rFonts w:ascii="Times New Roman" w:hAnsi="Times New Roman"/>
                <w:color w:val="auto"/>
                <w:sz w:val="24"/>
              </w:rPr>
              <w:t xml:space="preserve"> </w:t>
            </w:r>
          </w:p>
          <w:p w14:paraId="3921FA24" w14:textId="10137A17" w:rsidR="00280061" w:rsidRDefault="00280061" w:rsidP="00FC2ACB">
            <w:pPr>
              <w:spacing w:after="0" w:line="240" w:lineRule="auto"/>
              <w:ind w:left="502"/>
              <w:jc w:val="both"/>
              <w:rPr>
                <w:rFonts w:ascii="Times New Roman" w:hAnsi="Times New Roman"/>
                <w:color w:val="auto"/>
                <w:sz w:val="24"/>
              </w:rPr>
            </w:pPr>
          </w:p>
          <w:p w14:paraId="2EC888CA" w14:textId="214B7A31" w:rsidR="00F91310" w:rsidRPr="00A53981" w:rsidRDefault="00F91310" w:rsidP="00F91310">
            <w:pPr>
              <w:pStyle w:val="NoSpacing"/>
              <w:ind w:left="165"/>
              <w:jc w:val="both"/>
              <w:rPr>
                <w:rFonts w:ascii="Times New Roman" w:hAnsi="Times New Roman"/>
                <w:color w:val="auto"/>
                <w:sz w:val="24"/>
              </w:rPr>
            </w:pPr>
            <w:r w:rsidRPr="00A53981">
              <w:rPr>
                <w:rFonts w:ascii="Times New Roman" w:hAnsi="Times New Roman"/>
                <w:color w:val="auto"/>
                <w:sz w:val="24"/>
              </w:rPr>
              <w:t>kā arī projekta iesniegumam papildus pievienojamie dokumenti:</w:t>
            </w:r>
          </w:p>
          <w:p w14:paraId="6A65352D" w14:textId="77777777" w:rsidR="00F91310" w:rsidRDefault="00F91310" w:rsidP="00F91310">
            <w:pPr>
              <w:pStyle w:val="Default"/>
              <w:numPr>
                <w:ilvl w:val="0"/>
                <w:numId w:val="59"/>
              </w:numPr>
              <w:tabs>
                <w:tab w:val="left" w:pos="0"/>
                <w:tab w:val="left" w:pos="142"/>
                <w:tab w:val="left" w:pos="426"/>
              </w:tabs>
              <w:spacing w:before="120" w:after="120"/>
              <w:contextualSpacing/>
              <w:jc w:val="both"/>
              <w:outlineLvl w:val="3"/>
              <w:rPr>
                <w:bCs/>
                <w:lang w:eastAsia="lv-LV"/>
              </w:rPr>
            </w:pPr>
            <w:r w:rsidRPr="00F91310">
              <w:rPr>
                <w:bCs/>
                <w:lang w:eastAsia="lv-LV"/>
              </w:rPr>
              <w:t>līguma kopiju ar Nacionālo veselības dienestu vai citu dokumentāciju, kas apliecina atbilstību SAM MK noteikumu 22.punktā noteiktajām prasībām,</w:t>
            </w:r>
          </w:p>
          <w:p w14:paraId="3FDB9176" w14:textId="77777777" w:rsidR="00F91310" w:rsidRDefault="00F91310" w:rsidP="00F91310">
            <w:pPr>
              <w:pStyle w:val="Default"/>
              <w:numPr>
                <w:ilvl w:val="0"/>
                <w:numId w:val="59"/>
              </w:numPr>
              <w:tabs>
                <w:tab w:val="left" w:pos="0"/>
                <w:tab w:val="left" w:pos="142"/>
                <w:tab w:val="left" w:pos="426"/>
              </w:tabs>
              <w:spacing w:before="120" w:after="120"/>
              <w:contextualSpacing/>
              <w:jc w:val="both"/>
              <w:outlineLvl w:val="3"/>
              <w:rPr>
                <w:bCs/>
                <w:lang w:eastAsia="lv-LV"/>
              </w:rPr>
            </w:pPr>
            <w:r w:rsidRPr="00F91310">
              <w:rPr>
                <w:bCs/>
                <w:lang w:eastAsia="lv-LV"/>
              </w:rPr>
              <w:t>apliecinošie dokumenti par atbilstību  SAM MK noteikumu 19.punktā noteiktajām prasībām (ja attiecināms),</w:t>
            </w:r>
          </w:p>
          <w:p w14:paraId="5D1CF3EF" w14:textId="77777777" w:rsidR="00F91310" w:rsidRDefault="00F91310" w:rsidP="00F91310">
            <w:pPr>
              <w:pStyle w:val="Default"/>
              <w:numPr>
                <w:ilvl w:val="0"/>
                <w:numId w:val="59"/>
              </w:numPr>
              <w:tabs>
                <w:tab w:val="left" w:pos="0"/>
                <w:tab w:val="left" w:pos="142"/>
                <w:tab w:val="left" w:pos="426"/>
              </w:tabs>
              <w:spacing w:before="120" w:after="120"/>
              <w:contextualSpacing/>
              <w:jc w:val="both"/>
              <w:outlineLvl w:val="3"/>
              <w:rPr>
                <w:bCs/>
                <w:lang w:eastAsia="lv-LV"/>
              </w:rPr>
            </w:pPr>
            <w:r w:rsidRPr="00F91310">
              <w:rPr>
                <w:bCs/>
                <w:lang w:eastAsia="lv-LV"/>
              </w:rPr>
              <w:t xml:space="preserve">Veselības ministrijas saskaņojums (lēmums) par ārstniecības procesam tieši nepieciešamo medicīnisko tehnoloģiju, kuru vienas vienības piegādes izmaksas pārsniedz 20 000 </w:t>
            </w:r>
            <w:proofErr w:type="spellStart"/>
            <w:r w:rsidRPr="00F91310">
              <w:rPr>
                <w:bCs/>
                <w:i/>
                <w:lang w:eastAsia="lv-LV"/>
              </w:rPr>
              <w:t>euro</w:t>
            </w:r>
            <w:proofErr w:type="spellEnd"/>
            <w:r w:rsidRPr="00F91310">
              <w:rPr>
                <w:bCs/>
                <w:lang w:eastAsia="lv-LV"/>
              </w:rPr>
              <w:t>, iegādi, pamatojoties uz SAM MK noteikumu 30.punktā noteikto</w:t>
            </w:r>
            <w:r>
              <w:rPr>
                <w:rStyle w:val="FootnoteReference"/>
                <w:rFonts w:eastAsia="Times New Roman"/>
                <w:bCs/>
                <w:lang w:eastAsia="lv-LV"/>
              </w:rPr>
              <w:footnoteReference w:id="3"/>
            </w:r>
            <w:r w:rsidRPr="00F91310">
              <w:rPr>
                <w:bCs/>
                <w:lang w:eastAsia="lv-LV"/>
              </w:rPr>
              <w:t>,</w:t>
            </w:r>
          </w:p>
          <w:p w14:paraId="03F6A936" w14:textId="77777777" w:rsidR="00F91310" w:rsidRDefault="00F91310" w:rsidP="00F91310">
            <w:pPr>
              <w:pStyle w:val="Default"/>
              <w:numPr>
                <w:ilvl w:val="0"/>
                <w:numId w:val="59"/>
              </w:numPr>
              <w:tabs>
                <w:tab w:val="left" w:pos="0"/>
                <w:tab w:val="left" w:pos="142"/>
                <w:tab w:val="left" w:pos="426"/>
              </w:tabs>
              <w:spacing w:before="120" w:after="120"/>
              <w:contextualSpacing/>
              <w:jc w:val="both"/>
              <w:outlineLvl w:val="3"/>
              <w:rPr>
                <w:bCs/>
                <w:lang w:eastAsia="lv-LV"/>
              </w:rPr>
            </w:pPr>
            <w:r w:rsidRPr="00C71253">
              <w:rPr>
                <w:lang w:eastAsia="lv-LV"/>
              </w:rPr>
              <w:t xml:space="preserve">projekta iesniedzēja rīkojums par finansējuma saņēmēja infrastruktūras izmantošanas proporcijas aprēķina apstiprināšanu atbilstoši SAM MK   noteikumu 15.punktā noteiktajam, </w:t>
            </w:r>
          </w:p>
          <w:p w14:paraId="12CDC9E4" w14:textId="77777777" w:rsidR="00F91310" w:rsidRPr="00F91310" w:rsidRDefault="00F91310" w:rsidP="00F91310">
            <w:pPr>
              <w:pStyle w:val="Default"/>
              <w:numPr>
                <w:ilvl w:val="0"/>
                <w:numId w:val="59"/>
              </w:numPr>
              <w:tabs>
                <w:tab w:val="left" w:pos="0"/>
                <w:tab w:val="left" w:pos="142"/>
                <w:tab w:val="left" w:pos="426"/>
              </w:tabs>
              <w:spacing w:before="120" w:after="120"/>
              <w:contextualSpacing/>
              <w:jc w:val="both"/>
              <w:outlineLvl w:val="3"/>
              <w:rPr>
                <w:bCs/>
                <w:lang w:eastAsia="lv-LV"/>
              </w:rPr>
            </w:pPr>
            <w:r w:rsidRPr="00F91310">
              <w:rPr>
                <w:bCs/>
                <w:color w:val="auto"/>
              </w:rPr>
              <w:t xml:space="preserve">sākotnējais ietekmes uz vidi </w:t>
            </w:r>
            <w:proofErr w:type="spellStart"/>
            <w:r w:rsidRPr="00F91310">
              <w:rPr>
                <w:bCs/>
                <w:color w:val="auto"/>
              </w:rPr>
              <w:t>izvērtējums</w:t>
            </w:r>
            <w:proofErr w:type="spellEnd"/>
            <w:r w:rsidRPr="00F91310">
              <w:rPr>
                <w:bCs/>
                <w:color w:val="auto"/>
              </w:rPr>
              <w:t>, ietekmes uz vidi novērtējums vai cita saistītā informācija, ja attiecināms saskaņā ar likumu “Par ietekmi uz vidi novērtējumu”,</w:t>
            </w:r>
          </w:p>
          <w:p w14:paraId="5F6699A3" w14:textId="77777777" w:rsidR="00F91310" w:rsidRPr="001A4D70" w:rsidRDefault="00F91310" w:rsidP="00F91310">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energoefektivitātes novērtējums par enerģijas patēriņu objektā pirms projekta īstenošanas (ja attiecināms),</w:t>
            </w:r>
          </w:p>
          <w:p w14:paraId="39F7F536" w14:textId="77777777" w:rsidR="00F91310" w:rsidRPr="001A4D70" w:rsidRDefault="00F91310" w:rsidP="00F91310">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lang w:eastAsia="lv-LV"/>
              </w:rPr>
              <w:t>izstrādāts būvprojekts (attiecināms, ja uz projekta iesnieguma iesniegšanas brīdi ir izstrādāts);</w:t>
            </w:r>
          </w:p>
          <w:p w14:paraId="40D7B90E" w14:textId="77777777" w:rsidR="00F91310" w:rsidRPr="001A4D70" w:rsidRDefault="00F91310" w:rsidP="00F91310">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rPr>
              <w:t>“Eiropas Komisijas un Eiropas Investīciju Bankas finansētu ekspertu sagatavots noslēguma ziņojuma projekts (</w:t>
            </w:r>
            <w:proofErr w:type="spellStart"/>
            <w:r w:rsidRPr="001A4D70">
              <w:rPr>
                <w:color w:val="auto"/>
              </w:rPr>
              <w:t>Draft</w:t>
            </w:r>
            <w:proofErr w:type="spellEnd"/>
            <w:r w:rsidRPr="001A4D70">
              <w:rPr>
                <w:color w:val="auto"/>
              </w:rPr>
              <w:t xml:space="preserve"> </w:t>
            </w:r>
            <w:proofErr w:type="spellStart"/>
            <w:r w:rsidRPr="001A4D70">
              <w:rPr>
                <w:color w:val="auto"/>
              </w:rPr>
              <w:t>Action</w:t>
            </w:r>
            <w:proofErr w:type="spellEnd"/>
            <w:r w:rsidRPr="001A4D70">
              <w:rPr>
                <w:color w:val="auto"/>
              </w:rPr>
              <w:t xml:space="preserve"> </w:t>
            </w:r>
            <w:proofErr w:type="spellStart"/>
            <w:r w:rsidRPr="001A4D70">
              <w:rPr>
                <w:color w:val="auto"/>
              </w:rPr>
              <w:t>Completion</w:t>
            </w:r>
            <w:proofErr w:type="spellEnd"/>
            <w:r w:rsidRPr="001A4D70">
              <w:rPr>
                <w:color w:val="auto"/>
              </w:rPr>
              <w:t xml:space="preserve"> </w:t>
            </w:r>
            <w:proofErr w:type="spellStart"/>
            <w:r w:rsidRPr="001A4D70">
              <w:rPr>
                <w:color w:val="auto"/>
              </w:rPr>
              <w:t>Note</w:t>
            </w:r>
            <w:proofErr w:type="spellEnd"/>
            <w:r w:rsidRPr="001A4D70">
              <w:rPr>
                <w:color w:val="auto"/>
              </w:rPr>
              <w:t>)” – tiek iesniegts angļu valodā</w:t>
            </w:r>
          </w:p>
          <w:p w14:paraId="1777978D" w14:textId="77777777" w:rsidR="00F91310" w:rsidRPr="001A4D70" w:rsidRDefault="00F91310" w:rsidP="00F91310">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rPr>
              <w:lastRenderedPageBreak/>
              <w:t>Tehniski ekonomiskais pamatojums, t.sk. projekta izmaksu un ieguvumu analīze – tiek iesniegts angļu valodā;</w:t>
            </w:r>
          </w:p>
          <w:p w14:paraId="7BF6FF78" w14:textId="77777777" w:rsidR="00F91310" w:rsidRPr="001A4D70" w:rsidRDefault="00F91310" w:rsidP="00F91310">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rPr>
              <w:t xml:space="preserve">pirms lielā projekta iesnieguma kvalitātes </w:t>
            </w:r>
            <w:proofErr w:type="spellStart"/>
            <w:r w:rsidRPr="001A4D70">
              <w:rPr>
                <w:color w:val="auto"/>
              </w:rPr>
              <w:t>izvērtējuma</w:t>
            </w:r>
            <w:proofErr w:type="spellEnd"/>
            <w:r w:rsidRPr="001A4D70">
              <w:rPr>
                <w:color w:val="auto"/>
              </w:rPr>
              <w:t xml:space="preserve"> veikšanas, projekta iesniedzējs iesniedz JASPERS konsultantu sagatavoto noslēguma ziņojumu (</w:t>
            </w:r>
            <w:proofErr w:type="spellStart"/>
            <w:r w:rsidRPr="001A4D70">
              <w:rPr>
                <w:i/>
                <w:color w:val="auto"/>
              </w:rPr>
              <w:t>Final</w:t>
            </w:r>
            <w:proofErr w:type="spellEnd"/>
            <w:r w:rsidRPr="001A4D70">
              <w:rPr>
                <w:i/>
                <w:color w:val="auto"/>
              </w:rPr>
              <w:t xml:space="preserve"> JASPERS </w:t>
            </w:r>
            <w:proofErr w:type="spellStart"/>
            <w:r w:rsidRPr="001A4D70">
              <w:rPr>
                <w:i/>
                <w:color w:val="auto"/>
              </w:rPr>
              <w:t>Action</w:t>
            </w:r>
            <w:proofErr w:type="spellEnd"/>
            <w:r w:rsidRPr="001A4D70">
              <w:rPr>
                <w:i/>
                <w:color w:val="auto"/>
              </w:rPr>
              <w:t xml:space="preserve"> </w:t>
            </w:r>
            <w:proofErr w:type="spellStart"/>
            <w:r w:rsidRPr="001A4D70">
              <w:rPr>
                <w:i/>
                <w:color w:val="auto"/>
              </w:rPr>
              <w:t>Completion</w:t>
            </w:r>
            <w:proofErr w:type="spellEnd"/>
            <w:r w:rsidRPr="001A4D70">
              <w:rPr>
                <w:i/>
                <w:color w:val="auto"/>
              </w:rPr>
              <w:t xml:space="preserve"> </w:t>
            </w:r>
            <w:proofErr w:type="spellStart"/>
            <w:r w:rsidRPr="001A4D70">
              <w:rPr>
                <w:i/>
                <w:color w:val="auto"/>
              </w:rPr>
              <w:t>Note</w:t>
            </w:r>
            <w:proofErr w:type="spellEnd"/>
            <w:r w:rsidRPr="001A4D70">
              <w:rPr>
                <w:color w:val="auto"/>
              </w:rPr>
              <w:t>) - tiek iesniegts angļu valodā;</w:t>
            </w:r>
          </w:p>
          <w:p w14:paraId="6BCA846C" w14:textId="4DB3980D" w:rsidR="00F91310" w:rsidRPr="001A4D70" w:rsidRDefault="00F91310" w:rsidP="00F91310">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pilnvara, iestādes iekšējs normatīvais akts vai cits dokuments, kas apliecina pilnvarojumu parakstīt visus ar projekta iesniegumu saistītos dokumentus (attiecināms, ja projekta iesniegumu paraksta pilnvarota persona).</w:t>
            </w:r>
          </w:p>
          <w:p w14:paraId="1328816C" w14:textId="77777777" w:rsidR="00F91310" w:rsidRPr="001A4D70" w:rsidRDefault="00F91310" w:rsidP="00FC2ACB">
            <w:pPr>
              <w:spacing w:after="0" w:line="240" w:lineRule="auto"/>
              <w:ind w:left="502"/>
              <w:jc w:val="both"/>
              <w:rPr>
                <w:rFonts w:ascii="Times New Roman" w:hAnsi="Times New Roman"/>
                <w:color w:val="auto"/>
                <w:sz w:val="24"/>
              </w:rPr>
            </w:pPr>
          </w:p>
          <w:p w14:paraId="37D3B05E"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 xml:space="preserve">Ja projekta iesnieguma veidlapa nav aizpildīta datorrakstā,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nosacījumu projekta iesnieguma veidlapu vai kādu tās daļu iesniegt datorrakstā.</w:t>
            </w:r>
          </w:p>
        </w:tc>
      </w:tr>
      <w:tr w:rsidR="00EA2C00" w:rsidRPr="00D279F5" w14:paraId="4DFE4026" w14:textId="77777777" w:rsidTr="0018613F">
        <w:trPr>
          <w:jc w:val="center"/>
        </w:trPr>
        <w:tc>
          <w:tcPr>
            <w:tcW w:w="704" w:type="dxa"/>
          </w:tcPr>
          <w:p w14:paraId="5E0E6773"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lastRenderedPageBreak/>
              <w:t>1.3.</w:t>
            </w:r>
          </w:p>
          <w:p w14:paraId="69A37E11" w14:textId="77777777" w:rsidR="00EA2C00" w:rsidRPr="00D279F5" w:rsidRDefault="00EA2C00" w:rsidP="00DD4E67">
            <w:pPr>
              <w:rPr>
                <w:rFonts w:ascii="Times New Roman" w:hAnsi="Times New Roman"/>
                <w:color w:val="auto"/>
                <w:sz w:val="24"/>
              </w:rPr>
            </w:pPr>
          </w:p>
          <w:p w14:paraId="40284378" w14:textId="77777777" w:rsidR="00EA2C00" w:rsidRPr="00D279F5" w:rsidRDefault="00EA2C00" w:rsidP="00DD4E67">
            <w:pPr>
              <w:rPr>
                <w:rFonts w:ascii="Times New Roman" w:hAnsi="Times New Roman"/>
                <w:color w:val="auto"/>
                <w:sz w:val="24"/>
              </w:rPr>
            </w:pPr>
          </w:p>
          <w:p w14:paraId="63B11EA5" w14:textId="77777777" w:rsidR="00EA2C00" w:rsidRPr="00D279F5" w:rsidRDefault="00EA2C00" w:rsidP="00DD4E67">
            <w:pPr>
              <w:rPr>
                <w:rFonts w:ascii="Times New Roman" w:hAnsi="Times New Roman"/>
                <w:color w:val="auto"/>
                <w:sz w:val="24"/>
              </w:rPr>
            </w:pPr>
          </w:p>
          <w:p w14:paraId="1CF187CB" w14:textId="77777777" w:rsidR="00EA2C00" w:rsidRPr="00D279F5" w:rsidRDefault="00EA2C00" w:rsidP="00DD4E67">
            <w:pPr>
              <w:rPr>
                <w:rFonts w:ascii="Times New Roman" w:hAnsi="Times New Roman"/>
                <w:color w:val="auto"/>
                <w:sz w:val="24"/>
              </w:rPr>
            </w:pPr>
          </w:p>
          <w:p w14:paraId="78F34724" w14:textId="77777777" w:rsidR="00EA2C00" w:rsidRPr="00D279F5" w:rsidRDefault="00EA2C00" w:rsidP="00DD4E67">
            <w:pPr>
              <w:rPr>
                <w:rFonts w:ascii="Times New Roman" w:hAnsi="Times New Roman"/>
                <w:color w:val="auto"/>
                <w:sz w:val="24"/>
              </w:rPr>
            </w:pPr>
          </w:p>
          <w:p w14:paraId="27FD2C76" w14:textId="77777777" w:rsidR="00EA2C00" w:rsidRPr="00D279F5" w:rsidRDefault="00EA2C00" w:rsidP="00DD4E67">
            <w:pPr>
              <w:rPr>
                <w:rFonts w:ascii="Times New Roman" w:hAnsi="Times New Roman"/>
                <w:color w:val="auto"/>
                <w:sz w:val="24"/>
              </w:rPr>
            </w:pPr>
          </w:p>
          <w:p w14:paraId="369F726D" w14:textId="77777777" w:rsidR="00EA2C00" w:rsidRPr="00D279F5" w:rsidRDefault="00EA2C00" w:rsidP="00DD4E67">
            <w:pPr>
              <w:rPr>
                <w:rFonts w:ascii="Times New Roman" w:hAnsi="Times New Roman"/>
                <w:color w:val="auto"/>
                <w:sz w:val="24"/>
              </w:rPr>
            </w:pPr>
          </w:p>
          <w:p w14:paraId="1DF584FC" w14:textId="77777777" w:rsidR="00EA2C00" w:rsidRPr="00D279F5" w:rsidRDefault="00EA2C00" w:rsidP="00DD4E67">
            <w:pPr>
              <w:rPr>
                <w:rFonts w:ascii="Times New Roman" w:hAnsi="Times New Roman"/>
                <w:color w:val="auto"/>
                <w:sz w:val="24"/>
              </w:rPr>
            </w:pPr>
          </w:p>
          <w:p w14:paraId="6EFB72AA" w14:textId="77777777" w:rsidR="00EA2C00" w:rsidRPr="00D279F5" w:rsidRDefault="00EA2C00" w:rsidP="00DD4E67">
            <w:pPr>
              <w:rPr>
                <w:rFonts w:ascii="Times New Roman" w:hAnsi="Times New Roman"/>
                <w:color w:val="auto"/>
                <w:sz w:val="24"/>
              </w:rPr>
            </w:pPr>
          </w:p>
        </w:tc>
        <w:tc>
          <w:tcPr>
            <w:tcW w:w="3260" w:type="dxa"/>
            <w:gridSpan w:val="2"/>
          </w:tcPr>
          <w:p w14:paraId="3F6AC9A9"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iesniedzējam ir pietiekama administrēšanas, īstenošanas un finanšu kapacitāte projekta īstenošanai. </w:t>
            </w:r>
          </w:p>
        </w:tc>
        <w:tc>
          <w:tcPr>
            <w:tcW w:w="2421" w:type="dxa"/>
            <w:vAlign w:val="center"/>
          </w:tcPr>
          <w:p w14:paraId="7EC7336E" w14:textId="77777777" w:rsidR="00EA2C00" w:rsidRPr="00D279F5" w:rsidRDefault="00EA2C00" w:rsidP="00DD4E67">
            <w:pPr>
              <w:pStyle w:val="ListParagraph"/>
              <w:ind w:left="0"/>
              <w:jc w:val="center"/>
            </w:pPr>
            <w:r w:rsidRPr="00D279F5">
              <w:t>P</w:t>
            </w:r>
          </w:p>
        </w:tc>
        <w:tc>
          <w:tcPr>
            <w:tcW w:w="7644" w:type="dxa"/>
            <w:gridSpan w:val="4"/>
          </w:tcPr>
          <w:p w14:paraId="3B0CF766" w14:textId="57AF7CB8"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iesniegumā (</w:t>
            </w:r>
            <w:r w:rsidR="0040309D">
              <w:rPr>
                <w:rFonts w:ascii="Times New Roman" w:hAnsi="Times New Roman"/>
                <w:color w:val="auto"/>
                <w:sz w:val="24"/>
              </w:rPr>
              <w:t>A4.1., A</w:t>
            </w:r>
            <w:r w:rsidR="00544401">
              <w:rPr>
                <w:rFonts w:ascii="Times New Roman" w:hAnsi="Times New Roman"/>
                <w:color w:val="auto"/>
                <w:sz w:val="24"/>
              </w:rPr>
              <w:t>4.2., A4.3., A.4.4</w:t>
            </w:r>
            <w:r w:rsidRPr="00D279F5">
              <w:rPr>
                <w:rFonts w:ascii="Times New Roman" w:hAnsi="Times New Roman"/>
                <w:color w:val="auto"/>
                <w:sz w:val="24"/>
              </w:rPr>
              <w:t xml:space="preserve">.punktos) raksturotā projekta ieviešanai nepieciešamā </w:t>
            </w:r>
            <w:r w:rsidR="005974B0">
              <w:rPr>
                <w:rFonts w:ascii="Times New Roman" w:hAnsi="Times New Roman"/>
                <w:color w:val="auto"/>
                <w:sz w:val="24"/>
              </w:rPr>
              <w:t>administrēšanas</w:t>
            </w:r>
            <w:r w:rsidRPr="00D279F5">
              <w:rPr>
                <w:rFonts w:ascii="Times New Roman" w:hAnsi="Times New Roman"/>
                <w:color w:val="auto"/>
                <w:sz w:val="24"/>
              </w:rPr>
              <w:t>, īstenošanas un finanšu kapacitāte ir pietiekama.</w:t>
            </w:r>
          </w:p>
          <w:p w14:paraId="7B7BE861" w14:textId="77777777" w:rsidR="003319D4" w:rsidRPr="00D279F5" w:rsidRDefault="003319D4" w:rsidP="00DD4E67">
            <w:pPr>
              <w:pStyle w:val="NoSpacing"/>
              <w:jc w:val="both"/>
              <w:rPr>
                <w:rFonts w:ascii="Times New Roman" w:hAnsi="Times New Roman"/>
                <w:color w:val="auto"/>
                <w:sz w:val="24"/>
              </w:rPr>
            </w:pPr>
          </w:p>
          <w:p w14:paraId="5B8ED9C2" w14:textId="77777777" w:rsidR="00F87D30" w:rsidRPr="00AE573D" w:rsidRDefault="005974B0" w:rsidP="00F87D30">
            <w:pPr>
              <w:pStyle w:val="NoSpacing"/>
              <w:jc w:val="both"/>
              <w:rPr>
                <w:rFonts w:ascii="Times New Roman" w:hAnsi="Times New Roman"/>
                <w:color w:val="auto"/>
                <w:sz w:val="24"/>
              </w:rPr>
            </w:pPr>
            <w:r w:rsidRPr="00AE573D">
              <w:rPr>
                <w:rFonts w:ascii="Times New Roman" w:hAnsi="Times New Roman"/>
                <w:color w:val="auto"/>
                <w:sz w:val="24"/>
              </w:rPr>
              <w:t xml:space="preserve">Projekta administrēšanas </w:t>
            </w:r>
            <w:r w:rsidR="00F87D30" w:rsidRPr="00AE573D">
              <w:rPr>
                <w:rFonts w:ascii="Times New Roman" w:hAnsi="Times New Roman"/>
                <w:color w:val="auto"/>
                <w:sz w:val="24"/>
              </w:rPr>
              <w:t>kapacitāte ir pietiekama, ja:</w:t>
            </w:r>
          </w:p>
          <w:p w14:paraId="1244BF85" w14:textId="7DF2D050" w:rsidR="00F87D30" w:rsidRPr="00AE573D" w:rsidRDefault="00F87D30" w:rsidP="00F87D30">
            <w:pPr>
              <w:numPr>
                <w:ilvl w:val="0"/>
                <w:numId w:val="29"/>
              </w:numPr>
              <w:spacing w:after="0" w:line="240" w:lineRule="auto"/>
              <w:jc w:val="both"/>
              <w:rPr>
                <w:rFonts w:ascii="Times New Roman" w:hAnsi="Times New Roman"/>
                <w:sz w:val="24"/>
              </w:rPr>
            </w:pPr>
            <w:r w:rsidRPr="00AE573D">
              <w:rPr>
                <w:rFonts w:ascii="Times New Roman" w:hAnsi="Times New Roman"/>
                <w:color w:val="auto"/>
                <w:sz w:val="24"/>
              </w:rPr>
              <w:t xml:space="preserve">Projekta iesnieguma </w:t>
            </w:r>
            <w:r w:rsidR="00544401">
              <w:rPr>
                <w:rFonts w:ascii="Times New Roman" w:hAnsi="Times New Roman"/>
                <w:color w:val="auto"/>
                <w:sz w:val="24"/>
              </w:rPr>
              <w:t>A.4.1.</w:t>
            </w:r>
            <w:r w:rsidRPr="00AE573D">
              <w:rPr>
                <w:rFonts w:ascii="Times New Roman" w:hAnsi="Times New Roman"/>
                <w:color w:val="auto"/>
                <w:sz w:val="24"/>
              </w:rPr>
              <w:t xml:space="preserve">punktā </w:t>
            </w:r>
            <w:r w:rsidRPr="00AE573D">
              <w:rPr>
                <w:rFonts w:ascii="Times New Roman" w:hAnsi="Times New Roman"/>
                <w:sz w:val="24"/>
              </w:rPr>
              <w:t xml:space="preserve">sniegta informācija par  projekta </w:t>
            </w:r>
            <w:r w:rsidR="005974B0" w:rsidRPr="00AE573D">
              <w:rPr>
                <w:rFonts w:ascii="Times New Roman" w:hAnsi="Times New Roman"/>
                <w:sz w:val="24"/>
              </w:rPr>
              <w:t>administrēšanai</w:t>
            </w:r>
            <w:r w:rsidRPr="00AE573D">
              <w:rPr>
                <w:rFonts w:ascii="Times New Roman" w:hAnsi="Times New Roman"/>
                <w:sz w:val="24"/>
              </w:rPr>
              <w:t xml:space="preserve"> nepieciešamajiem speciālistiem</w:t>
            </w:r>
            <w:r w:rsidR="00332F44" w:rsidRPr="00AE573D">
              <w:rPr>
                <w:rFonts w:ascii="Times New Roman" w:hAnsi="Times New Roman"/>
                <w:sz w:val="24"/>
              </w:rPr>
              <w:t>;</w:t>
            </w:r>
            <w:r w:rsidRPr="00AE573D">
              <w:rPr>
                <w:rFonts w:ascii="Times New Roman" w:hAnsi="Times New Roman"/>
                <w:sz w:val="24"/>
              </w:rPr>
              <w:t xml:space="preserve"> </w:t>
            </w:r>
          </w:p>
          <w:p w14:paraId="72741533" w14:textId="0219026B" w:rsidR="00F87D30" w:rsidRPr="00AE573D" w:rsidRDefault="00F87D30" w:rsidP="00F87D30">
            <w:pPr>
              <w:numPr>
                <w:ilvl w:val="0"/>
                <w:numId w:val="29"/>
              </w:numPr>
              <w:spacing w:after="0" w:line="240" w:lineRule="auto"/>
              <w:jc w:val="both"/>
              <w:rPr>
                <w:rFonts w:ascii="Times New Roman" w:hAnsi="Times New Roman"/>
                <w:sz w:val="24"/>
              </w:rPr>
            </w:pPr>
            <w:r w:rsidRPr="00AE573D">
              <w:rPr>
                <w:rFonts w:ascii="Times New Roman" w:hAnsi="Times New Roman"/>
                <w:sz w:val="24"/>
              </w:rPr>
              <w:t xml:space="preserve">speciālistu pienākumiem projekta vadībā, sadalījumā pa galvenajām funkcijām un skaidru funkciju saturisko atšķirību starp speciālistiem; </w:t>
            </w:r>
          </w:p>
          <w:p w14:paraId="6A5E3518" w14:textId="77777777" w:rsidR="00642D28" w:rsidRPr="00AE573D" w:rsidRDefault="00F87D30" w:rsidP="00642D28">
            <w:pPr>
              <w:numPr>
                <w:ilvl w:val="0"/>
                <w:numId w:val="29"/>
              </w:numPr>
              <w:spacing w:after="0" w:line="240" w:lineRule="auto"/>
              <w:jc w:val="both"/>
              <w:rPr>
                <w:rFonts w:ascii="Times New Roman" w:hAnsi="Times New Roman"/>
                <w:sz w:val="24"/>
              </w:rPr>
            </w:pPr>
            <w:r w:rsidRPr="00AE573D">
              <w:rPr>
                <w:rFonts w:ascii="Times New Roman" w:hAnsi="Times New Roman"/>
                <w:sz w:val="24"/>
              </w:rPr>
              <w:t>speciālistiem nepieciešamo kvalifikāciju un pieredzi, t.i., izglītība, tās joma un profesionālās kvalifikācijas līmenis, pieredze projekta ietvaros veicamo pienākumu jomās;</w:t>
            </w:r>
          </w:p>
          <w:p w14:paraId="3B27C564" w14:textId="0F10D87F" w:rsidR="00642D28" w:rsidRPr="00AE573D" w:rsidRDefault="00123A83" w:rsidP="005974B0">
            <w:pPr>
              <w:numPr>
                <w:ilvl w:val="0"/>
                <w:numId w:val="29"/>
              </w:numPr>
              <w:spacing w:after="0" w:line="240" w:lineRule="auto"/>
              <w:jc w:val="both"/>
              <w:rPr>
                <w:rFonts w:ascii="Times New Roman" w:hAnsi="Times New Roman"/>
                <w:color w:val="auto"/>
                <w:sz w:val="24"/>
              </w:rPr>
            </w:pPr>
            <w:r w:rsidRPr="00AE573D">
              <w:rPr>
                <w:rFonts w:ascii="Times New Roman" w:hAnsi="Times New Roman"/>
                <w:color w:val="auto"/>
                <w:sz w:val="24"/>
              </w:rPr>
              <w:t xml:space="preserve">projekta iesnieguma </w:t>
            </w:r>
            <w:r w:rsidR="00544401">
              <w:rPr>
                <w:rFonts w:ascii="Times New Roman" w:hAnsi="Times New Roman"/>
                <w:color w:val="auto"/>
                <w:sz w:val="24"/>
              </w:rPr>
              <w:t>A.4.1. un A.4.4.</w:t>
            </w:r>
            <w:r w:rsidR="004E66A0" w:rsidRPr="00AE573D">
              <w:rPr>
                <w:rFonts w:ascii="Times New Roman" w:hAnsi="Times New Roman"/>
                <w:color w:val="auto"/>
                <w:sz w:val="24"/>
              </w:rPr>
              <w:t>punktā aprakstīts projekta administrēšanas un vadības process, kas nodrošina kvalitatīvu un caurspīdīgu projekta darbību plānošanu</w:t>
            </w:r>
            <w:r w:rsidR="003319D4" w:rsidRPr="00AE573D">
              <w:rPr>
                <w:rFonts w:ascii="Times New Roman" w:hAnsi="Times New Roman"/>
                <w:color w:val="auto"/>
                <w:sz w:val="24"/>
              </w:rPr>
              <w:t>,</w:t>
            </w:r>
            <w:r w:rsidR="004E66A0" w:rsidRPr="00AE573D">
              <w:rPr>
                <w:rFonts w:ascii="Times New Roman" w:hAnsi="Times New Roman"/>
                <w:color w:val="auto"/>
                <w:sz w:val="24"/>
              </w:rPr>
              <w:t xml:space="preserve"> ieviešanu</w:t>
            </w:r>
            <w:r w:rsidR="003319D4" w:rsidRPr="00AE573D">
              <w:rPr>
                <w:rFonts w:ascii="Times New Roman" w:hAnsi="Times New Roman"/>
                <w:color w:val="auto"/>
                <w:sz w:val="24"/>
              </w:rPr>
              <w:t xml:space="preserve"> un rezultātu sasniegšanu</w:t>
            </w:r>
            <w:r w:rsidR="00793C48" w:rsidRPr="00AE573D">
              <w:rPr>
                <w:rFonts w:ascii="Times New Roman" w:hAnsi="Times New Roman"/>
                <w:color w:val="auto"/>
                <w:sz w:val="24"/>
              </w:rPr>
              <w:t xml:space="preserve">, </w:t>
            </w:r>
          </w:p>
          <w:p w14:paraId="7FCC67D7" w14:textId="1555D446" w:rsidR="00642D28" w:rsidRPr="00AE573D" w:rsidRDefault="00123A83" w:rsidP="00642D28">
            <w:pPr>
              <w:numPr>
                <w:ilvl w:val="0"/>
                <w:numId w:val="29"/>
              </w:numPr>
              <w:spacing w:after="0" w:line="240" w:lineRule="auto"/>
              <w:jc w:val="both"/>
              <w:rPr>
                <w:rFonts w:ascii="Times New Roman" w:hAnsi="Times New Roman"/>
                <w:color w:val="auto"/>
                <w:sz w:val="24"/>
              </w:rPr>
            </w:pPr>
            <w:r w:rsidRPr="00AE573D">
              <w:rPr>
                <w:rFonts w:ascii="Times New Roman" w:hAnsi="Times New Roman"/>
                <w:color w:val="auto"/>
                <w:sz w:val="24"/>
              </w:rPr>
              <w:t xml:space="preserve">projekta iesnieguma </w:t>
            </w:r>
            <w:r w:rsidR="00544401">
              <w:rPr>
                <w:rFonts w:ascii="Times New Roman" w:hAnsi="Times New Roman"/>
                <w:color w:val="auto"/>
                <w:sz w:val="24"/>
              </w:rPr>
              <w:t>A.4.1.</w:t>
            </w:r>
            <w:r w:rsidR="004E66A0" w:rsidRPr="00AE573D">
              <w:rPr>
                <w:rFonts w:ascii="Times New Roman" w:hAnsi="Times New Roman"/>
                <w:color w:val="auto"/>
                <w:sz w:val="24"/>
              </w:rPr>
              <w:t>punktā</w:t>
            </w:r>
            <w:r w:rsidR="003319D4" w:rsidRPr="00AE573D">
              <w:rPr>
                <w:rFonts w:ascii="Times New Roman" w:hAnsi="Times New Roman"/>
                <w:color w:val="auto"/>
                <w:sz w:val="24"/>
              </w:rPr>
              <w:t xml:space="preserve"> norādītās prasības </w:t>
            </w:r>
            <w:r w:rsidR="004D1B9D" w:rsidRPr="00AE573D">
              <w:rPr>
                <w:rFonts w:ascii="Times New Roman" w:hAnsi="Times New Roman"/>
                <w:color w:val="auto"/>
                <w:sz w:val="24"/>
              </w:rPr>
              <w:t>administrēš</w:t>
            </w:r>
            <w:r w:rsidR="00FB3EBD" w:rsidRPr="00AE573D">
              <w:rPr>
                <w:rFonts w:ascii="Times New Roman" w:hAnsi="Times New Roman"/>
                <w:color w:val="auto"/>
                <w:sz w:val="24"/>
              </w:rPr>
              <w:t>a</w:t>
            </w:r>
            <w:r w:rsidR="004D1B9D" w:rsidRPr="00AE573D">
              <w:rPr>
                <w:rFonts w:ascii="Times New Roman" w:hAnsi="Times New Roman"/>
                <w:color w:val="auto"/>
                <w:sz w:val="24"/>
              </w:rPr>
              <w:t>nas</w:t>
            </w:r>
            <w:r w:rsidR="00FB3EBD" w:rsidRPr="00AE573D">
              <w:rPr>
                <w:rFonts w:ascii="Times New Roman" w:hAnsi="Times New Roman"/>
                <w:color w:val="auto"/>
                <w:sz w:val="24"/>
              </w:rPr>
              <w:t xml:space="preserve"> </w:t>
            </w:r>
            <w:r w:rsidR="003319D4" w:rsidRPr="00AE573D">
              <w:rPr>
                <w:rFonts w:ascii="Times New Roman" w:hAnsi="Times New Roman"/>
                <w:color w:val="auto"/>
                <w:sz w:val="24"/>
              </w:rPr>
              <w:t xml:space="preserve">personālam ir pietiekamas </w:t>
            </w:r>
            <w:r w:rsidR="005F6C44" w:rsidRPr="00AE573D">
              <w:rPr>
                <w:rFonts w:ascii="Times New Roman" w:hAnsi="Times New Roman"/>
                <w:color w:val="auto"/>
                <w:sz w:val="24"/>
              </w:rPr>
              <w:t xml:space="preserve">projekta iesnieguma </w:t>
            </w:r>
            <w:r w:rsidR="00544401">
              <w:rPr>
                <w:rFonts w:ascii="Times New Roman" w:hAnsi="Times New Roman"/>
                <w:color w:val="auto"/>
                <w:sz w:val="24"/>
              </w:rPr>
              <w:t>A.4.4.</w:t>
            </w:r>
            <w:r w:rsidR="003319D4" w:rsidRPr="00AE573D">
              <w:rPr>
                <w:rFonts w:ascii="Times New Roman" w:hAnsi="Times New Roman"/>
                <w:color w:val="auto"/>
                <w:sz w:val="24"/>
              </w:rPr>
              <w:t>punktā aprakstītā administrēšanas un vadības procesa nodrošināšanai</w:t>
            </w:r>
            <w:r w:rsidR="004A19B7" w:rsidRPr="00AE573D">
              <w:rPr>
                <w:rFonts w:ascii="Times New Roman" w:hAnsi="Times New Roman"/>
                <w:color w:val="auto"/>
                <w:sz w:val="24"/>
              </w:rPr>
              <w:t>;</w:t>
            </w:r>
          </w:p>
          <w:p w14:paraId="5FB88D21" w14:textId="2E08156E" w:rsidR="00F87D30" w:rsidRPr="00AE573D" w:rsidRDefault="00544401" w:rsidP="00642D28">
            <w:pPr>
              <w:numPr>
                <w:ilvl w:val="0"/>
                <w:numId w:val="29"/>
              </w:numPr>
              <w:spacing w:after="0" w:line="240" w:lineRule="auto"/>
              <w:jc w:val="both"/>
              <w:rPr>
                <w:rFonts w:ascii="Times New Roman" w:hAnsi="Times New Roman"/>
                <w:color w:val="auto"/>
                <w:sz w:val="24"/>
              </w:rPr>
            </w:pPr>
            <w:r>
              <w:rPr>
                <w:rFonts w:ascii="Times New Roman" w:hAnsi="Times New Roman"/>
                <w:sz w:val="24"/>
              </w:rPr>
              <w:t>A.4.1., A.4.3. un A.4.4</w:t>
            </w:r>
            <w:r w:rsidR="00F87D30" w:rsidRPr="00AE573D">
              <w:rPr>
                <w:rFonts w:ascii="Times New Roman" w:hAnsi="Times New Roman"/>
                <w:sz w:val="24"/>
              </w:rPr>
              <w:t xml:space="preserve">.punktā sniegta informācija par projekta vadībai un īstenošanai nepieciešamo materiāltehnisko nodrošinājumu, </w:t>
            </w:r>
            <w:r w:rsidR="00F87D30" w:rsidRPr="00AE573D">
              <w:rPr>
                <w:rFonts w:ascii="Times New Roman" w:hAnsi="Times New Roman"/>
                <w:sz w:val="24"/>
              </w:rPr>
              <w:lastRenderedPageBreak/>
              <w:t xml:space="preserve">norādot, kas ir projekta iesniedzēja rīcībā un ko plānots iegādāties vai nomāt projekta ietvaros, </w:t>
            </w:r>
            <w:r w:rsidR="00F87D30" w:rsidRPr="00AE573D">
              <w:rPr>
                <w:rFonts w:ascii="Times New Roman" w:hAnsi="Times New Roman"/>
                <w:color w:val="auto"/>
                <w:sz w:val="24"/>
              </w:rPr>
              <w:t>pamatojot, ka materiāltehniskais nodrošinājums ir pietiekams   projekta vadības un īst</w:t>
            </w:r>
            <w:r w:rsidR="002814E0" w:rsidRPr="00AE573D">
              <w:rPr>
                <w:rFonts w:ascii="Times New Roman" w:hAnsi="Times New Roman"/>
                <w:color w:val="auto"/>
                <w:sz w:val="24"/>
              </w:rPr>
              <w:t>enošanas procesa nodrošināšanai;</w:t>
            </w:r>
          </w:p>
          <w:p w14:paraId="460B05BA" w14:textId="7B0B7582" w:rsidR="002814E0" w:rsidRPr="00AE573D" w:rsidRDefault="002814E0" w:rsidP="00642D28">
            <w:pPr>
              <w:numPr>
                <w:ilvl w:val="0"/>
                <w:numId w:val="29"/>
              </w:numPr>
              <w:spacing w:after="0" w:line="240" w:lineRule="auto"/>
              <w:jc w:val="both"/>
              <w:rPr>
                <w:rFonts w:ascii="Times New Roman" w:hAnsi="Times New Roman"/>
                <w:color w:val="auto"/>
                <w:sz w:val="24"/>
              </w:rPr>
            </w:pPr>
            <w:r w:rsidRPr="00AE573D">
              <w:rPr>
                <w:rFonts w:ascii="Times New Roman" w:hAnsi="Times New Roman"/>
                <w:color w:val="auto"/>
                <w:sz w:val="24"/>
              </w:rPr>
              <w:t>Projekt</w:t>
            </w:r>
            <w:r w:rsidR="0040309D">
              <w:rPr>
                <w:rFonts w:ascii="Times New Roman" w:hAnsi="Times New Roman"/>
                <w:color w:val="auto"/>
                <w:sz w:val="24"/>
              </w:rPr>
              <w:t xml:space="preserve">am </w:t>
            </w:r>
            <w:r w:rsidRPr="00AE573D">
              <w:rPr>
                <w:rFonts w:ascii="Times New Roman" w:hAnsi="Times New Roman"/>
                <w:color w:val="auto"/>
                <w:sz w:val="24"/>
              </w:rPr>
              <w:t xml:space="preserve">ir izveidota </w:t>
            </w:r>
            <w:r w:rsidRPr="00AE573D">
              <w:rPr>
                <w:rFonts w:ascii="Times New Roman" w:hAnsi="Times New Roman"/>
                <w:sz w:val="24"/>
              </w:rPr>
              <w:t>vadības un kontroles komisija, kuras sastāvā paredzēts pieaicināt Veselības ministrijas un atbildīgās iestādes pārstāvjus, kā arī sadarbības iestādes pārstāvi.</w:t>
            </w:r>
          </w:p>
          <w:p w14:paraId="2FE78923" w14:textId="77777777" w:rsidR="004D1B9D" w:rsidRPr="00AE573D" w:rsidRDefault="004D1B9D" w:rsidP="004D1B9D">
            <w:pPr>
              <w:spacing w:after="0" w:line="240" w:lineRule="auto"/>
              <w:ind w:left="720"/>
              <w:jc w:val="both"/>
              <w:rPr>
                <w:rFonts w:ascii="Times New Roman" w:hAnsi="Times New Roman"/>
                <w:color w:val="auto"/>
                <w:sz w:val="24"/>
              </w:rPr>
            </w:pPr>
          </w:p>
          <w:p w14:paraId="6084D203" w14:textId="1CEFEA1A" w:rsidR="00CB0959" w:rsidRDefault="00EA2C00">
            <w:pPr>
              <w:pStyle w:val="NoSpacing"/>
              <w:jc w:val="both"/>
              <w:rPr>
                <w:rFonts w:ascii="Times New Roman" w:hAnsi="Times New Roman"/>
                <w:i/>
                <w:color w:val="auto"/>
                <w:sz w:val="24"/>
              </w:rPr>
            </w:pPr>
            <w:r w:rsidRPr="00AE573D">
              <w:rPr>
                <w:rFonts w:ascii="Times New Roman" w:hAnsi="Times New Roman"/>
                <w:color w:val="auto"/>
                <w:sz w:val="24"/>
              </w:rPr>
              <w:t>Finanšu kapacitāte ir pietiekama, ja</w:t>
            </w:r>
            <w:r w:rsidR="003319D4" w:rsidRPr="00AE573D">
              <w:rPr>
                <w:rFonts w:ascii="Times New Roman" w:hAnsi="Times New Roman"/>
                <w:color w:val="auto"/>
                <w:sz w:val="24"/>
              </w:rPr>
              <w:t xml:space="preserve"> </w:t>
            </w:r>
            <w:r w:rsidR="005F6C44" w:rsidRPr="00AE573D">
              <w:rPr>
                <w:rFonts w:ascii="Times New Roman" w:hAnsi="Times New Roman"/>
                <w:color w:val="auto"/>
                <w:sz w:val="24"/>
              </w:rPr>
              <w:t xml:space="preserve">projekta iesnieguma </w:t>
            </w:r>
            <w:r w:rsidR="0040309D">
              <w:rPr>
                <w:rFonts w:ascii="Times New Roman" w:hAnsi="Times New Roman"/>
                <w:color w:val="auto"/>
                <w:sz w:val="24"/>
              </w:rPr>
              <w:t>C.1. un C.3.punktā</w:t>
            </w:r>
            <w:r w:rsidR="0064362C" w:rsidRPr="00AE573D">
              <w:rPr>
                <w:rFonts w:ascii="Times New Roman" w:hAnsi="Times New Roman"/>
                <w:color w:val="auto"/>
                <w:sz w:val="24"/>
              </w:rPr>
              <w:t xml:space="preserve"> norādīto aktivitāšu īstenošanai nepieciešamais finansējums nepārsniedz </w:t>
            </w:r>
            <w:r w:rsidR="001F1520" w:rsidRPr="00AE573D">
              <w:rPr>
                <w:rFonts w:ascii="Times New Roman" w:hAnsi="Times New Roman"/>
                <w:sz w:val="24"/>
              </w:rPr>
              <w:t>MK noteikumos par specifiskā atbalsta mērķa īstenošanu</w:t>
            </w:r>
            <w:r w:rsidR="001F1520" w:rsidRPr="00AE573D" w:rsidDel="001F1520">
              <w:rPr>
                <w:rFonts w:ascii="Times New Roman" w:hAnsi="Times New Roman"/>
                <w:color w:val="auto"/>
                <w:sz w:val="24"/>
              </w:rPr>
              <w:t xml:space="preserve"> </w:t>
            </w:r>
            <w:r w:rsidR="0040309D">
              <w:rPr>
                <w:rFonts w:ascii="Times New Roman" w:hAnsi="Times New Roman"/>
                <w:color w:val="auto"/>
                <w:sz w:val="24"/>
              </w:rPr>
              <w:t>26., 27., 28., 29., 30., 31., 32. un 33.punktā</w:t>
            </w:r>
            <w:r w:rsidR="0064362C" w:rsidRPr="00AE573D">
              <w:rPr>
                <w:rFonts w:ascii="Times New Roman" w:hAnsi="Times New Roman"/>
                <w:color w:val="auto"/>
                <w:sz w:val="24"/>
              </w:rPr>
              <w:t xml:space="preserve"> </w:t>
            </w:r>
            <w:r w:rsidR="006038B3" w:rsidRPr="00AE573D">
              <w:rPr>
                <w:rFonts w:ascii="Times New Roman" w:hAnsi="Times New Roman"/>
                <w:color w:val="auto"/>
                <w:sz w:val="24"/>
              </w:rPr>
              <w:t>noteikto</w:t>
            </w:r>
            <w:r w:rsidR="00642D28" w:rsidRPr="00AE573D">
              <w:rPr>
                <w:rFonts w:ascii="Times New Roman" w:hAnsi="Times New Roman"/>
                <w:color w:val="auto"/>
                <w:sz w:val="24"/>
              </w:rPr>
              <w:t>s</w:t>
            </w:r>
            <w:r w:rsidR="006038B3" w:rsidRPr="00AE573D">
              <w:rPr>
                <w:rFonts w:ascii="Times New Roman" w:hAnsi="Times New Roman"/>
                <w:color w:val="auto"/>
                <w:sz w:val="24"/>
              </w:rPr>
              <w:t xml:space="preserve"> </w:t>
            </w:r>
            <w:r w:rsidR="00642D28" w:rsidRPr="00AE573D">
              <w:rPr>
                <w:rFonts w:ascii="Times New Roman" w:hAnsi="Times New Roman"/>
                <w:color w:val="auto"/>
                <w:sz w:val="24"/>
              </w:rPr>
              <w:t>ierobežojumus</w:t>
            </w:r>
            <w:r w:rsidR="0064362C" w:rsidRPr="00AE573D">
              <w:rPr>
                <w:rFonts w:ascii="Times New Roman" w:hAnsi="Times New Roman"/>
                <w:i/>
                <w:color w:val="auto"/>
                <w:sz w:val="24"/>
              </w:rPr>
              <w:t>.</w:t>
            </w:r>
          </w:p>
          <w:p w14:paraId="6279B62C" w14:textId="77777777" w:rsidR="005974B0" w:rsidRPr="00D279F5" w:rsidRDefault="005974B0">
            <w:pPr>
              <w:pStyle w:val="NoSpacing"/>
              <w:jc w:val="both"/>
              <w:rPr>
                <w:rFonts w:ascii="Times New Roman" w:hAnsi="Times New Roman"/>
                <w:color w:val="auto"/>
                <w:sz w:val="24"/>
              </w:rPr>
            </w:pPr>
          </w:p>
          <w:p w14:paraId="724EA433" w14:textId="77777777" w:rsidR="00EA2C00" w:rsidRPr="00D279F5" w:rsidRDefault="00EA2C00" w:rsidP="00224A50">
            <w:pPr>
              <w:pStyle w:val="NoSpacing"/>
              <w:jc w:val="both"/>
              <w:rPr>
                <w:rFonts w:ascii="Times New Roman" w:hAnsi="Times New Roman"/>
                <w:color w:val="auto"/>
                <w:sz w:val="24"/>
              </w:rPr>
            </w:pPr>
            <w:r w:rsidRPr="00D279F5">
              <w:rPr>
                <w:rFonts w:ascii="Times New Roman" w:hAnsi="Times New Roman"/>
                <w:color w:val="auto"/>
                <w:sz w:val="24"/>
              </w:rPr>
              <w:t xml:space="preserve">Ja projekta iesniegums neatbilst kādai no iepriekš minētajām prasībām, </w:t>
            </w:r>
            <w:r w:rsidRPr="00D279F5">
              <w:rPr>
                <w:rFonts w:ascii="Times New Roman" w:hAnsi="Times New Roman"/>
                <w:b/>
                <w:color w:val="auto"/>
                <w:sz w:val="24"/>
              </w:rPr>
              <w:t>vērtējums ir „Jā, ar nosacījumu”</w:t>
            </w:r>
            <w:r w:rsidRPr="00D279F5">
              <w:rPr>
                <w:rFonts w:ascii="Times New Roman" w:hAnsi="Times New Roman"/>
                <w:color w:val="auto"/>
                <w:sz w:val="24"/>
              </w:rPr>
              <w:t>, izvirza atbilstošu nosacījumu papildināt/ precizēt projekta iesniegumu.</w:t>
            </w:r>
          </w:p>
        </w:tc>
      </w:tr>
      <w:tr w:rsidR="00EA2C00" w:rsidRPr="00D279F5" w14:paraId="71033837" w14:textId="77777777" w:rsidTr="0018613F">
        <w:trPr>
          <w:jc w:val="center"/>
        </w:trPr>
        <w:tc>
          <w:tcPr>
            <w:tcW w:w="704" w:type="dxa"/>
          </w:tcPr>
          <w:p w14:paraId="2DEFC2F4" w14:textId="77777777" w:rsidR="00EA2C00" w:rsidRPr="00D279F5" w:rsidRDefault="00EA2C00" w:rsidP="00DD4E67">
            <w:pPr>
              <w:spacing w:after="0" w:line="240" w:lineRule="auto"/>
              <w:jc w:val="both"/>
              <w:rPr>
                <w:rFonts w:ascii="Times New Roman" w:hAnsi="Times New Roman"/>
                <w:color w:val="auto"/>
                <w:sz w:val="24"/>
              </w:rPr>
            </w:pPr>
            <w:r w:rsidRPr="00D279F5">
              <w:rPr>
                <w:rFonts w:ascii="Times New Roman" w:hAnsi="Times New Roman"/>
                <w:color w:val="auto"/>
                <w:sz w:val="24"/>
              </w:rPr>
              <w:lastRenderedPageBreak/>
              <w:t>1.4.</w:t>
            </w:r>
          </w:p>
        </w:tc>
        <w:tc>
          <w:tcPr>
            <w:tcW w:w="3260" w:type="dxa"/>
            <w:gridSpan w:val="2"/>
          </w:tcPr>
          <w:p w14:paraId="6216D99D" w14:textId="77777777" w:rsidR="00EA2C00" w:rsidRPr="00D279F5" w:rsidRDefault="00EA2C00" w:rsidP="00E65838">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iesniedzējam Latvijas Republikā  projekta iesnieguma iesniegšanas dienā nav nodokļu parādi, tajā skaitā valsts sociālās apdrošināšanas obligāto iemaksu parādi, kas kopsummā pārsniedz 150 </w:t>
            </w:r>
            <w:proofErr w:type="spellStart"/>
            <w:r w:rsidRPr="00D279F5">
              <w:rPr>
                <w:rFonts w:ascii="Times New Roman" w:hAnsi="Times New Roman"/>
                <w:i/>
                <w:color w:val="auto"/>
                <w:sz w:val="24"/>
              </w:rPr>
              <w:t>euro</w:t>
            </w:r>
            <w:proofErr w:type="spellEnd"/>
            <w:r w:rsidRPr="00D279F5">
              <w:rPr>
                <w:rFonts w:ascii="Times New Roman" w:hAnsi="Times New Roman"/>
                <w:color w:val="auto"/>
                <w:sz w:val="24"/>
              </w:rPr>
              <w:t>.</w:t>
            </w:r>
          </w:p>
        </w:tc>
        <w:tc>
          <w:tcPr>
            <w:tcW w:w="2421" w:type="dxa"/>
            <w:vAlign w:val="center"/>
          </w:tcPr>
          <w:p w14:paraId="21A7471C" w14:textId="77777777" w:rsidR="00EA2C00" w:rsidRPr="00D279F5" w:rsidRDefault="00EA2C00" w:rsidP="00DD4E67">
            <w:pPr>
              <w:pStyle w:val="ListParagraph"/>
              <w:ind w:left="0"/>
              <w:jc w:val="center"/>
            </w:pPr>
            <w:r w:rsidRPr="00D279F5">
              <w:t>P</w:t>
            </w:r>
          </w:p>
        </w:tc>
        <w:tc>
          <w:tcPr>
            <w:tcW w:w="7644" w:type="dxa"/>
            <w:gridSpan w:val="4"/>
          </w:tcPr>
          <w:p w14:paraId="295FC64E"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iesniedzējam</w:t>
            </w:r>
            <w:r w:rsidR="003A0C74">
              <w:rPr>
                <w:rFonts w:ascii="Times New Roman" w:hAnsi="Times New Roman"/>
                <w:color w:val="auto"/>
                <w:sz w:val="24"/>
              </w:rPr>
              <w:t xml:space="preserve"> </w:t>
            </w:r>
            <w:r w:rsidRPr="00D279F5">
              <w:rPr>
                <w:rFonts w:ascii="Times New Roman" w:hAnsi="Times New Roman"/>
                <w:color w:val="auto"/>
                <w:sz w:val="24"/>
              </w:rPr>
              <w:t xml:space="preserve">projekta iesnieguma iesniegšanas dienā nav nodokļu parādu, kas kopsummā pārsniedz 150 </w:t>
            </w:r>
            <w:proofErr w:type="spellStart"/>
            <w:r w:rsidRPr="00D279F5">
              <w:rPr>
                <w:rFonts w:ascii="Times New Roman" w:hAnsi="Times New Roman"/>
                <w:i/>
                <w:color w:val="auto"/>
                <w:sz w:val="24"/>
              </w:rPr>
              <w:t>euro</w:t>
            </w:r>
            <w:proofErr w:type="spellEnd"/>
            <w:r w:rsidRPr="006E12EF">
              <w:rPr>
                <w:rFonts w:ascii="Times New Roman" w:hAnsi="Times New Roman"/>
                <w:color w:val="auto"/>
                <w:sz w:val="24"/>
              </w:rPr>
              <w:t>.</w:t>
            </w:r>
            <w:r w:rsidR="006E12EF" w:rsidRPr="006E12EF">
              <w:rPr>
                <w:rFonts w:ascii="Times New Roman" w:hAnsi="Times New Roman"/>
                <w:sz w:val="24"/>
              </w:rPr>
              <w:t xml:space="preserve"> </w:t>
            </w:r>
          </w:p>
          <w:p w14:paraId="5A475C9A" w14:textId="77777777" w:rsidR="00EA2C00" w:rsidRPr="00D279F5" w:rsidRDefault="00EA2C00" w:rsidP="00DD4E67">
            <w:pPr>
              <w:pStyle w:val="NoSpacing"/>
              <w:jc w:val="both"/>
              <w:rPr>
                <w:rFonts w:ascii="Times New Roman" w:hAnsi="Times New Roman"/>
                <w:b/>
                <w:color w:val="auto"/>
                <w:sz w:val="24"/>
              </w:rPr>
            </w:pPr>
          </w:p>
          <w:p w14:paraId="7EB8579C"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Kritērija vērtēšanā izmanto Valsts ieņēmumu dienesta administrēto nodokļu un nodevu parādnieku datu bāzi (</w:t>
            </w:r>
            <w:hyperlink r:id="rId11" w:history="1">
              <w:r w:rsidRPr="00D279F5">
                <w:rPr>
                  <w:rStyle w:val="Hyperlink"/>
                  <w:rFonts w:ascii="Times New Roman" w:hAnsi="Times New Roman"/>
                  <w:color w:val="auto"/>
                  <w:sz w:val="24"/>
                </w:rPr>
                <w:t>http://www6.vid.gov.lv/VID_PDB/NPAR</w:t>
              </w:r>
            </w:hyperlink>
            <w:r w:rsidRPr="00D279F5">
              <w:rPr>
                <w:rFonts w:ascii="Times New Roman" w:hAnsi="Times New Roman"/>
                <w:color w:val="auto"/>
                <w:sz w:val="24"/>
              </w:rPr>
              <w:t xml:space="preserve">). </w:t>
            </w:r>
          </w:p>
          <w:p w14:paraId="0105E972"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5AD971EF" w14:textId="77777777" w:rsidR="00EA2C00" w:rsidRPr="00D279F5" w:rsidRDefault="00EA2C00" w:rsidP="00DD4E67">
            <w:pPr>
              <w:pStyle w:val="NoSpacing"/>
              <w:jc w:val="both"/>
              <w:rPr>
                <w:rFonts w:ascii="Times New Roman" w:hAnsi="Times New Roman"/>
                <w:color w:val="auto"/>
                <w:sz w:val="24"/>
              </w:rPr>
            </w:pPr>
            <w:r w:rsidRPr="00D279F5">
              <w:rPr>
                <w:rFonts w:ascii="Times New Roman" w:hAnsi="Times New Roman"/>
                <w:color w:val="auto"/>
                <w:sz w:val="24"/>
              </w:rPr>
              <w:t>Projekta iesnieguma vērtēšanas veidlapā norāda pārbaudes datumu, ja ir, nodokļa parāda summu.</w:t>
            </w:r>
          </w:p>
          <w:p w14:paraId="62F4CE84" w14:textId="77777777" w:rsidR="00EA2C00" w:rsidRPr="00D279F5" w:rsidRDefault="00EA2C00" w:rsidP="00DD4E67">
            <w:pPr>
              <w:pStyle w:val="NoSpacing"/>
              <w:jc w:val="both"/>
              <w:rPr>
                <w:rFonts w:ascii="Times New Roman" w:hAnsi="Times New Roman"/>
                <w:color w:val="auto"/>
                <w:sz w:val="24"/>
              </w:rPr>
            </w:pPr>
          </w:p>
          <w:p w14:paraId="1493BAF9" w14:textId="77777777" w:rsidR="00EA2C00" w:rsidRDefault="00EA2C00" w:rsidP="000129C3">
            <w:pPr>
              <w:pStyle w:val="NoSpacing"/>
              <w:jc w:val="both"/>
              <w:rPr>
                <w:rFonts w:ascii="Times New Roman" w:hAnsi="Times New Roman"/>
                <w:color w:val="auto"/>
                <w:sz w:val="24"/>
              </w:rPr>
            </w:pPr>
            <w:r w:rsidRPr="00D279F5">
              <w:rPr>
                <w:rFonts w:ascii="Times New Roman" w:hAnsi="Times New Roman"/>
                <w:color w:val="auto"/>
                <w:sz w:val="24"/>
              </w:rPr>
              <w:t>Ja projekta iesniedzējam</w:t>
            </w:r>
            <w:r w:rsidR="003A0C74">
              <w:rPr>
                <w:rFonts w:ascii="Times New Roman" w:hAnsi="Times New Roman"/>
                <w:color w:val="auto"/>
                <w:sz w:val="24"/>
              </w:rPr>
              <w:t xml:space="preserve"> </w:t>
            </w:r>
            <w:r w:rsidRPr="00D279F5">
              <w:rPr>
                <w:rFonts w:ascii="Times New Roman" w:hAnsi="Times New Roman"/>
                <w:color w:val="auto"/>
                <w:sz w:val="24"/>
              </w:rPr>
              <w:t xml:space="preserve">projekta iesnieguma iesniegšanas dienā ir nodokļu parādi, kas kopsummā pārsniedz 150 </w:t>
            </w:r>
            <w:proofErr w:type="spellStart"/>
            <w:r w:rsidRPr="00D279F5">
              <w:rPr>
                <w:rFonts w:ascii="Times New Roman" w:hAnsi="Times New Roman"/>
                <w:i/>
                <w:color w:val="auto"/>
                <w:sz w:val="24"/>
              </w:rPr>
              <w:t>euro</w:t>
            </w:r>
            <w:proofErr w:type="spellEnd"/>
            <w:r w:rsidRPr="00D279F5">
              <w:rPr>
                <w:rFonts w:ascii="Times New Roman" w:hAnsi="Times New Roman"/>
                <w:i/>
                <w:color w:val="auto"/>
                <w:sz w:val="24"/>
              </w:rPr>
              <w:t>,</w:t>
            </w:r>
            <w:r w:rsidRPr="00D279F5">
              <w:rPr>
                <w:rFonts w:ascii="Times New Roman" w:hAnsi="Times New Roman"/>
                <w:color w:val="auto"/>
                <w:sz w:val="24"/>
              </w:rPr>
              <w:t xml:space="preserve"> </w:t>
            </w:r>
            <w:r w:rsidRPr="00D279F5">
              <w:rPr>
                <w:rFonts w:ascii="Times New Roman" w:hAnsi="Times New Roman"/>
                <w:b/>
                <w:color w:val="auto"/>
                <w:sz w:val="24"/>
              </w:rPr>
              <w:t>vērtējums ir „Jā, ar nosacījumu”</w:t>
            </w:r>
            <w:r w:rsidRPr="00D279F5">
              <w:rPr>
                <w:rFonts w:ascii="Times New Roman" w:hAnsi="Times New Roman"/>
                <w:color w:val="auto"/>
                <w:sz w:val="24"/>
              </w:rPr>
              <w:t xml:space="preserve">, izvirza nosacījumu veikt nodokļu parādu nomaksu. </w:t>
            </w:r>
          </w:p>
          <w:p w14:paraId="64A38A73" w14:textId="73F59632" w:rsidR="001B605A" w:rsidRPr="00D279F5" w:rsidRDefault="001B605A" w:rsidP="00216E93">
            <w:pPr>
              <w:pStyle w:val="NoSpacing"/>
              <w:jc w:val="both"/>
              <w:rPr>
                <w:rFonts w:ascii="Times New Roman" w:hAnsi="Times New Roman"/>
                <w:color w:val="auto"/>
                <w:sz w:val="24"/>
              </w:rPr>
            </w:pPr>
          </w:p>
        </w:tc>
      </w:tr>
      <w:tr w:rsidR="009C7AFD" w:rsidRPr="00D279F5" w14:paraId="61DE5A6E" w14:textId="77777777" w:rsidTr="001A4D70">
        <w:trPr>
          <w:trHeight w:val="1833"/>
          <w:jc w:val="center"/>
        </w:trPr>
        <w:tc>
          <w:tcPr>
            <w:tcW w:w="704" w:type="dxa"/>
            <w:vMerge w:val="restart"/>
          </w:tcPr>
          <w:p w14:paraId="2390790A" w14:textId="77777777" w:rsidR="009C7AFD" w:rsidRPr="00D279F5" w:rsidRDefault="009C7AFD"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1.5.</w:t>
            </w:r>
          </w:p>
        </w:tc>
        <w:tc>
          <w:tcPr>
            <w:tcW w:w="3260" w:type="dxa"/>
            <w:gridSpan w:val="2"/>
          </w:tcPr>
          <w:p w14:paraId="78802D33" w14:textId="77777777" w:rsidR="009C7AFD" w:rsidRPr="00D279F5" w:rsidRDefault="009C7AFD" w:rsidP="00DD4E67">
            <w:pPr>
              <w:spacing w:after="0" w:line="240" w:lineRule="auto"/>
              <w:jc w:val="both"/>
              <w:rPr>
                <w:rFonts w:ascii="Times New Roman" w:hAnsi="Times New Roman"/>
                <w:color w:val="auto"/>
                <w:sz w:val="24"/>
              </w:rPr>
            </w:pPr>
            <w:r w:rsidRPr="00D279F5">
              <w:rPr>
                <w:rFonts w:ascii="Times New Roman" w:hAnsi="Times New Roman"/>
                <w:color w:val="auto"/>
                <w:sz w:val="24"/>
              </w:rPr>
              <w:t>Projekta iesnieguma oriģinālam ir dokumenta juridiskais spēks:</w:t>
            </w:r>
          </w:p>
        </w:tc>
        <w:tc>
          <w:tcPr>
            <w:tcW w:w="2421" w:type="dxa"/>
            <w:vMerge w:val="restart"/>
            <w:vAlign w:val="center"/>
          </w:tcPr>
          <w:p w14:paraId="6853030C" w14:textId="77777777" w:rsidR="009C7AFD" w:rsidRPr="00D279F5" w:rsidRDefault="009C7AFD" w:rsidP="00DD4E67">
            <w:pPr>
              <w:pStyle w:val="ListParagraph"/>
              <w:ind w:left="0"/>
              <w:jc w:val="center"/>
            </w:pPr>
            <w:r w:rsidRPr="00D279F5">
              <w:t>P</w:t>
            </w:r>
          </w:p>
        </w:tc>
        <w:tc>
          <w:tcPr>
            <w:tcW w:w="7644" w:type="dxa"/>
            <w:gridSpan w:val="4"/>
          </w:tcPr>
          <w:p w14:paraId="5FBC3659" w14:textId="16C66762" w:rsidR="00216E93" w:rsidRDefault="00216E93" w:rsidP="00216E93">
            <w:pPr>
              <w:spacing w:after="0" w:line="240" w:lineRule="auto"/>
              <w:rPr>
                <w:rFonts w:ascii="Times New Roman" w:hAnsi="Times New Roman"/>
                <w:b/>
                <w:color w:val="auto"/>
                <w:sz w:val="24"/>
              </w:rPr>
            </w:pPr>
            <w:r w:rsidRPr="00D279F5">
              <w:rPr>
                <w:rFonts w:ascii="Times New Roman" w:hAnsi="Times New Roman"/>
                <w:color w:val="auto"/>
                <w:sz w:val="24"/>
              </w:rPr>
              <w:t>Ja projekta iesniegums neatbilst kādai no attiecīgajā kritērijā noteiktajām prasībām, vērtējums ir</w:t>
            </w:r>
            <w:r w:rsidRPr="00D279F5">
              <w:rPr>
                <w:rFonts w:ascii="Times New Roman" w:hAnsi="Times New Roman"/>
                <w:b/>
                <w:color w:val="auto"/>
                <w:sz w:val="24"/>
              </w:rPr>
              <w:t xml:space="preserve"> „Jā, ar nosacījumu”</w:t>
            </w:r>
            <w:r w:rsidRPr="00D279F5">
              <w:rPr>
                <w:rFonts w:ascii="Times New Roman" w:hAnsi="Times New Roman"/>
                <w:color w:val="auto"/>
                <w:sz w:val="24"/>
              </w:rPr>
              <w:t>, izvirza atbilstošu nosacījumu</w:t>
            </w:r>
            <w:r>
              <w:rPr>
                <w:rFonts w:ascii="Times New Roman" w:hAnsi="Times New Roman"/>
                <w:color w:val="auto"/>
                <w:sz w:val="24"/>
              </w:rPr>
              <w:t>:</w:t>
            </w:r>
          </w:p>
          <w:p w14:paraId="527DE1BA" w14:textId="77777777" w:rsidR="00216E93" w:rsidRDefault="00216E93" w:rsidP="00216E93">
            <w:pPr>
              <w:spacing w:after="0" w:line="240" w:lineRule="auto"/>
              <w:rPr>
                <w:rFonts w:ascii="Times New Roman" w:hAnsi="Times New Roman"/>
                <w:b/>
                <w:color w:val="auto"/>
                <w:sz w:val="24"/>
              </w:rPr>
            </w:pPr>
          </w:p>
          <w:p w14:paraId="0F62F1AE" w14:textId="785FBE32" w:rsidR="00216E93" w:rsidRPr="001A4D70" w:rsidRDefault="00216E93" w:rsidP="00216E93">
            <w:pPr>
              <w:pStyle w:val="ListParagraph"/>
              <w:numPr>
                <w:ilvl w:val="0"/>
                <w:numId w:val="29"/>
              </w:numPr>
            </w:pPr>
            <w:r>
              <w:t xml:space="preserve">iesniegt ar </w:t>
            </w:r>
            <w:r w:rsidR="00280061" w:rsidRPr="00216E93">
              <w:t>projekta iesniedzēja atbildīg</w:t>
            </w:r>
            <w:r>
              <w:t xml:space="preserve">as </w:t>
            </w:r>
            <w:r w:rsidR="00280061" w:rsidRPr="00216E93">
              <w:t>amatpersona</w:t>
            </w:r>
            <w:r>
              <w:t xml:space="preserve">s </w:t>
            </w:r>
            <w:r w:rsidR="00280061" w:rsidRPr="00216E93">
              <w:t>parakstī</w:t>
            </w:r>
            <w:r w:rsidR="00431DCB" w:rsidRPr="00216E93">
              <w:t>tu</w:t>
            </w:r>
            <w:r w:rsidR="00280061" w:rsidRPr="00216E93">
              <w:t xml:space="preserve"> projekta iesnieguma </w:t>
            </w:r>
            <w:r w:rsidR="00F40FBF" w:rsidRPr="00216E93">
              <w:t>N sadaļ</w:t>
            </w:r>
            <w:r w:rsidR="0047084F">
              <w:t>a</w:t>
            </w:r>
            <w:r w:rsidR="00280061" w:rsidRPr="00216E93">
              <w:t xml:space="preserve"> “</w:t>
            </w:r>
            <w:r w:rsidR="00F40FBF" w:rsidRPr="00216E93">
              <w:t>Kompetentās valsts iestādes apstiprinājums</w:t>
            </w:r>
            <w:r w:rsidR="00280061" w:rsidRPr="00216E93">
              <w:t>”)</w:t>
            </w:r>
            <w:r w:rsidR="00431DCB" w:rsidRPr="00216E93">
              <w:t xml:space="preserve"> un </w:t>
            </w:r>
            <w:r w:rsidRPr="00FF6FC5">
              <w:t xml:space="preserve">atlases nolikuma </w:t>
            </w:r>
            <w:r w:rsidR="00431DCB" w:rsidRPr="00FF6FC5">
              <w:t xml:space="preserve"> 1.pielikum</w:t>
            </w:r>
            <w:r w:rsidR="0047084F">
              <w:t>s</w:t>
            </w:r>
            <w:r w:rsidR="00431DCB" w:rsidRPr="00FF6FC5">
              <w:t xml:space="preserve"> “Apliecinājums”</w:t>
            </w:r>
            <w:r w:rsidR="00280061" w:rsidRPr="00FF6FC5">
              <w:t>.</w:t>
            </w:r>
          </w:p>
        </w:tc>
      </w:tr>
      <w:tr w:rsidR="009C7AFD" w:rsidRPr="00D279F5" w14:paraId="7A0D73B7" w14:textId="77777777" w:rsidTr="0018613F">
        <w:trPr>
          <w:trHeight w:val="3675"/>
          <w:jc w:val="center"/>
        </w:trPr>
        <w:tc>
          <w:tcPr>
            <w:tcW w:w="704" w:type="dxa"/>
            <w:vMerge/>
          </w:tcPr>
          <w:p w14:paraId="2A400CF9" w14:textId="77777777" w:rsidR="009C7AFD" w:rsidRPr="00D279F5" w:rsidRDefault="009C7AFD" w:rsidP="00DD4E67">
            <w:pPr>
              <w:spacing w:after="0" w:line="240" w:lineRule="auto"/>
              <w:jc w:val="both"/>
              <w:rPr>
                <w:rFonts w:ascii="Times New Roman" w:hAnsi="Times New Roman"/>
                <w:color w:val="auto"/>
                <w:sz w:val="24"/>
              </w:rPr>
            </w:pPr>
          </w:p>
        </w:tc>
        <w:tc>
          <w:tcPr>
            <w:tcW w:w="3260" w:type="dxa"/>
            <w:gridSpan w:val="2"/>
          </w:tcPr>
          <w:p w14:paraId="763E6C38" w14:textId="77777777" w:rsidR="009C7AFD" w:rsidRPr="00D279F5" w:rsidRDefault="009C7AFD"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2421" w:type="dxa"/>
            <w:vMerge/>
            <w:vAlign w:val="center"/>
          </w:tcPr>
          <w:p w14:paraId="53CA9049" w14:textId="77777777" w:rsidR="009C7AFD" w:rsidRPr="00D279F5" w:rsidRDefault="009C7AFD" w:rsidP="00DD4E67">
            <w:pPr>
              <w:pStyle w:val="ListParagraph"/>
              <w:ind w:left="0"/>
              <w:jc w:val="center"/>
            </w:pPr>
          </w:p>
        </w:tc>
        <w:tc>
          <w:tcPr>
            <w:tcW w:w="7644" w:type="dxa"/>
            <w:gridSpan w:val="4"/>
            <w:vMerge w:val="restart"/>
          </w:tcPr>
          <w:p w14:paraId="1D0E28BF" w14:textId="77777777" w:rsidR="009C7AFD" w:rsidRPr="00D279F5" w:rsidRDefault="009C7AFD" w:rsidP="00400531">
            <w:pPr>
              <w:spacing w:after="0" w:line="240" w:lineRule="auto"/>
              <w:jc w:val="both"/>
              <w:rPr>
                <w:rFonts w:ascii="Times New Roman" w:hAnsi="Times New Roman"/>
                <w:color w:val="auto"/>
                <w:sz w:val="24"/>
              </w:rPr>
            </w:pPr>
            <w:r w:rsidRPr="00D279F5">
              <w:rPr>
                <w:color w:val="auto"/>
              </w:rPr>
              <w:t xml:space="preserve"> </w:t>
            </w:r>
            <w:r w:rsidRPr="00D279F5">
              <w:rPr>
                <w:rFonts w:ascii="Times New Roman" w:hAnsi="Times New Roman"/>
                <w:color w:val="auto"/>
                <w:sz w:val="24"/>
              </w:rPr>
              <w:t xml:space="preserve">1.5.1.apakškritērijā </w:t>
            </w:r>
            <w:r w:rsidRPr="00D279F5">
              <w:rPr>
                <w:rFonts w:ascii="Times New Roman" w:hAnsi="Times New Roman"/>
                <w:b/>
                <w:color w:val="auto"/>
                <w:sz w:val="24"/>
              </w:rPr>
              <w:t>vērtējums ir „Jā”</w:t>
            </w:r>
            <w:r w:rsidRPr="00D279F5">
              <w:rPr>
                <w:rFonts w:ascii="Times New Roman" w:hAnsi="Times New Roman"/>
                <w:color w:val="auto"/>
                <w:sz w:val="24"/>
              </w:rPr>
              <w:t>, ja:</w:t>
            </w:r>
          </w:p>
          <w:p w14:paraId="433DF443" w14:textId="77777777" w:rsidR="009C7AFD" w:rsidRPr="00D279F5" w:rsidRDefault="009C7AFD" w:rsidP="00CE6CC9">
            <w:pPr>
              <w:pStyle w:val="ListParagraph"/>
              <w:numPr>
                <w:ilvl w:val="0"/>
                <w:numId w:val="7"/>
              </w:numPr>
              <w:ind w:left="306" w:hanging="306"/>
              <w:jc w:val="both"/>
            </w:pPr>
            <w:r w:rsidRPr="00D279F5">
              <w:t>projekta iesniegums ir iesniegts elektroniska dokumenta formātā un kopā kā viena datne ir parakstīts ar drošu elektronisko parakstu un apliecināts ar laika zīmogu;</w:t>
            </w:r>
          </w:p>
          <w:p w14:paraId="3AD0961E" w14:textId="77777777" w:rsidR="009C7AFD" w:rsidRPr="00D279F5" w:rsidRDefault="009C7AFD" w:rsidP="00CE6CC9">
            <w:pPr>
              <w:pStyle w:val="ListParagraph"/>
              <w:numPr>
                <w:ilvl w:val="0"/>
                <w:numId w:val="7"/>
              </w:numPr>
              <w:ind w:left="306" w:hanging="306"/>
              <w:jc w:val="both"/>
            </w:pPr>
            <w:r w:rsidRPr="00D279F5">
              <w:t>projekta iesniegumu ir parakstījusi projekta iesniedzēja atbildīgā amatpersona, kurai ir paraksta tiesības (paraksta tiesīgās personas datus pārbauda projekta iesniedzēja  tīmekļa vietnē);</w:t>
            </w:r>
          </w:p>
          <w:p w14:paraId="6F1BC653" w14:textId="77777777" w:rsidR="009C7AFD" w:rsidRPr="00D279F5" w:rsidRDefault="009C7AFD" w:rsidP="00CE6CC9">
            <w:pPr>
              <w:pStyle w:val="ListParagraph"/>
              <w:numPr>
                <w:ilvl w:val="0"/>
                <w:numId w:val="7"/>
              </w:numPr>
              <w:ind w:left="306" w:hanging="306"/>
              <w:jc w:val="both"/>
            </w:pPr>
            <w:r w:rsidRPr="00D279F5">
              <w:t>projekta iesniegumam ir pievienots atbilstošs projekta iesniedzēja atbildīgās amatpersonas parakstīts pilnvarojums (pilnvara, iekšējs normatīvs akts), ja projekta iesniegumu paraksta cita persona.</w:t>
            </w:r>
          </w:p>
          <w:p w14:paraId="17945EA8" w14:textId="77777777" w:rsidR="009C7AFD" w:rsidRPr="00D279F5" w:rsidRDefault="009C7AFD" w:rsidP="00DD4E67">
            <w:pPr>
              <w:pStyle w:val="NoSpacing"/>
              <w:jc w:val="both"/>
              <w:rPr>
                <w:rFonts w:ascii="Times New Roman" w:hAnsi="Times New Roman"/>
                <w:color w:val="auto"/>
                <w:sz w:val="24"/>
              </w:rPr>
            </w:pPr>
          </w:p>
          <w:p w14:paraId="32001A4A" w14:textId="77777777" w:rsidR="009C7AFD" w:rsidRPr="00D279F5" w:rsidRDefault="009C7AFD" w:rsidP="00DD4E67">
            <w:pPr>
              <w:pStyle w:val="NoSpacing"/>
              <w:jc w:val="both"/>
              <w:rPr>
                <w:rFonts w:ascii="Times New Roman" w:hAnsi="Times New Roman"/>
                <w:color w:val="auto"/>
                <w:sz w:val="24"/>
              </w:rPr>
            </w:pPr>
            <w:r w:rsidRPr="00D279F5">
              <w:rPr>
                <w:rFonts w:ascii="Times New Roman" w:hAnsi="Times New Roman"/>
                <w:color w:val="auto"/>
                <w:sz w:val="24"/>
              </w:rPr>
              <w:t xml:space="preserve">Kritērija vērtēšanā elektroniskā paraksta (identitātes un derīguma)  pārbaudei izmanto tīmekļa vietni </w:t>
            </w:r>
            <w:hyperlink r:id="rId12" w:history="1">
              <w:r w:rsidRPr="00D279F5">
                <w:rPr>
                  <w:rStyle w:val="Hyperlink"/>
                  <w:rFonts w:ascii="Times New Roman" w:hAnsi="Times New Roman"/>
                  <w:color w:val="auto"/>
                  <w:sz w:val="24"/>
                </w:rPr>
                <w:t>https://www.eparaksts.lv/lv/palidziba/parbaudit-edokumentu/</w:t>
              </w:r>
            </w:hyperlink>
            <w:r w:rsidRPr="00D279F5">
              <w:rPr>
                <w:rFonts w:ascii="Times New Roman" w:hAnsi="Times New Roman"/>
                <w:color w:val="auto"/>
                <w:sz w:val="24"/>
              </w:rPr>
              <w:t>.</w:t>
            </w:r>
          </w:p>
          <w:p w14:paraId="48FD58C2" w14:textId="77777777" w:rsidR="009C7AFD" w:rsidRPr="00D279F5" w:rsidRDefault="009C7AFD" w:rsidP="00DD4E67">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1.5.2.apakškritērijā </w:t>
            </w:r>
            <w:r w:rsidRPr="00D279F5">
              <w:rPr>
                <w:rFonts w:ascii="Times New Roman" w:hAnsi="Times New Roman"/>
                <w:b/>
                <w:color w:val="auto"/>
                <w:sz w:val="24"/>
              </w:rPr>
              <w:t>vērtējums ir „Jā”</w:t>
            </w:r>
            <w:r w:rsidRPr="00D279F5">
              <w:rPr>
                <w:rFonts w:ascii="Times New Roman" w:hAnsi="Times New Roman"/>
                <w:color w:val="auto"/>
                <w:sz w:val="24"/>
              </w:rPr>
              <w:t>, ja:</w:t>
            </w:r>
          </w:p>
          <w:p w14:paraId="3A42D614" w14:textId="77777777" w:rsidR="009C7AFD" w:rsidRPr="00D279F5" w:rsidRDefault="009C7AFD" w:rsidP="00CE6CC9">
            <w:pPr>
              <w:pStyle w:val="ListParagraph"/>
              <w:numPr>
                <w:ilvl w:val="0"/>
                <w:numId w:val="8"/>
              </w:numPr>
              <w:ind w:left="306" w:hanging="306"/>
              <w:jc w:val="both"/>
            </w:pPr>
            <w:r w:rsidRPr="00D279F5">
              <w:t>projekta iesniegums ir iesniegts papīra formā un ir noformēts atbilstoši normatīvajiem aktiem, kas nosaka dokumentu izstrādāšanas un noformēšanas prasības;</w:t>
            </w:r>
          </w:p>
          <w:p w14:paraId="311BA1AC" w14:textId="4A9710C7" w:rsidR="009C7AFD" w:rsidRPr="00D279F5" w:rsidRDefault="009C7AFD" w:rsidP="00CE6CC9">
            <w:pPr>
              <w:pStyle w:val="ListParagraph"/>
              <w:numPr>
                <w:ilvl w:val="0"/>
                <w:numId w:val="8"/>
              </w:numPr>
              <w:ind w:left="306" w:hanging="306"/>
              <w:jc w:val="both"/>
            </w:pPr>
            <w:r w:rsidRPr="00D279F5">
              <w:t xml:space="preserve">projekta iesnieguma </w:t>
            </w:r>
            <w:r w:rsidR="00431DCB" w:rsidRPr="0033339D">
              <w:rPr>
                <w:rFonts w:eastAsia="ヒラギノ角ゴ Pro W3"/>
                <w:color w:val="000000"/>
              </w:rPr>
              <w:t>N sadaļu “Kompetentās valsts iestādes apstiprinājums”)</w:t>
            </w:r>
            <w:r w:rsidR="00431DCB">
              <w:t xml:space="preserve"> un </w:t>
            </w:r>
            <w:r w:rsidR="00FF6FC5">
              <w:t xml:space="preserve">atlases nolikuma </w:t>
            </w:r>
            <w:r w:rsidR="00431DCB">
              <w:t xml:space="preserve"> 1.pielikumu “Apliecinājums” </w:t>
            </w:r>
            <w:r w:rsidRPr="00D279F5">
              <w:t>ir parakstījusi projekta iesniedzēja atbildīgā amatpersona (paraksta tiesīgās personas datus pārbauda projekta iesniedzēja  tīmekļa vietnē);</w:t>
            </w:r>
          </w:p>
          <w:p w14:paraId="0C160640" w14:textId="77777777" w:rsidR="009C7AFD" w:rsidRPr="00D279F5" w:rsidRDefault="009C7AFD" w:rsidP="00CE6CC9">
            <w:pPr>
              <w:pStyle w:val="ListParagraph"/>
              <w:numPr>
                <w:ilvl w:val="0"/>
                <w:numId w:val="8"/>
              </w:numPr>
              <w:ind w:left="306" w:hanging="306"/>
              <w:jc w:val="both"/>
            </w:pPr>
            <w:r w:rsidRPr="00D279F5">
              <w:t>projekta iesniegumam ir pievienots atbilstošs projekta iesniedzēja atbildīgās amatpersonas parakstīts pilnvarojums (pilnvara, iekšējs normatīvs akts u.c.), ja projekta iesniegumu paraksta cita persona.</w:t>
            </w:r>
          </w:p>
          <w:p w14:paraId="43FA72A8" w14:textId="77777777" w:rsidR="009C7AFD" w:rsidRPr="00D279F5" w:rsidRDefault="009C7AFD" w:rsidP="00665FF3">
            <w:pPr>
              <w:jc w:val="both"/>
              <w:rPr>
                <w:color w:val="auto"/>
              </w:rPr>
            </w:pPr>
          </w:p>
        </w:tc>
      </w:tr>
      <w:tr w:rsidR="009C7AFD" w:rsidRPr="00D279F5" w14:paraId="3EB78FCA" w14:textId="77777777" w:rsidTr="00B83710">
        <w:trPr>
          <w:trHeight w:val="3480"/>
          <w:jc w:val="center"/>
        </w:trPr>
        <w:tc>
          <w:tcPr>
            <w:tcW w:w="704" w:type="dxa"/>
            <w:vMerge/>
          </w:tcPr>
          <w:p w14:paraId="711D27C4" w14:textId="77777777" w:rsidR="009C7AFD" w:rsidRPr="00D279F5" w:rsidRDefault="009C7AFD" w:rsidP="00DD4E67">
            <w:pPr>
              <w:spacing w:after="0" w:line="240" w:lineRule="auto"/>
              <w:jc w:val="both"/>
              <w:rPr>
                <w:rFonts w:ascii="Times New Roman" w:hAnsi="Times New Roman"/>
                <w:color w:val="auto"/>
                <w:sz w:val="24"/>
              </w:rPr>
            </w:pPr>
          </w:p>
        </w:tc>
        <w:tc>
          <w:tcPr>
            <w:tcW w:w="3260" w:type="dxa"/>
            <w:gridSpan w:val="2"/>
          </w:tcPr>
          <w:p w14:paraId="068B86D0" w14:textId="77777777" w:rsidR="009C7AFD" w:rsidRPr="00D279F5" w:rsidRDefault="009C7AFD"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523518">
              <w:rPr>
                <w:rFonts w:ascii="Times New Roman" w:hAnsi="Times New Roman"/>
                <w:color w:val="auto"/>
                <w:sz w:val="24"/>
              </w:rPr>
              <w:t>;</w:t>
            </w:r>
          </w:p>
        </w:tc>
        <w:tc>
          <w:tcPr>
            <w:tcW w:w="2421" w:type="dxa"/>
            <w:vMerge/>
            <w:vAlign w:val="center"/>
          </w:tcPr>
          <w:p w14:paraId="31BF8FBD" w14:textId="77777777" w:rsidR="009C7AFD" w:rsidRPr="00D279F5" w:rsidRDefault="009C7AFD" w:rsidP="00DD4E67">
            <w:pPr>
              <w:pStyle w:val="ListParagraph"/>
              <w:ind w:left="0"/>
              <w:jc w:val="center"/>
            </w:pPr>
          </w:p>
        </w:tc>
        <w:tc>
          <w:tcPr>
            <w:tcW w:w="7644" w:type="dxa"/>
            <w:gridSpan w:val="4"/>
            <w:vMerge/>
          </w:tcPr>
          <w:p w14:paraId="1CFA05A7" w14:textId="77777777" w:rsidR="009C7AFD" w:rsidRPr="00D279F5" w:rsidRDefault="009C7AFD" w:rsidP="00CE6CC9">
            <w:pPr>
              <w:pStyle w:val="ListParagraph"/>
              <w:numPr>
                <w:ilvl w:val="0"/>
                <w:numId w:val="9"/>
              </w:numPr>
              <w:ind w:left="306" w:hanging="306"/>
              <w:jc w:val="both"/>
            </w:pPr>
          </w:p>
        </w:tc>
      </w:tr>
      <w:tr w:rsidR="009C7AFD" w:rsidRPr="00D279F5" w14:paraId="38612675" w14:textId="77777777" w:rsidTr="004A3D6D">
        <w:trPr>
          <w:trHeight w:val="1546"/>
          <w:jc w:val="center"/>
        </w:trPr>
        <w:tc>
          <w:tcPr>
            <w:tcW w:w="704" w:type="dxa"/>
            <w:vMerge/>
          </w:tcPr>
          <w:p w14:paraId="23141419" w14:textId="77777777" w:rsidR="009C7AFD" w:rsidRPr="00D279F5" w:rsidRDefault="009C7AFD" w:rsidP="00DD4E67">
            <w:pPr>
              <w:spacing w:after="0" w:line="240" w:lineRule="auto"/>
              <w:jc w:val="both"/>
              <w:rPr>
                <w:rFonts w:ascii="Times New Roman" w:hAnsi="Times New Roman"/>
                <w:color w:val="auto"/>
                <w:sz w:val="24"/>
              </w:rPr>
            </w:pPr>
          </w:p>
        </w:tc>
        <w:tc>
          <w:tcPr>
            <w:tcW w:w="3260" w:type="dxa"/>
            <w:gridSpan w:val="2"/>
          </w:tcPr>
          <w:p w14:paraId="5453C325" w14:textId="77777777" w:rsidR="009C7AFD" w:rsidRPr="00D279F5" w:rsidRDefault="009C7AFD" w:rsidP="00DD4E67">
            <w:pPr>
              <w:spacing w:after="0" w:line="240" w:lineRule="auto"/>
              <w:jc w:val="both"/>
              <w:rPr>
                <w:rFonts w:ascii="Times New Roman" w:hAnsi="Times New Roman"/>
                <w:color w:val="auto"/>
                <w:sz w:val="24"/>
              </w:rPr>
            </w:pPr>
            <w:r>
              <w:rPr>
                <w:rFonts w:ascii="Times New Roman" w:hAnsi="Times New Roman"/>
                <w:color w:val="auto"/>
                <w:sz w:val="24"/>
              </w:rPr>
              <w:t>1.5.3.</w:t>
            </w:r>
            <w:r w:rsidRPr="009C7AFD">
              <w:rPr>
                <w:rFonts w:ascii="Times New Roman" w:hAnsi="Times New Roman"/>
                <w:sz w:val="24"/>
              </w:rPr>
              <w:t xml:space="preserve"> tas  ir iesniegts Kohēzijas politikas fondu vadības informācijas sistēmā 2014.-2020.gadam (</w:t>
            </w:r>
            <w:hyperlink r:id="rId13" w:history="1">
              <w:r w:rsidRPr="009C7AFD">
                <w:rPr>
                  <w:rStyle w:val="Hyperlink"/>
                  <w:rFonts w:ascii="Times New Roman" w:hAnsi="Times New Roman"/>
                  <w:sz w:val="24"/>
                </w:rPr>
                <w:t>https://ep.esfondi.lv</w:t>
              </w:r>
            </w:hyperlink>
            <w:r w:rsidRPr="009C7AFD">
              <w:rPr>
                <w:rFonts w:ascii="Times New Roman" w:hAnsi="Times New Roman"/>
                <w:sz w:val="24"/>
              </w:rPr>
              <w:t>).</w:t>
            </w:r>
          </w:p>
        </w:tc>
        <w:tc>
          <w:tcPr>
            <w:tcW w:w="2421" w:type="dxa"/>
            <w:vAlign w:val="center"/>
          </w:tcPr>
          <w:p w14:paraId="2C7247E5" w14:textId="77777777" w:rsidR="009C7AFD" w:rsidRPr="00D279F5" w:rsidRDefault="009C7AFD" w:rsidP="00DD4E67">
            <w:pPr>
              <w:pStyle w:val="ListParagraph"/>
              <w:ind w:left="0"/>
              <w:jc w:val="center"/>
            </w:pPr>
          </w:p>
        </w:tc>
        <w:tc>
          <w:tcPr>
            <w:tcW w:w="7644" w:type="dxa"/>
            <w:gridSpan w:val="4"/>
          </w:tcPr>
          <w:p w14:paraId="373CF3C9" w14:textId="206B8846" w:rsidR="005A3CC2" w:rsidRPr="004F2DB0" w:rsidRDefault="009C7AFD" w:rsidP="005A3CC2">
            <w:pPr>
              <w:pStyle w:val="ListParagraph"/>
              <w:autoSpaceDE w:val="0"/>
              <w:autoSpaceDN w:val="0"/>
              <w:adjustRightInd w:val="0"/>
              <w:ind w:left="336"/>
              <w:jc w:val="both"/>
            </w:pPr>
            <w:r w:rsidRPr="00B350CC">
              <w:t>1.5.3.kritērija vērtējums ir „Jā”</w:t>
            </w:r>
            <w:r w:rsidR="005A3CC2" w:rsidRPr="00B350CC">
              <w:rPr>
                <w:rFonts w:eastAsiaTheme="minorHAnsi"/>
              </w:rPr>
              <w:t xml:space="preserve"> , ja projekts ir iesniegts Kohēzijas politikas fondu vadības sistēmā 2014.-2020.gadam</w:t>
            </w:r>
            <w:r w:rsidR="005A3CC2" w:rsidRPr="00246AD6">
              <w:rPr>
                <w:rFonts w:eastAsiaTheme="minorHAnsi"/>
              </w:rPr>
              <w:t xml:space="preserve"> </w:t>
            </w:r>
            <w:r w:rsidR="00503B60" w:rsidRPr="00246AD6">
              <w:rPr>
                <w:rFonts w:eastAsiaTheme="minorHAnsi"/>
              </w:rPr>
              <w:t>(nav attiecināms uz lielā projekta iesniegumu).</w:t>
            </w:r>
          </w:p>
        </w:tc>
      </w:tr>
      <w:tr w:rsidR="00400531" w:rsidRPr="00D279F5" w14:paraId="40D5017E" w14:textId="77777777" w:rsidTr="0018613F">
        <w:trPr>
          <w:trHeight w:val="103"/>
          <w:jc w:val="center"/>
        </w:trPr>
        <w:tc>
          <w:tcPr>
            <w:tcW w:w="704" w:type="dxa"/>
          </w:tcPr>
          <w:p w14:paraId="020D3870"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1.6.</w:t>
            </w:r>
          </w:p>
        </w:tc>
        <w:tc>
          <w:tcPr>
            <w:tcW w:w="3260" w:type="dxa"/>
            <w:gridSpan w:val="2"/>
          </w:tcPr>
          <w:p w14:paraId="503AE3AC"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iesnieguma veidlapa ir pilnībā aizpildīta latviešu valodā atbilstoši </w:t>
            </w:r>
            <w:r w:rsidR="009C7AFD" w:rsidRPr="009A02B9">
              <w:rPr>
                <w:rFonts w:ascii="Times New Roman" w:hAnsi="Times New Roman"/>
                <w:sz w:val="24"/>
              </w:rPr>
              <w:t>2014.gada 16.decembra noteikumu Nr.784 “Kārtība, kādā Eiropas Savienības struktūrfondu un Kohēzijas fonda vadībā iesaistītās institūcijas nodrošina plānošanas dokumentu sagatavošanu un šo fondu ieviešanu 2014.–2020.gada plānošanas periodā”  noteiktajām prasībām</w:t>
            </w:r>
            <w:r w:rsidRPr="00D279F5">
              <w:rPr>
                <w:rFonts w:ascii="Times New Roman" w:hAnsi="Times New Roman"/>
                <w:color w:val="auto"/>
                <w:sz w:val="24"/>
              </w:rPr>
              <w:t>, projekta iesniegumam ir pievienoti visi  projektu iesniegumu atlases nolikumā noteiktie iesniedzamie dokumenti un tie ir sagatavoti latviešu valodā vai tiem ir pievienots apliecināts tulkojums latviešu valodā.</w:t>
            </w:r>
          </w:p>
        </w:tc>
        <w:tc>
          <w:tcPr>
            <w:tcW w:w="2421" w:type="dxa"/>
            <w:vAlign w:val="center"/>
          </w:tcPr>
          <w:p w14:paraId="7E3D2628" w14:textId="77777777" w:rsidR="00400531" w:rsidRPr="00D279F5" w:rsidRDefault="00400531" w:rsidP="00DD4E67">
            <w:pPr>
              <w:pStyle w:val="ListParagraph"/>
              <w:ind w:left="0"/>
              <w:jc w:val="center"/>
            </w:pPr>
            <w:r w:rsidRPr="00D279F5">
              <w:t>P</w:t>
            </w:r>
          </w:p>
        </w:tc>
        <w:tc>
          <w:tcPr>
            <w:tcW w:w="7644" w:type="dxa"/>
            <w:gridSpan w:val="4"/>
          </w:tcPr>
          <w:p w14:paraId="0AEDDA39" w14:textId="77777777" w:rsidR="00D86313" w:rsidRPr="001A4D70" w:rsidRDefault="00D86313" w:rsidP="00642D28">
            <w:pPr>
              <w:pStyle w:val="NoSpacing"/>
              <w:jc w:val="both"/>
              <w:rPr>
                <w:rFonts w:ascii="Times New Roman" w:hAnsi="Times New Roman"/>
                <w:color w:val="auto"/>
                <w:sz w:val="24"/>
              </w:rPr>
            </w:pPr>
            <w:r w:rsidRPr="001A4D70">
              <w:rPr>
                <w:rFonts w:ascii="Times New Roman" w:hAnsi="Times New Roman"/>
                <w:b/>
                <w:color w:val="auto"/>
                <w:sz w:val="24"/>
              </w:rPr>
              <w:t>Vērtējums ir „Jā”</w:t>
            </w:r>
            <w:r w:rsidRPr="001A4D70">
              <w:rPr>
                <w:rFonts w:ascii="Times New Roman" w:hAnsi="Times New Roman"/>
                <w:color w:val="auto"/>
                <w:sz w:val="24"/>
              </w:rPr>
              <w:t>, ja:</w:t>
            </w:r>
          </w:p>
          <w:p w14:paraId="61D982C3" w14:textId="130DECF7" w:rsidR="00D86313" w:rsidRPr="001A4D70" w:rsidRDefault="00D86313" w:rsidP="001862F8">
            <w:pPr>
              <w:pStyle w:val="NoSpacing"/>
              <w:numPr>
                <w:ilvl w:val="0"/>
                <w:numId w:val="20"/>
              </w:numPr>
              <w:jc w:val="both"/>
              <w:rPr>
                <w:rFonts w:ascii="Times New Roman" w:hAnsi="Times New Roman"/>
                <w:color w:val="auto"/>
                <w:sz w:val="24"/>
              </w:rPr>
            </w:pPr>
            <w:r w:rsidRPr="001A4D70">
              <w:rPr>
                <w:rFonts w:ascii="Times New Roman" w:hAnsi="Times New Roman"/>
                <w:color w:val="auto"/>
                <w:sz w:val="24"/>
              </w:rPr>
              <w:t xml:space="preserve">projekta iesnieguma veidlapa ir pilnībā aizpildīta atbilstoši </w:t>
            </w:r>
            <w:r w:rsidR="001862F8" w:rsidRPr="001A4D70">
              <w:rPr>
                <w:rFonts w:ascii="Times New Roman" w:hAnsi="Times New Roman"/>
                <w:color w:val="auto"/>
                <w:sz w:val="24"/>
              </w:rPr>
              <w:t xml:space="preserve">Komisijas īstenošanas regulas (ES) Nr.2015/207 </w:t>
            </w:r>
            <w:proofErr w:type="spellStart"/>
            <w:r w:rsidR="001862F8" w:rsidRPr="001A4D70">
              <w:rPr>
                <w:rFonts w:ascii="Times New Roman" w:hAnsi="Times New Roman"/>
                <w:color w:val="auto"/>
                <w:sz w:val="24"/>
              </w:rPr>
              <w:t>II.pielikumam</w:t>
            </w:r>
            <w:proofErr w:type="spellEnd"/>
            <w:r w:rsidR="001862F8" w:rsidRPr="001A4D70" w:rsidDel="001862F8">
              <w:rPr>
                <w:rFonts w:ascii="Times New Roman" w:hAnsi="Times New Roman"/>
                <w:color w:val="auto"/>
                <w:sz w:val="24"/>
              </w:rPr>
              <w:t xml:space="preserve"> </w:t>
            </w:r>
          </w:p>
          <w:p w14:paraId="707A6CAC" w14:textId="77777777" w:rsidR="00D86313" w:rsidRPr="001A4D70" w:rsidRDefault="00D86313" w:rsidP="001862F8">
            <w:pPr>
              <w:pStyle w:val="NoSpacing"/>
              <w:numPr>
                <w:ilvl w:val="0"/>
                <w:numId w:val="20"/>
              </w:numPr>
              <w:jc w:val="both"/>
              <w:rPr>
                <w:rFonts w:ascii="Times New Roman" w:hAnsi="Times New Roman"/>
                <w:color w:val="auto"/>
                <w:sz w:val="24"/>
              </w:rPr>
            </w:pPr>
            <w:r w:rsidRPr="001A4D70">
              <w:rPr>
                <w:rFonts w:ascii="Times New Roman" w:hAnsi="Times New Roman"/>
                <w:color w:val="auto"/>
                <w:sz w:val="24"/>
              </w:rPr>
              <w:t>projekta iesniegumam ir pievienoti visi nepieciešamie pielikumi, kas noteikti projektu iesniegumu atlases nolikumā:</w:t>
            </w:r>
          </w:p>
          <w:p w14:paraId="560CCDE4" w14:textId="77777777" w:rsidR="00DC258E" w:rsidRPr="001A4D70" w:rsidRDefault="00DC258E" w:rsidP="00811BC9">
            <w:pPr>
              <w:pStyle w:val="NoSpacing"/>
              <w:ind w:left="1386"/>
              <w:jc w:val="both"/>
              <w:rPr>
                <w:rFonts w:ascii="Times New Roman" w:hAnsi="Times New Roman"/>
                <w:color w:val="auto"/>
                <w:sz w:val="24"/>
              </w:rPr>
            </w:pPr>
          </w:p>
          <w:p w14:paraId="1D165E15"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1.pielikums “Apliecinājums”;</w:t>
            </w:r>
          </w:p>
          <w:p w14:paraId="7E240086"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2.pielikums “Finansēšanas plāns”;</w:t>
            </w:r>
          </w:p>
          <w:p w14:paraId="46351E06"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3.pielikums “Projekta budžeta kopsavilkums”;</w:t>
            </w:r>
          </w:p>
          <w:p w14:paraId="7ECDA411" w14:textId="77777777" w:rsidR="00DC258E" w:rsidRPr="001A4D70" w:rsidRDefault="00DC258E" w:rsidP="00DC258E">
            <w:pPr>
              <w:pStyle w:val="NoSpacing"/>
              <w:numPr>
                <w:ilvl w:val="0"/>
                <w:numId w:val="41"/>
              </w:numPr>
              <w:jc w:val="both"/>
              <w:rPr>
                <w:rFonts w:ascii="Times New Roman" w:hAnsi="Times New Roman"/>
                <w:color w:val="auto"/>
                <w:sz w:val="24"/>
              </w:rPr>
            </w:pPr>
            <w:r w:rsidRPr="001A4D70">
              <w:rPr>
                <w:rFonts w:ascii="Times New Roman" w:hAnsi="Times New Roman"/>
                <w:color w:val="auto"/>
                <w:sz w:val="24"/>
              </w:rPr>
              <w:t>4.pielikums „</w:t>
            </w:r>
            <w:r w:rsidRPr="001A4D70">
              <w:rPr>
                <w:rFonts w:ascii="Times New Roman" w:eastAsia="Times New Roman" w:hAnsi="Times New Roman"/>
                <w:bCs/>
                <w:color w:val="auto"/>
                <w:sz w:val="24"/>
                <w:lang w:eastAsia="lv-LV"/>
              </w:rPr>
              <w:t>Publisko izmaksu maksimālā un privāto izmaksu minimālā apjoma aprēķins (EUR)”;</w:t>
            </w:r>
          </w:p>
          <w:p w14:paraId="321C22DA"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5.pielikums “Projekta darbības un sasniedzamie rezultāti”;</w:t>
            </w:r>
          </w:p>
          <w:p w14:paraId="7C71D6A4"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6.pielikums “Projekta informatīvie un publicitātes pasākumi”;</w:t>
            </w:r>
          </w:p>
          <w:p w14:paraId="36443C6D"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7.pielikums “Saskaņa ar horizontālajiem principiem”,</w:t>
            </w:r>
          </w:p>
          <w:p w14:paraId="72CEFC55" w14:textId="77777777" w:rsidR="00DC258E" w:rsidRPr="001A4D70" w:rsidRDefault="00DC258E" w:rsidP="00DC258E">
            <w:pPr>
              <w:numPr>
                <w:ilvl w:val="0"/>
                <w:numId w:val="41"/>
              </w:numPr>
              <w:spacing w:after="0" w:line="240" w:lineRule="auto"/>
              <w:jc w:val="both"/>
              <w:rPr>
                <w:rFonts w:ascii="Times New Roman" w:hAnsi="Times New Roman"/>
                <w:color w:val="auto"/>
                <w:sz w:val="24"/>
              </w:rPr>
            </w:pPr>
            <w:r w:rsidRPr="001A4D70">
              <w:rPr>
                <w:rFonts w:ascii="Times New Roman" w:hAnsi="Times New Roman"/>
                <w:color w:val="auto"/>
                <w:sz w:val="24"/>
              </w:rPr>
              <w:t xml:space="preserve">8.pielikums “Valsts atbalsta jautājumi”. </w:t>
            </w:r>
          </w:p>
          <w:p w14:paraId="09B347D0" w14:textId="77777777" w:rsidR="00DC258E" w:rsidRPr="001A4D70" w:rsidRDefault="00DC258E" w:rsidP="00DC258E">
            <w:pPr>
              <w:spacing w:after="0" w:line="240" w:lineRule="auto"/>
              <w:ind w:left="502"/>
              <w:jc w:val="both"/>
              <w:rPr>
                <w:rFonts w:ascii="Times New Roman" w:hAnsi="Times New Roman"/>
                <w:color w:val="auto"/>
                <w:sz w:val="24"/>
              </w:rPr>
            </w:pPr>
          </w:p>
          <w:p w14:paraId="3DD69EA6" w14:textId="1AD59848" w:rsidR="00DC258E" w:rsidRPr="001A4D70" w:rsidRDefault="00DC258E" w:rsidP="00DC258E">
            <w:pPr>
              <w:pStyle w:val="NoSpacing"/>
              <w:ind w:left="165"/>
              <w:jc w:val="both"/>
              <w:rPr>
                <w:rFonts w:ascii="Times New Roman" w:hAnsi="Times New Roman"/>
                <w:color w:val="auto"/>
                <w:sz w:val="24"/>
              </w:rPr>
            </w:pPr>
            <w:r w:rsidRPr="001A4D70">
              <w:rPr>
                <w:rFonts w:ascii="Times New Roman" w:hAnsi="Times New Roman"/>
                <w:color w:val="auto"/>
                <w:sz w:val="24"/>
              </w:rPr>
              <w:t>kā arī projekta iesniegumam papildus pievienojamie dokumenti:</w:t>
            </w:r>
          </w:p>
          <w:p w14:paraId="6D9126F6"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līguma kopiju ar Nacionālo veselības dienestu vai citu dokumentāciju, kas apliecina atbilstību SAM MK noteikumu 22.punktā noteiktajām prasībām,</w:t>
            </w:r>
          </w:p>
          <w:p w14:paraId="74909157"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apliecinošie dokumenti par atbilstību  SAM MK noteikumu 19.punktā noteiktajām prasībām (ja attiecināms),</w:t>
            </w:r>
          </w:p>
          <w:p w14:paraId="6924BF0C"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 xml:space="preserve">Veselības ministrijas saskaņojums (lēmums) par ārstniecības procesam tieši nepieciešamo medicīnisko tehnoloģiju, kuru vienas vienības piegādes izmaksas pārsniedz 20 000 </w:t>
            </w:r>
            <w:proofErr w:type="spellStart"/>
            <w:r w:rsidRPr="001A4D70">
              <w:rPr>
                <w:bCs/>
                <w:i/>
                <w:color w:val="auto"/>
                <w:lang w:eastAsia="lv-LV"/>
              </w:rPr>
              <w:t>euro</w:t>
            </w:r>
            <w:proofErr w:type="spellEnd"/>
            <w:r w:rsidRPr="001A4D70">
              <w:rPr>
                <w:bCs/>
                <w:color w:val="auto"/>
                <w:lang w:eastAsia="lv-LV"/>
              </w:rPr>
              <w:t>, iegādi, pamatojoties uz SAM MK noteikumu 30.punktā noteikto</w:t>
            </w:r>
            <w:r w:rsidRPr="001A4D70">
              <w:rPr>
                <w:rStyle w:val="FootnoteReference"/>
                <w:rFonts w:eastAsia="Times New Roman"/>
                <w:bCs/>
                <w:color w:val="auto"/>
                <w:lang w:eastAsia="lv-LV"/>
              </w:rPr>
              <w:footnoteReference w:id="4"/>
            </w:r>
            <w:r w:rsidRPr="001A4D70">
              <w:rPr>
                <w:bCs/>
                <w:color w:val="auto"/>
                <w:lang w:eastAsia="lv-LV"/>
              </w:rPr>
              <w:t>,</w:t>
            </w:r>
          </w:p>
          <w:p w14:paraId="41C226B8"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lang w:eastAsia="lv-LV"/>
              </w:rPr>
              <w:t xml:space="preserve">projekta iesniedzēja rīkojums par finansējuma saņēmēja infrastruktūras izmantošanas proporcijas aprēķina apstiprināšanu atbilstoši SAM MK   noteikumu 15.punktā noteiktajam, </w:t>
            </w:r>
          </w:p>
          <w:p w14:paraId="5054483E"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rPr>
              <w:t xml:space="preserve">sākotnējais ietekmes uz vidi </w:t>
            </w:r>
            <w:proofErr w:type="spellStart"/>
            <w:r w:rsidRPr="001A4D70">
              <w:rPr>
                <w:bCs/>
                <w:color w:val="auto"/>
              </w:rPr>
              <w:t>izvērtējums</w:t>
            </w:r>
            <w:proofErr w:type="spellEnd"/>
            <w:r w:rsidRPr="001A4D70">
              <w:rPr>
                <w:bCs/>
                <w:color w:val="auto"/>
              </w:rPr>
              <w:t>, ietekmes uz vidi novērtējums vai cita saistītā informācija, ja attiecināms saskaņā ar likumu “Par ietekmi uz vidi novērtējumu”,</w:t>
            </w:r>
          </w:p>
          <w:p w14:paraId="4C6465D6"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energoefektivitātes novērtējums par enerģijas patēriņu objektā pirms projekta īstenošanas (ja attiecināms),</w:t>
            </w:r>
          </w:p>
          <w:p w14:paraId="42A3B17D"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lang w:eastAsia="lv-LV"/>
              </w:rPr>
              <w:t>izstrādāts būvprojekts (attiecināms, ja uz projekta iesnieguma iesniegšanas brīdi ir izstrādāts);</w:t>
            </w:r>
          </w:p>
          <w:p w14:paraId="1CDCCDB9"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rPr>
              <w:t>“Eiropas Komisijas un Eiropas Investīciju Bankas finansētu ekspertu sagatavots noslēguma ziņojuma projekts (</w:t>
            </w:r>
            <w:proofErr w:type="spellStart"/>
            <w:r w:rsidRPr="001A4D70">
              <w:rPr>
                <w:color w:val="auto"/>
              </w:rPr>
              <w:t>Draft</w:t>
            </w:r>
            <w:proofErr w:type="spellEnd"/>
            <w:r w:rsidRPr="001A4D70">
              <w:rPr>
                <w:color w:val="auto"/>
              </w:rPr>
              <w:t xml:space="preserve"> </w:t>
            </w:r>
            <w:proofErr w:type="spellStart"/>
            <w:r w:rsidRPr="001A4D70">
              <w:rPr>
                <w:color w:val="auto"/>
              </w:rPr>
              <w:t>Action</w:t>
            </w:r>
            <w:proofErr w:type="spellEnd"/>
            <w:r w:rsidRPr="001A4D70">
              <w:rPr>
                <w:color w:val="auto"/>
              </w:rPr>
              <w:t xml:space="preserve"> </w:t>
            </w:r>
            <w:proofErr w:type="spellStart"/>
            <w:r w:rsidRPr="001A4D70">
              <w:rPr>
                <w:color w:val="auto"/>
              </w:rPr>
              <w:t>Completion</w:t>
            </w:r>
            <w:proofErr w:type="spellEnd"/>
            <w:r w:rsidRPr="001A4D70">
              <w:rPr>
                <w:color w:val="auto"/>
              </w:rPr>
              <w:t xml:space="preserve"> </w:t>
            </w:r>
            <w:proofErr w:type="spellStart"/>
            <w:r w:rsidRPr="001A4D70">
              <w:rPr>
                <w:color w:val="auto"/>
              </w:rPr>
              <w:t>Note</w:t>
            </w:r>
            <w:proofErr w:type="spellEnd"/>
            <w:r w:rsidRPr="001A4D70">
              <w:rPr>
                <w:color w:val="auto"/>
              </w:rPr>
              <w:t>)” – tiek iesniegts angļu valodā</w:t>
            </w:r>
          </w:p>
          <w:p w14:paraId="5DCCE65B"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rPr>
              <w:t>Tehniski ekonomiskais pamatojums, t.sk. projekta izmaksu un ieguvumu analīze – tiek iesniegts angļu valodā;</w:t>
            </w:r>
          </w:p>
          <w:p w14:paraId="18AE1B16"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color w:val="auto"/>
              </w:rPr>
              <w:t xml:space="preserve">pirms lielā projekta iesnieguma kvalitātes </w:t>
            </w:r>
            <w:proofErr w:type="spellStart"/>
            <w:r w:rsidRPr="001A4D70">
              <w:rPr>
                <w:color w:val="auto"/>
              </w:rPr>
              <w:t>izvērtējuma</w:t>
            </w:r>
            <w:proofErr w:type="spellEnd"/>
            <w:r w:rsidRPr="001A4D70">
              <w:rPr>
                <w:color w:val="auto"/>
              </w:rPr>
              <w:t xml:space="preserve"> veikšanas, projekta iesniedzējs iesniedz JASPERS konsultantu sagatavoto noslēguma ziņojumu (</w:t>
            </w:r>
            <w:proofErr w:type="spellStart"/>
            <w:r w:rsidRPr="001A4D70">
              <w:rPr>
                <w:i/>
                <w:color w:val="auto"/>
              </w:rPr>
              <w:t>Final</w:t>
            </w:r>
            <w:proofErr w:type="spellEnd"/>
            <w:r w:rsidRPr="001A4D70">
              <w:rPr>
                <w:i/>
                <w:color w:val="auto"/>
              </w:rPr>
              <w:t xml:space="preserve"> JASPERS </w:t>
            </w:r>
            <w:proofErr w:type="spellStart"/>
            <w:r w:rsidRPr="001A4D70">
              <w:rPr>
                <w:i/>
                <w:color w:val="auto"/>
              </w:rPr>
              <w:t>Action</w:t>
            </w:r>
            <w:proofErr w:type="spellEnd"/>
            <w:r w:rsidRPr="001A4D70">
              <w:rPr>
                <w:i/>
                <w:color w:val="auto"/>
              </w:rPr>
              <w:t xml:space="preserve"> </w:t>
            </w:r>
            <w:proofErr w:type="spellStart"/>
            <w:r w:rsidRPr="001A4D70">
              <w:rPr>
                <w:i/>
                <w:color w:val="auto"/>
              </w:rPr>
              <w:t>Completion</w:t>
            </w:r>
            <w:proofErr w:type="spellEnd"/>
            <w:r w:rsidRPr="001A4D70">
              <w:rPr>
                <w:i/>
                <w:color w:val="auto"/>
              </w:rPr>
              <w:t xml:space="preserve"> </w:t>
            </w:r>
            <w:proofErr w:type="spellStart"/>
            <w:r w:rsidRPr="001A4D70">
              <w:rPr>
                <w:i/>
                <w:color w:val="auto"/>
              </w:rPr>
              <w:t>Note</w:t>
            </w:r>
            <w:proofErr w:type="spellEnd"/>
            <w:r w:rsidRPr="001A4D70">
              <w:rPr>
                <w:color w:val="auto"/>
              </w:rPr>
              <w:t>) - tiek iesniegts angļu valodā;</w:t>
            </w:r>
          </w:p>
          <w:p w14:paraId="6A51CF4A" w14:textId="77777777" w:rsidR="00DC258E" w:rsidRPr="001A4D70" w:rsidRDefault="00DC258E" w:rsidP="00DC258E">
            <w:pPr>
              <w:pStyle w:val="Default"/>
              <w:numPr>
                <w:ilvl w:val="0"/>
                <w:numId w:val="59"/>
              </w:numPr>
              <w:tabs>
                <w:tab w:val="left" w:pos="0"/>
                <w:tab w:val="left" w:pos="142"/>
                <w:tab w:val="left" w:pos="426"/>
              </w:tabs>
              <w:spacing w:before="120" w:after="120"/>
              <w:contextualSpacing/>
              <w:jc w:val="both"/>
              <w:outlineLvl w:val="3"/>
              <w:rPr>
                <w:bCs/>
                <w:color w:val="auto"/>
                <w:lang w:eastAsia="lv-LV"/>
              </w:rPr>
            </w:pPr>
            <w:r w:rsidRPr="001A4D70">
              <w:rPr>
                <w:bCs/>
                <w:color w:val="auto"/>
                <w:lang w:eastAsia="lv-LV"/>
              </w:rPr>
              <w:t>pilnvara, iestādes iekšējs normatīvais akts vai cits dokuments, kas apliecina pilnvarojumu parakstīt visus ar projekta iesniegumu saistītos dokumentus (attiecināms, ja projekta iesniegumu paraksta pilnvarota persona).</w:t>
            </w:r>
          </w:p>
          <w:p w14:paraId="32DA5030" w14:textId="77777777" w:rsidR="00503B60" w:rsidRPr="001A4D70" w:rsidRDefault="00503B60" w:rsidP="00642D28">
            <w:pPr>
              <w:pStyle w:val="NoSpacing"/>
              <w:jc w:val="both"/>
              <w:rPr>
                <w:rFonts w:ascii="Times New Roman" w:hAnsi="Times New Roman"/>
                <w:color w:val="auto"/>
                <w:sz w:val="24"/>
              </w:rPr>
            </w:pPr>
          </w:p>
          <w:p w14:paraId="4C0D02FC" w14:textId="77777777" w:rsidR="00503B60" w:rsidRPr="001A4D70" w:rsidRDefault="00503B60" w:rsidP="00503B60">
            <w:pPr>
              <w:spacing w:after="0" w:line="240" w:lineRule="auto"/>
              <w:jc w:val="both"/>
              <w:rPr>
                <w:rFonts w:ascii="Times New Roman" w:hAnsi="Times New Roman"/>
                <w:color w:val="auto"/>
                <w:sz w:val="24"/>
              </w:rPr>
            </w:pPr>
            <w:r w:rsidRPr="001A4D70">
              <w:rPr>
                <w:rFonts w:ascii="Times New Roman" w:hAnsi="Times New Roman"/>
                <w:color w:val="auto"/>
                <w:sz w:val="24"/>
              </w:rPr>
              <w:t>Ja projekta iesniegums neatbilst kādai no noteiktajām prasībām,</w:t>
            </w:r>
            <w:r w:rsidRPr="001A4D70">
              <w:rPr>
                <w:rFonts w:ascii="Times New Roman" w:hAnsi="Times New Roman"/>
                <w:b/>
                <w:color w:val="auto"/>
                <w:sz w:val="24"/>
              </w:rPr>
              <w:t xml:space="preserve"> vērtējums ir „Jā, ar nosacījumu”</w:t>
            </w:r>
            <w:r w:rsidRPr="001A4D70">
              <w:rPr>
                <w:rFonts w:ascii="Times New Roman" w:hAnsi="Times New Roman"/>
                <w:color w:val="auto"/>
                <w:sz w:val="24"/>
              </w:rPr>
              <w:t>, izvirza atbilstošu nosacījumu trūkumu novēršanai, piemēram:</w:t>
            </w:r>
          </w:p>
          <w:p w14:paraId="2A384D0C" w14:textId="77777777" w:rsidR="00503B60" w:rsidRPr="001A4D70" w:rsidRDefault="00503B60" w:rsidP="001862F8">
            <w:pPr>
              <w:numPr>
                <w:ilvl w:val="0"/>
                <w:numId w:val="20"/>
              </w:numPr>
              <w:spacing w:after="0" w:line="240" w:lineRule="auto"/>
              <w:jc w:val="both"/>
              <w:rPr>
                <w:rFonts w:ascii="Times New Roman" w:hAnsi="Times New Roman"/>
                <w:color w:val="auto"/>
                <w:sz w:val="24"/>
              </w:rPr>
            </w:pPr>
            <w:r w:rsidRPr="001A4D70">
              <w:rPr>
                <w:rFonts w:ascii="Times New Roman" w:hAnsi="Times New Roman"/>
                <w:color w:val="auto"/>
                <w:sz w:val="24"/>
              </w:rPr>
              <w:t xml:space="preserve">iesniegt projekta iesnieguma veidlapu atbilstoši Komisijas īstenošanas regulas (ES) Nr.2015/207 </w:t>
            </w:r>
            <w:proofErr w:type="spellStart"/>
            <w:r w:rsidRPr="001A4D70">
              <w:rPr>
                <w:rFonts w:ascii="Times New Roman" w:hAnsi="Times New Roman"/>
                <w:color w:val="auto"/>
                <w:sz w:val="24"/>
              </w:rPr>
              <w:t>II.pielikumam</w:t>
            </w:r>
            <w:proofErr w:type="spellEnd"/>
            <w:r w:rsidRPr="001A4D70">
              <w:rPr>
                <w:rFonts w:ascii="Times New Roman" w:hAnsi="Times New Roman"/>
                <w:color w:val="auto"/>
                <w:sz w:val="24"/>
              </w:rPr>
              <w:t>, un/vai iesniegt pilnībā aizpildītu projekta iesnieguma veidlapu;</w:t>
            </w:r>
          </w:p>
          <w:p w14:paraId="4CF0947C" w14:textId="77777777" w:rsidR="00503B60" w:rsidRPr="001A4D70" w:rsidRDefault="00503B60" w:rsidP="001862F8">
            <w:pPr>
              <w:numPr>
                <w:ilvl w:val="0"/>
                <w:numId w:val="20"/>
              </w:numPr>
              <w:spacing w:after="0" w:line="240" w:lineRule="auto"/>
              <w:jc w:val="both"/>
              <w:rPr>
                <w:rFonts w:ascii="Times New Roman" w:hAnsi="Times New Roman"/>
                <w:color w:val="auto"/>
                <w:sz w:val="24"/>
              </w:rPr>
            </w:pPr>
            <w:r w:rsidRPr="001A4D70">
              <w:rPr>
                <w:rFonts w:ascii="Times New Roman" w:hAnsi="Times New Roman"/>
                <w:color w:val="auto"/>
                <w:sz w:val="24"/>
              </w:rPr>
              <w:t>iesniegt iztrūkstošo pielikumu;</w:t>
            </w:r>
          </w:p>
          <w:p w14:paraId="665AB4BF" w14:textId="77777777" w:rsidR="00503B60" w:rsidRPr="001A4D70" w:rsidRDefault="00503B60">
            <w:pPr>
              <w:pStyle w:val="NoSpacing"/>
              <w:jc w:val="both"/>
              <w:rPr>
                <w:rFonts w:ascii="Times New Roman" w:hAnsi="Times New Roman"/>
                <w:color w:val="auto"/>
                <w:sz w:val="24"/>
              </w:rPr>
            </w:pPr>
          </w:p>
        </w:tc>
      </w:tr>
      <w:tr w:rsidR="00400531" w:rsidRPr="00D279F5" w14:paraId="2C53E7B0" w14:textId="77777777" w:rsidTr="0018613F">
        <w:trPr>
          <w:trHeight w:val="103"/>
          <w:jc w:val="center"/>
        </w:trPr>
        <w:tc>
          <w:tcPr>
            <w:tcW w:w="704" w:type="dxa"/>
          </w:tcPr>
          <w:p w14:paraId="46A70D26"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1.7.</w:t>
            </w:r>
          </w:p>
        </w:tc>
        <w:tc>
          <w:tcPr>
            <w:tcW w:w="3260" w:type="dxa"/>
            <w:gridSpan w:val="2"/>
          </w:tcPr>
          <w:p w14:paraId="11B0447F"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iesnieguma finanšu dati ir </w:t>
            </w:r>
            <w:r w:rsidRPr="00D279F5">
              <w:rPr>
                <w:rFonts w:ascii="Times New Roman" w:hAnsi="Times New Roman"/>
                <w:i/>
                <w:color w:val="auto"/>
                <w:sz w:val="24"/>
              </w:rPr>
              <w:t xml:space="preserve"> </w:t>
            </w:r>
            <w:r w:rsidRPr="00D279F5">
              <w:rPr>
                <w:rFonts w:ascii="Times New Roman" w:hAnsi="Times New Roman"/>
                <w:color w:val="auto"/>
                <w:sz w:val="24"/>
              </w:rPr>
              <w:t>norādīti</w:t>
            </w:r>
            <w:r w:rsidRPr="00D279F5">
              <w:rPr>
                <w:rFonts w:ascii="Times New Roman" w:hAnsi="Times New Roman"/>
                <w:i/>
                <w:color w:val="auto"/>
                <w:sz w:val="24"/>
              </w:rPr>
              <w:t xml:space="preserve"> </w:t>
            </w:r>
            <w:proofErr w:type="spellStart"/>
            <w:r w:rsidRPr="00D279F5">
              <w:rPr>
                <w:rFonts w:ascii="Times New Roman" w:hAnsi="Times New Roman"/>
                <w:i/>
                <w:color w:val="auto"/>
                <w:sz w:val="24"/>
              </w:rPr>
              <w:t>euro</w:t>
            </w:r>
            <w:proofErr w:type="spellEnd"/>
            <w:r w:rsidRPr="00D279F5">
              <w:rPr>
                <w:rFonts w:ascii="Times New Roman" w:hAnsi="Times New Roman"/>
                <w:color w:val="auto"/>
                <w:sz w:val="24"/>
              </w:rPr>
              <w:t>.</w:t>
            </w:r>
          </w:p>
        </w:tc>
        <w:tc>
          <w:tcPr>
            <w:tcW w:w="2421" w:type="dxa"/>
            <w:vAlign w:val="center"/>
          </w:tcPr>
          <w:p w14:paraId="32407FE0" w14:textId="77777777" w:rsidR="00400531" w:rsidRPr="00D279F5" w:rsidRDefault="00400531" w:rsidP="00DD4E67">
            <w:pPr>
              <w:pStyle w:val="ListParagraph"/>
              <w:ind w:left="0"/>
              <w:jc w:val="center"/>
            </w:pPr>
            <w:r w:rsidRPr="00D279F5">
              <w:t>P</w:t>
            </w:r>
          </w:p>
        </w:tc>
        <w:tc>
          <w:tcPr>
            <w:tcW w:w="7644" w:type="dxa"/>
            <w:gridSpan w:val="4"/>
          </w:tcPr>
          <w:p w14:paraId="6F766FA4" w14:textId="77777777" w:rsidR="00D86313" w:rsidRPr="00D279F5" w:rsidRDefault="00D86313" w:rsidP="00642D28">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 projekta iesniegumā</w:t>
            </w:r>
            <w:r w:rsidR="00254B68">
              <w:rPr>
                <w:rFonts w:ascii="Times New Roman" w:hAnsi="Times New Roman"/>
                <w:color w:val="auto"/>
                <w:sz w:val="24"/>
              </w:rPr>
              <w:t xml:space="preserve"> </w:t>
            </w:r>
            <w:r w:rsidRPr="00D279F5">
              <w:rPr>
                <w:rFonts w:ascii="Times New Roman" w:hAnsi="Times New Roman"/>
                <w:color w:val="auto"/>
                <w:sz w:val="24"/>
              </w:rPr>
              <w:t>finanšu dati ir norādīti</w:t>
            </w:r>
            <w:r w:rsidRPr="00D279F5">
              <w:rPr>
                <w:rFonts w:ascii="Times New Roman" w:hAnsi="Times New Roman"/>
                <w:i/>
                <w:color w:val="auto"/>
                <w:sz w:val="24"/>
              </w:rPr>
              <w:t xml:space="preserve"> </w:t>
            </w:r>
            <w:proofErr w:type="spellStart"/>
            <w:r w:rsidRPr="00D279F5">
              <w:rPr>
                <w:rFonts w:ascii="Times New Roman" w:hAnsi="Times New Roman"/>
                <w:i/>
                <w:color w:val="auto"/>
                <w:sz w:val="24"/>
              </w:rPr>
              <w:t>euro</w:t>
            </w:r>
            <w:proofErr w:type="spellEnd"/>
            <w:r w:rsidRPr="00D279F5">
              <w:rPr>
                <w:rFonts w:ascii="Times New Roman" w:hAnsi="Times New Roman"/>
                <w:color w:val="auto"/>
                <w:sz w:val="24"/>
              </w:rPr>
              <w:t>.</w:t>
            </w:r>
          </w:p>
          <w:p w14:paraId="2DA5DA6B" w14:textId="77777777" w:rsidR="00D86313" w:rsidRPr="00D279F5" w:rsidRDefault="00D86313" w:rsidP="00642D28">
            <w:pPr>
              <w:pStyle w:val="NoSpacing"/>
              <w:jc w:val="both"/>
              <w:rPr>
                <w:rFonts w:ascii="Times New Roman" w:hAnsi="Times New Roman"/>
                <w:color w:val="auto"/>
                <w:sz w:val="24"/>
              </w:rPr>
            </w:pPr>
          </w:p>
          <w:p w14:paraId="4EB90DD1" w14:textId="77777777" w:rsidR="00400531" w:rsidRPr="00D279F5" w:rsidRDefault="00D86313" w:rsidP="00642D28">
            <w:pPr>
              <w:pStyle w:val="NoSpacing"/>
              <w:jc w:val="both"/>
              <w:rPr>
                <w:rFonts w:ascii="Times New Roman" w:hAnsi="Times New Roman"/>
                <w:b/>
                <w:color w:val="auto"/>
                <w:sz w:val="24"/>
              </w:rPr>
            </w:pPr>
            <w:r w:rsidRPr="00D279F5">
              <w:rPr>
                <w:rFonts w:ascii="Times New Roman" w:hAnsi="Times New Roman"/>
                <w:color w:val="auto"/>
                <w:sz w:val="24"/>
              </w:rPr>
              <w:t>Ja projekta iesniegums neatbilst minētajai prasībai,</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nosacījumu finanšu datus norādīt</w:t>
            </w:r>
            <w:r w:rsidRPr="00D279F5">
              <w:rPr>
                <w:rFonts w:ascii="Times New Roman" w:hAnsi="Times New Roman"/>
                <w:i/>
                <w:color w:val="auto"/>
                <w:sz w:val="24"/>
              </w:rPr>
              <w:t xml:space="preserve"> </w:t>
            </w:r>
            <w:proofErr w:type="spellStart"/>
            <w:r w:rsidRPr="00D279F5">
              <w:rPr>
                <w:rFonts w:ascii="Times New Roman" w:hAnsi="Times New Roman"/>
                <w:i/>
                <w:color w:val="auto"/>
                <w:sz w:val="24"/>
              </w:rPr>
              <w:t>euro</w:t>
            </w:r>
            <w:proofErr w:type="spellEnd"/>
            <w:r w:rsidRPr="00D279F5">
              <w:rPr>
                <w:rFonts w:ascii="Times New Roman" w:hAnsi="Times New Roman"/>
                <w:i/>
                <w:color w:val="auto"/>
                <w:sz w:val="24"/>
              </w:rPr>
              <w:t>.</w:t>
            </w:r>
          </w:p>
        </w:tc>
      </w:tr>
      <w:tr w:rsidR="00400531" w:rsidRPr="00D279F5" w14:paraId="64C12090" w14:textId="77777777" w:rsidTr="0018613F">
        <w:trPr>
          <w:trHeight w:val="103"/>
          <w:jc w:val="center"/>
        </w:trPr>
        <w:tc>
          <w:tcPr>
            <w:tcW w:w="704" w:type="dxa"/>
          </w:tcPr>
          <w:p w14:paraId="29EC1FD5"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1.8.</w:t>
            </w:r>
          </w:p>
        </w:tc>
        <w:tc>
          <w:tcPr>
            <w:tcW w:w="3260" w:type="dxa"/>
            <w:gridSpan w:val="2"/>
          </w:tcPr>
          <w:p w14:paraId="628E0080"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Projekta iesnieguma finanšu aprēķins ir izstrādāts aritmētiski precīzi un ir atbilstošs projekta iesnieguma veidlapas prasībām.</w:t>
            </w:r>
          </w:p>
        </w:tc>
        <w:tc>
          <w:tcPr>
            <w:tcW w:w="2421" w:type="dxa"/>
            <w:vAlign w:val="center"/>
          </w:tcPr>
          <w:p w14:paraId="7CB60B55" w14:textId="77777777" w:rsidR="00400531" w:rsidRPr="00D279F5" w:rsidRDefault="00400531" w:rsidP="00DD4E67">
            <w:pPr>
              <w:pStyle w:val="ListParagraph"/>
              <w:ind w:left="0"/>
              <w:jc w:val="center"/>
            </w:pPr>
            <w:r w:rsidRPr="00D279F5">
              <w:t>P</w:t>
            </w:r>
          </w:p>
        </w:tc>
        <w:tc>
          <w:tcPr>
            <w:tcW w:w="7644" w:type="dxa"/>
            <w:gridSpan w:val="4"/>
          </w:tcPr>
          <w:p w14:paraId="014C3ADC" w14:textId="77252B3A" w:rsidR="00E7341D" w:rsidRPr="001A4D70" w:rsidRDefault="00E7341D" w:rsidP="00E7341D">
            <w:pPr>
              <w:pStyle w:val="NoSpacing"/>
              <w:jc w:val="both"/>
              <w:rPr>
                <w:rFonts w:ascii="Times New Roman" w:hAnsi="Times New Roman"/>
                <w:color w:val="auto"/>
                <w:sz w:val="24"/>
              </w:rPr>
            </w:pPr>
            <w:r w:rsidRPr="001A4D70">
              <w:rPr>
                <w:rFonts w:ascii="Times New Roman" w:hAnsi="Times New Roman"/>
                <w:b/>
                <w:color w:val="auto"/>
                <w:sz w:val="24"/>
              </w:rPr>
              <w:t>Vērtējums ir „Jā”,</w:t>
            </w:r>
            <w:r w:rsidRPr="001A4D70">
              <w:rPr>
                <w:rFonts w:ascii="Times New Roman" w:hAnsi="Times New Roman"/>
                <w:color w:val="auto"/>
                <w:sz w:val="24"/>
              </w:rPr>
              <w:t xml:space="preserve"> ja projekta iesniegumā (C., D., E. un G. sadaļās </w:t>
            </w:r>
            <w:r w:rsidR="0013116D" w:rsidRPr="001A4D70">
              <w:rPr>
                <w:rFonts w:ascii="Times New Roman" w:hAnsi="Times New Roman"/>
                <w:color w:val="auto"/>
                <w:sz w:val="24"/>
              </w:rPr>
              <w:t xml:space="preserve">2.pielikumā </w:t>
            </w:r>
            <w:r w:rsidR="0013116D" w:rsidRPr="001A4D70">
              <w:rPr>
                <w:rFonts w:ascii="Times New Roman" w:hAnsi="Times New Roman"/>
                <w:color w:val="auto"/>
              </w:rPr>
              <w:t xml:space="preserve">“Finansēšanas plāns” </w:t>
            </w:r>
            <w:r w:rsidRPr="001A4D70">
              <w:rPr>
                <w:rFonts w:ascii="Times New Roman" w:hAnsi="Times New Roman"/>
                <w:color w:val="auto"/>
                <w:sz w:val="24"/>
              </w:rPr>
              <w:t>un 3.pielikumā “Projekta budžeta kopsavilkums”):</w:t>
            </w:r>
          </w:p>
          <w:p w14:paraId="647AB767" w14:textId="77777777" w:rsidR="00E7341D" w:rsidRPr="001A4D70" w:rsidRDefault="00E7341D" w:rsidP="00E7341D">
            <w:pPr>
              <w:pStyle w:val="NoSpacing"/>
              <w:jc w:val="both"/>
              <w:rPr>
                <w:rFonts w:ascii="Times New Roman" w:hAnsi="Times New Roman"/>
                <w:color w:val="auto"/>
                <w:sz w:val="24"/>
              </w:rPr>
            </w:pPr>
            <w:r w:rsidRPr="001A4D70">
              <w:rPr>
                <w:rFonts w:ascii="Times New Roman" w:hAnsi="Times New Roman"/>
                <w:color w:val="auto"/>
                <w:sz w:val="24"/>
              </w:rPr>
              <w:t>1)</w:t>
            </w:r>
            <w:r w:rsidRPr="001A4D70">
              <w:rPr>
                <w:rFonts w:ascii="Times New Roman" w:hAnsi="Times New Roman"/>
                <w:color w:val="auto"/>
                <w:sz w:val="24"/>
              </w:rPr>
              <w:tab/>
              <w:t xml:space="preserve">finanšu aprēķins ir aritmētiski precīzs, t.sk. ir ievēroti izmaksu apmēra ierobežojumi; </w:t>
            </w:r>
          </w:p>
          <w:p w14:paraId="52DACE13" w14:textId="77777777" w:rsidR="00E7341D" w:rsidRPr="001A4D70" w:rsidRDefault="00E7341D" w:rsidP="00E7341D">
            <w:pPr>
              <w:pStyle w:val="NoSpacing"/>
              <w:jc w:val="both"/>
              <w:rPr>
                <w:rFonts w:ascii="Times New Roman" w:hAnsi="Times New Roman"/>
                <w:color w:val="auto"/>
                <w:sz w:val="24"/>
              </w:rPr>
            </w:pPr>
            <w:r w:rsidRPr="001A4D70">
              <w:rPr>
                <w:rFonts w:ascii="Times New Roman" w:hAnsi="Times New Roman"/>
                <w:color w:val="auto"/>
                <w:sz w:val="24"/>
              </w:rPr>
              <w:t>2)</w:t>
            </w:r>
            <w:r w:rsidRPr="001A4D70">
              <w:rPr>
                <w:rFonts w:ascii="Times New Roman" w:hAnsi="Times New Roman"/>
                <w:color w:val="auto"/>
                <w:sz w:val="24"/>
              </w:rPr>
              <w:tab/>
              <w:t>finanšu aprēķins ir izstrādāts atbilstoši projekta iesnieguma veidlapas prasībām, t.i., visās ailēs ir norādīta prasītā informācija;</w:t>
            </w:r>
          </w:p>
          <w:p w14:paraId="2F20842C" w14:textId="77777777" w:rsidR="00E7341D" w:rsidRPr="001A4D70" w:rsidRDefault="00E7341D" w:rsidP="00E7341D">
            <w:pPr>
              <w:pStyle w:val="NoSpacing"/>
              <w:jc w:val="both"/>
              <w:rPr>
                <w:rFonts w:ascii="Times New Roman" w:hAnsi="Times New Roman"/>
                <w:color w:val="auto"/>
                <w:sz w:val="24"/>
              </w:rPr>
            </w:pPr>
            <w:r w:rsidRPr="001A4D70">
              <w:rPr>
                <w:rFonts w:ascii="Times New Roman" w:hAnsi="Times New Roman"/>
                <w:color w:val="auto"/>
                <w:sz w:val="24"/>
              </w:rPr>
              <w:t>3)</w:t>
            </w:r>
            <w:r w:rsidRPr="001A4D70">
              <w:rPr>
                <w:rFonts w:ascii="Times New Roman" w:hAnsi="Times New Roman"/>
                <w:color w:val="auto"/>
                <w:sz w:val="24"/>
              </w:rPr>
              <w:tab/>
              <w:t>finanšu aprēķins norādīts ar diviem cipariem aiz komata;</w:t>
            </w:r>
          </w:p>
          <w:p w14:paraId="0D7B5A96" w14:textId="3C3B4246" w:rsidR="00E7341D" w:rsidRPr="001A4D70" w:rsidRDefault="00E7341D" w:rsidP="00E7341D">
            <w:pPr>
              <w:pStyle w:val="NoSpacing"/>
              <w:jc w:val="both"/>
              <w:rPr>
                <w:rFonts w:ascii="Times New Roman" w:hAnsi="Times New Roman"/>
                <w:color w:val="auto"/>
                <w:sz w:val="24"/>
              </w:rPr>
            </w:pPr>
            <w:r w:rsidRPr="001A4D70">
              <w:rPr>
                <w:rFonts w:ascii="Times New Roman" w:hAnsi="Times New Roman"/>
                <w:color w:val="auto"/>
                <w:sz w:val="24"/>
              </w:rPr>
              <w:t>4)</w:t>
            </w:r>
            <w:r w:rsidRPr="001A4D70">
              <w:rPr>
                <w:rFonts w:ascii="Times New Roman" w:hAnsi="Times New Roman"/>
                <w:color w:val="auto"/>
                <w:sz w:val="24"/>
              </w:rPr>
              <w:tab/>
              <w:t>ir nodrošināta savstarpēja finansējuma apmēra atbilstība projekta iesnieguma C.,  G. sadaļās</w:t>
            </w:r>
            <w:r w:rsidR="0013116D" w:rsidRPr="001A4D70">
              <w:rPr>
                <w:rFonts w:ascii="Times New Roman" w:hAnsi="Times New Roman"/>
                <w:color w:val="auto"/>
                <w:sz w:val="24"/>
              </w:rPr>
              <w:t>,</w:t>
            </w:r>
            <w:r w:rsidRPr="001A4D70">
              <w:rPr>
                <w:rFonts w:ascii="Times New Roman" w:hAnsi="Times New Roman"/>
                <w:color w:val="auto"/>
                <w:sz w:val="24"/>
              </w:rPr>
              <w:t xml:space="preserve"> </w:t>
            </w:r>
            <w:r w:rsidR="0013116D" w:rsidRPr="001A4D70">
              <w:rPr>
                <w:rFonts w:ascii="Times New Roman" w:hAnsi="Times New Roman"/>
                <w:color w:val="auto"/>
                <w:sz w:val="24"/>
              </w:rPr>
              <w:t xml:space="preserve">2.pielikumā </w:t>
            </w:r>
            <w:r w:rsidR="0013116D" w:rsidRPr="001A4D70">
              <w:rPr>
                <w:rFonts w:ascii="Times New Roman" w:hAnsi="Times New Roman"/>
                <w:color w:val="auto"/>
              </w:rPr>
              <w:t xml:space="preserve">“Finansēšanas plāns”, </w:t>
            </w:r>
            <w:r w:rsidRPr="001A4D70">
              <w:rPr>
                <w:rFonts w:ascii="Times New Roman" w:hAnsi="Times New Roman"/>
                <w:color w:val="auto"/>
                <w:sz w:val="24"/>
              </w:rPr>
              <w:t>3.pielikumā “Projekta budžeta kopsavilkums”.</w:t>
            </w:r>
          </w:p>
          <w:p w14:paraId="504EF4B9" w14:textId="77777777" w:rsidR="00E7341D" w:rsidRPr="001A4D70" w:rsidRDefault="00E7341D" w:rsidP="00E7341D">
            <w:pPr>
              <w:pStyle w:val="NoSpacing"/>
              <w:jc w:val="both"/>
              <w:rPr>
                <w:rFonts w:ascii="Times New Roman" w:hAnsi="Times New Roman"/>
                <w:color w:val="auto"/>
                <w:sz w:val="24"/>
              </w:rPr>
            </w:pPr>
            <w:r w:rsidRPr="001A4D70">
              <w:rPr>
                <w:rFonts w:ascii="Times New Roman" w:hAnsi="Times New Roman"/>
                <w:color w:val="auto"/>
                <w:sz w:val="24"/>
              </w:rPr>
              <w:t>Ja projekta iesniegums neatbilst minētajām prasībām, vērtējums ir „Jā, ar nosacījumu”, izvirza nosacījumu veikt atbilstošu precizējumu.</w:t>
            </w:r>
          </w:p>
          <w:p w14:paraId="4D9D1146" w14:textId="77777777" w:rsidR="00E7341D" w:rsidRPr="001A4D70" w:rsidRDefault="00E7341D" w:rsidP="00DD4E67">
            <w:pPr>
              <w:pStyle w:val="NoSpacing"/>
              <w:ind w:left="720"/>
              <w:jc w:val="both"/>
              <w:rPr>
                <w:rFonts w:ascii="Times New Roman" w:hAnsi="Times New Roman"/>
                <w:color w:val="auto"/>
                <w:sz w:val="24"/>
              </w:rPr>
            </w:pPr>
          </w:p>
          <w:p w14:paraId="167A3AD5" w14:textId="77777777" w:rsidR="00400531" w:rsidRPr="001A4D70" w:rsidRDefault="00400531" w:rsidP="00DD4E67">
            <w:pPr>
              <w:pStyle w:val="NoSpacing"/>
              <w:jc w:val="both"/>
              <w:rPr>
                <w:rFonts w:ascii="Times New Roman" w:hAnsi="Times New Roman"/>
                <w:color w:val="auto"/>
                <w:sz w:val="24"/>
              </w:rPr>
            </w:pPr>
            <w:r w:rsidRPr="001A4D70">
              <w:rPr>
                <w:rFonts w:ascii="Times New Roman" w:hAnsi="Times New Roman"/>
                <w:color w:val="auto"/>
                <w:sz w:val="24"/>
              </w:rPr>
              <w:t xml:space="preserve">Ja projekta iesniegums neatbilst minētajām prasībām, </w:t>
            </w:r>
            <w:r w:rsidRPr="001A4D70">
              <w:rPr>
                <w:rFonts w:ascii="Times New Roman" w:hAnsi="Times New Roman"/>
                <w:b/>
                <w:color w:val="auto"/>
                <w:sz w:val="24"/>
              </w:rPr>
              <w:t>vērtējums ir „Jā, ar nosacījumu”</w:t>
            </w:r>
            <w:r w:rsidRPr="001A4D70">
              <w:rPr>
                <w:rFonts w:ascii="Times New Roman" w:hAnsi="Times New Roman"/>
                <w:color w:val="auto"/>
                <w:sz w:val="24"/>
              </w:rPr>
              <w:t>, izvirza nosacījumu veikt atbilstošu precizējumu.</w:t>
            </w:r>
          </w:p>
          <w:p w14:paraId="0A61CB4E" w14:textId="77777777" w:rsidR="00503B60" w:rsidRPr="001A4D70" w:rsidRDefault="00503B60" w:rsidP="0013116D">
            <w:pPr>
              <w:pStyle w:val="NoSpacing"/>
              <w:jc w:val="both"/>
              <w:rPr>
                <w:rFonts w:ascii="Times New Roman" w:hAnsi="Times New Roman"/>
                <w:color w:val="auto"/>
                <w:sz w:val="24"/>
              </w:rPr>
            </w:pPr>
          </w:p>
        </w:tc>
      </w:tr>
      <w:tr w:rsidR="00400531" w:rsidRPr="00D279F5" w14:paraId="23AFF4DA" w14:textId="77777777" w:rsidTr="0018613F">
        <w:trPr>
          <w:trHeight w:val="103"/>
          <w:jc w:val="center"/>
        </w:trPr>
        <w:tc>
          <w:tcPr>
            <w:tcW w:w="704" w:type="dxa"/>
          </w:tcPr>
          <w:p w14:paraId="600B1B1D"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1.9.</w:t>
            </w:r>
          </w:p>
        </w:tc>
        <w:tc>
          <w:tcPr>
            <w:tcW w:w="3260" w:type="dxa"/>
            <w:gridSpan w:val="2"/>
          </w:tcPr>
          <w:p w14:paraId="251C0978" w14:textId="77777777" w:rsidR="00400531" w:rsidRPr="00D279F5" w:rsidRDefault="00400531" w:rsidP="00090616">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iesniegumā paredzētais ES fonda finansējuma apmērs atbilst </w:t>
            </w:r>
            <w:r w:rsidR="00090616" w:rsidRPr="00D279F5">
              <w:rPr>
                <w:rFonts w:ascii="Times New Roman" w:eastAsia="Times New Roman" w:hAnsi="Times New Roman"/>
                <w:color w:val="auto"/>
                <w:sz w:val="24"/>
              </w:rPr>
              <w:t>MK noteikum</w:t>
            </w:r>
            <w:r w:rsidR="00090616">
              <w:rPr>
                <w:rFonts w:ascii="Times New Roman" w:eastAsia="Times New Roman" w:hAnsi="Times New Roman"/>
                <w:color w:val="auto"/>
                <w:sz w:val="24"/>
              </w:rPr>
              <w:t>u</w:t>
            </w:r>
            <w:r w:rsidR="00090616" w:rsidRPr="00D279F5">
              <w:rPr>
                <w:rFonts w:ascii="Times New Roman" w:eastAsia="Times New Roman" w:hAnsi="Times New Roman"/>
                <w:color w:val="auto"/>
                <w:sz w:val="24"/>
              </w:rPr>
              <w:t xml:space="preserve"> par specifiskā atbalsta mērķa īstenošanu</w:t>
            </w:r>
            <w:r w:rsidR="00090616" w:rsidRPr="001A6D8D" w:rsidDel="00090616">
              <w:rPr>
                <w:rFonts w:ascii="Times New Roman" w:hAnsi="Times New Roman"/>
                <w:sz w:val="24"/>
              </w:rPr>
              <w:t xml:space="preserve"> </w:t>
            </w:r>
            <w:r w:rsidR="008560C2" w:rsidRPr="001A6D8D">
              <w:rPr>
                <w:rFonts w:ascii="Times New Roman" w:hAnsi="Times New Roman"/>
                <w:sz w:val="24"/>
              </w:rPr>
              <w:t>1. un 2.kārtas finansējuma sadalījum</w:t>
            </w:r>
            <w:r w:rsidR="00090616">
              <w:rPr>
                <w:rFonts w:ascii="Times New Roman" w:hAnsi="Times New Roman"/>
                <w:sz w:val="24"/>
              </w:rPr>
              <w:t>am</w:t>
            </w:r>
            <w:r w:rsidR="008560C2" w:rsidRPr="001A6D8D">
              <w:rPr>
                <w:rFonts w:ascii="Times New Roman" w:hAnsi="Times New Roman"/>
                <w:sz w:val="24"/>
              </w:rPr>
              <w:t xml:space="preserve"> </w:t>
            </w:r>
            <w:r w:rsidR="003976B0" w:rsidRPr="003976B0">
              <w:rPr>
                <w:rFonts w:ascii="Times New Roman" w:hAnsi="Times New Roman"/>
                <w:sz w:val="24"/>
              </w:rPr>
              <w:t>starp SAM 9.3.2.</w:t>
            </w:r>
            <w:r w:rsidR="005C686C">
              <w:rPr>
                <w:rFonts w:ascii="Times New Roman" w:hAnsi="Times New Roman"/>
                <w:sz w:val="24"/>
              </w:rPr>
              <w:t xml:space="preserve"> 1.un 2.kārtas </w:t>
            </w:r>
            <w:r w:rsidR="003976B0" w:rsidRPr="003976B0">
              <w:rPr>
                <w:rFonts w:ascii="Times New Roman" w:hAnsi="Times New Roman"/>
                <w:sz w:val="24"/>
              </w:rPr>
              <w:t>finansējuma saņēmējiem.</w:t>
            </w:r>
          </w:p>
        </w:tc>
        <w:tc>
          <w:tcPr>
            <w:tcW w:w="2421" w:type="dxa"/>
            <w:vAlign w:val="center"/>
          </w:tcPr>
          <w:p w14:paraId="3FA40394" w14:textId="77777777" w:rsidR="00400531" w:rsidRPr="00D279F5" w:rsidRDefault="00400531" w:rsidP="00DD4E67">
            <w:pPr>
              <w:pStyle w:val="ListParagraph"/>
              <w:ind w:left="0"/>
              <w:jc w:val="center"/>
            </w:pPr>
            <w:r w:rsidRPr="00D279F5">
              <w:t>P</w:t>
            </w:r>
          </w:p>
        </w:tc>
        <w:tc>
          <w:tcPr>
            <w:tcW w:w="7644" w:type="dxa"/>
            <w:gridSpan w:val="4"/>
          </w:tcPr>
          <w:p w14:paraId="122A2D72" w14:textId="5EEFACCA" w:rsidR="00400531" w:rsidRPr="0079159F" w:rsidRDefault="00400531" w:rsidP="00DD4E67">
            <w:pPr>
              <w:pStyle w:val="NoSpacing"/>
              <w:jc w:val="both"/>
              <w:rPr>
                <w:rFonts w:ascii="Times New Roman" w:hAnsi="Times New Roman"/>
                <w:color w:val="auto"/>
                <w:sz w:val="24"/>
              </w:rPr>
            </w:pPr>
            <w:r w:rsidRPr="0079159F">
              <w:rPr>
                <w:rFonts w:ascii="Times New Roman" w:hAnsi="Times New Roman"/>
                <w:b/>
                <w:color w:val="auto"/>
                <w:sz w:val="24"/>
              </w:rPr>
              <w:t>Vērtējums ir „Jā”</w:t>
            </w:r>
            <w:r w:rsidRPr="0079159F">
              <w:rPr>
                <w:rFonts w:ascii="Times New Roman" w:hAnsi="Times New Roman"/>
                <w:color w:val="auto"/>
                <w:sz w:val="24"/>
              </w:rPr>
              <w:t>, ja projekta iesniegumā (</w:t>
            </w:r>
            <w:r w:rsidR="00503B60" w:rsidRPr="00D279F5">
              <w:rPr>
                <w:rFonts w:ascii="Times New Roman" w:hAnsi="Times New Roman"/>
                <w:color w:val="auto"/>
                <w:sz w:val="24"/>
              </w:rPr>
              <w:t>2. pielikum</w:t>
            </w:r>
            <w:r w:rsidR="00CC6C42">
              <w:rPr>
                <w:rFonts w:ascii="Times New Roman" w:hAnsi="Times New Roman"/>
                <w:color w:val="auto"/>
                <w:sz w:val="24"/>
              </w:rPr>
              <w:t>ā</w:t>
            </w:r>
            <w:r w:rsidR="00697A46">
              <w:rPr>
                <w:rFonts w:ascii="Times New Roman" w:hAnsi="Times New Roman"/>
                <w:color w:val="auto"/>
                <w:sz w:val="24"/>
              </w:rPr>
              <w:t xml:space="preserve"> “Finansēšanas plāns”</w:t>
            </w:r>
            <w:r w:rsidR="00503B60">
              <w:t xml:space="preserve"> </w:t>
            </w:r>
            <w:r w:rsidR="00503B60" w:rsidRPr="001A66E0">
              <w:rPr>
                <w:rFonts w:ascii="Times New Roman" w:hAnsi="Times New Roman"/>
                <w:color w:val="auto"/>
                <w:sz w:val="24"/>
              </w:rPr>
              <w:t xml:space="preserve">un </w:t>
            </w:r>
            <w:r w:rsidR="00E7341D">
              <w:rPr>
                <w:rFonts w:ascii="Times New Roman" w:hAnsi="Times New Roman"/>
                <w:color w:val="auto"/>
                <w:sz w:val="24"/>
              </w:rPr>
              <w:t>G. sadaļ</w:t>
            </w:r>
            <w:r w:rsidR="00CC6C42">
              <w:rPr>
                <w:rFonts w:ascii="Times New Roman" w:hAnsi="Times New Roman"/>
                <w:color w:val="auto"/>
                <w:sz w:val="24"/>
              </w:rPr>
              <w:t>ā</w:t>
            </w:r>
            <w:r w:rsidR="00E7341D">
              <w:rPr>
                <w:rFonts w:ascii="Times New Roman" w:hAnsi="Times New Roman"/>
                <w:color w:val="auto"/>
                <w:sz w:val="24"/>
              </w:rPr>
              <w:t xml:space="preserve"> </w:t>
            </w:r>
            <w:r w:rsidRPr="0079159F">
              <w:rPr>
                <w:rFonts w:ascii="Times New Roman" w:hAnsi="Times New Roman"/>
                <w:color w:val="auto"/>
                <w:sz w:val="24"/>
              </w:rPr>
              <w:t xml:space="preserve">)  norādītais Eiropas </w:t>
            </w:r>
            <w:r w:rsidR="007F3FEE" w:rsidRPr="0079159F">
              <w:rPr>
                <w:rFonts w:ascii="Times New Roman" w:hAnsi="Times New Roman"/>
                <w:color w:val="auto"/>
                <w:sz w:val="24"/>
              </w:rPr>
              <w:t>Reģionālās attīstības</w:t>
            </w:r>
            <w:r w:rsidRPr="0079159F">
              <w:rPr>
                <w:rFonts w:ascii="Times New Roman" w:hAnsi="Times New Roman"/>
                <w:color w:val="auto"/>
                <w:sz w:val="24"/>
              </w:rPr>
              <w:t xml:space="preserve"> fonda finansējuma apmērs nepārsniedz </w:t>
            </w:r>
            <w:r w:rsidR="00090616" w:rsidRPr="0079159F">
              <w:rPr>
                <w:rFonts w:ascii="Times New Roman" w:eastAsia="Times New Roman" w:hAnsi="Times New Roman"/>
                <w:color w:val="auto"/>
                <w:sz w:val="24"/>
              </w:rPr>
              <w:t>MK noteikumu par specifiskā atbalsta mērķa īstenošanu</w:t>
            </w:r>
            <w:r w:rsidR="00090616" w:rsidRPr="0079159F" w:rsidDel="00090616">
              <w:rPr>
                <w:rFonts w:ascii="Times New Roman" w:hAnsi="Times New Roman"/>
                <w:sz w:val="24"/>
              </w:rPr>
              <w:t xml:space="preserve"> </w:t>
            </w:r>
            <w:r w:rsidR="00090616" w:rsidRPr="0079159F">
              <w:rPr>
                <w:rFonts w:ascii="Times New Roman" w:hAnsi="Times New Roman"/>
                <w:sz w:val="24"/>
              </w:rPr>
              <w:t xml:space="preserve">2.pielikumā noteikto </w:t>
            </w:r>
            <w:r w:rsidR="0099472C">
              <w:rPr>
                <w:rFonts w:ascii="Times New Roman" w:hAnsi="Times New Roman"/>
                <w:sz w:val="24"/>
              </w:rPr>
              <w:t>2</w:t>
            </w:r>
            <w:r w:rsidR="008560C2" w:rsidRPr="0079159F">
              <w:rPr>
                <w:rFonts w:ascii="Times New Roman" w:hAnsi="Times New Roman"/>
                <w:sz w:val="24"/>
              </w:rPr>
              <w:t>. kārtas</w:t>
            </w:r>
            <w:r w:rsidR="00697A46">
              <w:rPr>
                <w:rFonts w:ascii="Times New Roman" w:hAnsi="Times New Roman"/>
                <w:sz w:val="24"/>
              </w:rPr>
              <w:t xml:space="preserve"> finansējuma saņēmējam </w:t>
            </w:r>
            <w:r w:rsidR="008560C2" w:rsidRPr="0079159F">
              <w:rPr>
                <w:rFonts w:ascii="Times New Roman" w:hAnsi="Times New Roman"/>
                <w:sz w:val="24"/>
              </w:rPr>
              <w:t xml:space="preserve"> </w:t>
            </w:r>
            <w:r w:rsidR="00697A46" w:rsidRPr="0079159F">
              <w:rPr>
                <w:rFonts w:ascii="Times New Roman" w:hAnsi="Times New Roman"/>
                <w:sz w:val="24"/>
              </w:rPr>
              <w:t>pieejam</w:t>
            </w:r>
            <w:r w:rsidR="00697A46">
              <w:rPr>
                <w:rFonts w:ascii="Times New Roman" w:hAnsi="Times New Roman"/>
                <w:sz w:val="24"/>
              </w:rPr>
              <w:t>o</w:t>
            </w:r>
            <w:r w:rsidR="00697A46" w:rsidRPr="0079159F">
              <w:rPr>
                <w:rFonts w:ascii="Times New Roman" w:hAnsi="Times New Roman"/>
                <w:sz w:val="24"/>
              </w:rPr>
              <w:t xml:space="preserve"> </w:t>
            </w:r>
            <w:r w:rsidR="008560C2" w:rsidRPr="0079159F">
              <w:rPr>
                <w:rFonts w:ascii="Times New Roman" w:hAnsi="Times New Roman"/>
                <w:sz w:val="24"/>
              </w:rPr>
              <w:t xml:space="preserve">finansējuma </w:t>
            </w:r>
            <w:r w:rsidR="00697A46">
              <w:rPr>
                <w:rFonts w:ascii="Times New Roman" w:hAnsi="Times New Roman"/>
                <w:sz w:val="24"/>
              </w:rPr>
              <w:t>apmēru</w:t>
            </w:r>
          </w:p>
          <w:p w14:paraId="771E185F" w14:textId="77777777" w:rsidR="009B1E45" w:rsidRPr="0079159F" w:rsidRDefault="009B1E45" w:rsidP="00DD4E67">
            <w:pPr>
              <w:pStyle w:val="NoSpacing"/>
              <w:jc w:val="both"/>
              <w:rPr>
                <w:rFonts w:ascii="Times New Roman" w:hAnsi="Times New Roman"/>
                <w:color w:val="auto"/>
                <w:sz w:val="24"/>
              </w:rPr>
            </w:pPr>
          </w:p>
          <w:p w14:paraId="5899E9EC" w14:textId="77777777" w:rsidR="00400531" w:rsidRPr="0079159F" w:rsidRDefault="00400531" w:rsidP="00D86313">
            <w:pPr>
              <w:pStyle w:val="NoSpacing"/>
              <w:jc w:val="both"/>
              <w:rPr>
                <w:rFonts w:ascii="Times New Roman" w:hAnsi="Times New Roman"/>
                <w:b/>
                <w:color w:val="auto"/>
                <w:sz w:val="24"/>
              </w:rPr>
            </w:pPr>
            <w:r w:rsidRPr="0079159F">
              <w:rPr>
                <w:rFonts w:ascii="Times New Roman" w:hAnsi="Times New Roman"/>
                <w:color w:val="auto"/>
                <w:sz w:val="24"/>
              </w:rPr>
              <w:t>Ja projekta iesniegums neatbilst minētaj</w:t>
            </w:r>
            <w:r w:rsidR="00D86313" w:rsidRPr="0079159F">
              <w:rPr>
                <w:rFonts w:ascii="Times New Roman" w:hAnsi="Times New Roman"/>
                <w:color w:val="auto"/>
                <w:sz w:val="24"/>
              </w:rPr>
              <w:t>ai</w:t>
            </w:r>
            <w:r w:rsidRPr="0079159F">
              <w:rPr>
                <w:rFonts w:ascii="Times New Roman" w:hAnsi="Times New Roman"/>
                <w:color w:val="auto"/>
                <w:sz w:val="24"/>
              </w:rPr>
              <w:t xml:space="preserve"> prasīb</w:t>
            </w:r>
            <w:r w:rsidR="00D86313" w:rsidRPr="0079159F">
              <w:rPr>
                <w:rFonts w:ascii="Times New Roman" w:hAnsi="Times New Roman"/>
                <w:color w:val="auto"/>
                <w:sz w:val="24"/>
              </w:rPr>
              <w:t>ai</w:t>
            </w:r>
            <w:r w:rsidRPr="0079159F">
              <w:rPr>
                <w:rFonts w:ascii="Times New Roman" w:hAnsi="Times New Roman"/>
                <w:color w:val="auto"/>
                <w:sz w:val="24"/>
              </w:rPr>
              <w:t>,</w:t>
            </w:r>
            <w:r w:rsidRPr="0079159F">
              <w:rPr>
                <w:rFonts w:ascii="Times New Roman" w:hAnsi="Times New Roman"/>
                <w:b/>
                <w:color w:val="auto"/>
                <w:sz w:val="24"/>
              </w:rPr>
              <w:t xml:space="preserve"> vērtējums ir „Jā, ar nosacījumu”</w:t>
            </w:r>
            <w:r w:rsidRPr="0079159F">
              <w:rPr>
                <w:rFonts w:ascii="Times New Roman" w:hAnsi="Times New Roman"/>
                <w:color w:val="auto"/>
                <w:sz w:val="24"/>
              </w:rPr>
              <w:t>, izvirza nosacījumu veikt atbilstošu precizējumu.</w:t>
            </w:r>
          </w:p>
        </w:tc>
      </w:tr>
      <w:tr w:rsidR="00400531" w:rsidRPr="00D279F5" w14:paraId="60C57DA0" w14:textId="77777777" w:rsidTr="0018613F">
        <w:trPr>
          <w:trHeight w:val="103"/>
          <w:jc w:val="center"/>
        </w:trPr>
        <w:tc>
          <w:tcPr>
            <w:tcW w:w="704" w:type="dxa"/>
          </w:tcPr>
          <w:p w14:paraId="30511B2D"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1.10.</w:t>
            </w:r>
          </w:p>
        </w:tc>
        <w:tc>
          <w:tcPr>
            <w:tcW w:w="3260" w:type="dxa"/>
            <w:gridSpan w:val="2"/>
          </w:tcPr>
          <w:p w14:paraId="328C47DE" w14:textId="77777777" w:rsidR="00400531" w:rsidRPr="00D279F5" w:rsidRDefault="00400531" w:rsidP="00E65838">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iesniegumā norādītā ES fonda atbalsta intensitāte nepārsniedz MK noteikumos par specifiskā atbalsta mērķa īstenošanu noteikto ES fonda maksimālo atbalsta intensitāti.</w:t>
            </w:r>
          </w:p>
        </w:tc>
        <w:tc>
          <w:tcPr>
            <w:tcW w:w="2421" w:type="dxa"/>
            <w:vAlign w:val="center"/>
          </w:tcPr>
          <w:p w14:paraId="4AADE42B" w14:textId="77777777" w:rsidR="00400531" w:rsidRPr="00D279F5" w:rsidRDefault="00400531" w:rsidP="00DD4E67">
            <w:pPr>
              <w:pStyle w:val="ListParagraph"/>
              <w:ind w:left="0"/>
              <w:jc w:val="center"/>
            </w:pPr>
            <w:r w:rsidRPr="00D279F5">
              <w:t>P</w:t>
            </w:r>
          </w:p>
        </w:tc>
        <w:tc>
          <w:tcPr>
            <w:tcW w:w="7644" w:type="dxa"/>
            <w:gridSpan w:val="4"/>
          </w:tcPr>
          <w:p w14:paraId="0C171B45" w14:textId="5E535B3C" w:rsidR="00400531" w:rsidRPr="0079159F" w:rsidRDefault="00400531" w:rsidP="00DD4E67">
            <w:pPr>
              <w:pStyle w:val="NoSpacing"/>
              <w:jc w:val="both"/>
              <w:rPr>
                <w:rFonts w:ascii="Times New Roman" w:hAnsi="Times New Roman"/>
                <w:color w:val="auto"/>
                <w:sz w:val="24"/>
              </w:rPr>
            </w:pPr>
            <w:r w:rsidRPr="0079159F">
              <w:rPr>
                <w:rFonts w:ascii="Times New Roman" w:hAnsi="Times New Roman"/>
                <w:b/>
                <w:color w:val="auto"/>
                <w:sz w:val="24"/>
              </w:rPr>
              <w:t>Vērtējums ir „Jā”</w:t>
            </w:r>
            <w:r w:rsidRPr="0079159F">
              <w:rPr>
                <w:rFonts w:ascii="Times New Roman" w:hAnsi="Times New Roman"/>
                <w:color w:val="auto"/>
                <w:sz w:val="24"/>
              </w:rPr>
              <w:t xml:space="preserve">, ja projekta iesniegumā (2. pielikums) norādītā Eiropas </w:t>
            </w:r>
            <w:r w:rsidR="007F3FEE" w:rsidRPr="0079159F">
              <w:rPr>
                <w:rFonts w:ascii="Times New Roman" w:hAnsi="Times New Roman"/>
                <w:color w:val="auto"/>
                <w:sz w:val="24"/>
              </w:rPr>
              <w:t>Reģionālās attīstības</w:t>
            </w:r>
            <w:r w:rsidRPr="0079159F">
              <w:rPr>
                <w:rFonts w:ascii="Times New Roman" w:hAnsi="Times New Roman"/>
                <w:color w:val="auto"/>
                <w:sz w:val="24"/>
              </w:rPr>
              <w:t xml:space="preserve"> fonda atbalsta intensitāte nepārsniedz </w:t>
            </w:r>
            <w:r w:rsidR="001F1520" w:rsidRPr="0079159F">
              <w:rPr>
                <w:rFonts w:ascii="Times New Roman" w:hAnsi="Times New Roman"/>
                <w:sz w:val="24"/>
              </w:rPr>
              <w:t>MK noteikumos par specifiskā atbalsta mērķa īstenošanu</w:t>
            </w:r>
            <w:r w:rsidR="001F1520" w:rsidRPr="0079159F" w:rsidDel="001F1520">
              <w:rPr>
                <w:rFonts w:ascii="Times New Roman" w:hAnsi="Times New Roman"/>
                <w:color w:val="auto"/>
                <w:sz w:val="24"/>
              </w:rPr>
              <w:t xml:space="preserve"> </w:t>
            </w:r>
            <w:r w:rsidRPr="0079159F">
              <w:rPr>
                <w:rFonts w:ascii="Times New Roman" w:hAnsi="Times New Roman"/>
                <w:color w:val="auto"/>
                <w:sz w:val="24"/>
              </w:rPr>
              <w:t xml:space="preserve">noteikto – </w:t>
            </w:r>
            <w:r w:rsidR="0099472C">
              <w:rPr>
                <w:rFonts w:ascii="Times New Roman" w:hAnsi="Times New Roman"/>
                <w:color w:val="auto"/>
                <w:sz w:val="24"/>
              </w:rPr>
              <w:t>70,64</w:t>
            </w:r>
            <w:r w:rsidR="0099472C" w:rsidRPr="0079159F">
              <w:rPr>
                <w:rFonts w:ascii="Times New Roman" w:hAnsi="Times New Roman"/>
                <w:color w:val="auto"/>
                <w:sz w:val="24"/>
              </w:rPr>
              <w:t xml:space="preserve"> </w:t>
            </w:r>
            <w:r w:rsidRPr="0079159F">
              <w:rPr>
                <w:rFonts w:ascii="Times New Roman" w:hAnsi="Times New Roman"/>
                <w:color w:val="auto"/>
                <w:sz w:val="24"/>
              </w:rPr>
              <w:t>procenti no projekta kopējā attiecināmā finansējuma.</w:t>
            </w:r>
            <w:r w:rsidR="004F2DB0">
              <w:rPr>
                <w:rFonts w:ascii="Times New Roman" w:hAnsi="Times New Roman"/>
                <w:color w:val="auto"/>
                <w:sz w:val="24"/>
              </w:rPr>
              <w:t xml:space="preserve"> </w:t>
            </w:r>
          </w:p>
          <w:p w14:paraId="6D7DCAC7" w14:textId="77777777" w:rsidR="00400531" w:rsidRPr="0079159F" w:rsidRDefault="00400531" w:rsidP="00DD4E67">
            <w:pPr>
              <w:pStyle w:val="NoSpacing"/>
              <w:jc w:val="both"/>
              <w:rPr>
                <w:rFonts w:ascii="Times New Roman" w:hAnsi="Times New Roman"/>
                <w:color w:val="auto"/>
                <w:sz w:val="24"/>
              </w:rPr>
            </w:pPr>
          </w:p>
          <w:p w14:paraId="0DD934A6" w14:textId="3EE00342" w:rsidR="00400531" w:rsidRPr="0079159F" w:rsidRDefault="00400531" w:rsidP="0099472C">
            <w:pPr>
              <w:pStyle w:val="NoSpacing"/>
              <w:jc w:val="both"/>
              <w:rPr>
                <w:rFonts w:ascii="Times New Roman" w:hAnsi="Times New Roman"/>
                <w:b/>
                <w:color w:val="auto"/>
                <w:sz w:val="24"/>
              </w:rPr>
            </w:pPr>
            <w:r w:rsidRPr="0079159F">
              <w:rPr>
                <w:rFonts w:ascii="Times New Roman" w:hAnsi="Times New Roman"/>
                <w:color w:val="auto"/>
                <w:sz w:val="24"/>
              </w:rPr>
              <w:t xml:space="preserve">Ja projekta iesniegums neatbilst minētajai prasībai, </w:t>
            </w:r>
            <w:r w:rsidRPr="0079159F">
              <w:rPr>
                <w:rFonts w:ascii="Times New Roman" w:hAnsi="Times New Roman"/>
                <w:b/>
                <w:color w:val="auto"/>
                <w:sz w:val="24"/>
              </w:rPr>
              <w:t>vērtējums ir „Jā, ar nosacījumu”</w:t>
            </w:r>
            <w:r w:rsidRPr="0079159F">
              <w:rPr>
                <w:rFonts w:ascii="Times New Roman" w:hAnsi="Times New Roman"/>
                <w:color w:val="auto"/>
                <w:sz w:val="24"/>
              </w:rPr>
              <w:t xml:space="preserve">, izvirza nosacījumu veikt atbilstošu precizējumu, paredzot, ka Eiropas </w:t>
            </w:r>
            <w:r w:rsidR="009D3A0B" w:rsidRPr="0079159F">
              <w:rPr>
                <w:rFonts w:ascii="Times New Roman" w:hAnsi="Times New Roman"/>
                <w:color w:val="auto"/>
                <w:sz w:val="24"/>
              </w:rPr>
              <w:t xml:space="preserve">Reģionālās attīstības </w:t>
            </w:r>
            <w:r w:rsidRPr="0079159F">
              <w:rPr>
                <w:rFonts w:ascii="Times New Roman" w:hAnsi="Times New Roman"/>
                <w:color w:val="auto"/>
                <w:sz w:val="24"/>
              </w:rPr>
              <w:t xml:space="preserve">fonda atbalsta intensitāte nepārsniedz </w:t>
            </w:r>
            <w:r w:rsidR="0099472C">
              <w:rPr>
                <w:rFonts w:ascii="Times New Roman" w:hAnsi="Times New Roman"/>
                <w:color w:val="auto"/>
                <w:sz w:val="24"/>
              </w:rPr>
              <w:t>70,64</w:t>
            </w:r>
            <w:r w:rsidR="0099472C" w:rsidRPr="0079159F">
              <w:rPr>
                <w:rFonts w:ascii="Times New Roman" w:hAnsi="Times New Roman"/>
                <w:color w:val="auto"/>
                <w:sz w:val="24"/>
              </w:rPr>
              <w:t xml:space="preserve"> </w:t>
            </w:r>
            <w:r w:rsidRPr="0079159F">
              <w:rPr>
                <w:rFonts w:ascii="Times New Roman" w:hAnsi="Times New Roman"/>
                <w:color w:val="auto"/>
                <w:sz w:val="24"/>
              </w:rPr>
              <w:t>procentus no projekta kopējā attiecināmā finansējuma</w:t>
            </w:r>
            <w:r w:rsidRPr="0079159F">
              <w:rPr>
                <w:rFonts w:ascii="Times New Roman" w:hAnsi="Times New Roman"/>
                <w:i/>
                <w:color w:val="auto"/>
                <w:sz w:val="24"/>
              </w:rPr>
              <w:t>.</w:t>
            </w:r>
          </w:p>
        </w:tc>
      </w:tr>
      <w:tr w:rsidR="00400531" w:rsidRPr="00D279F5" w14:paraId="52461A5F" w14:textId="77777777" w:rsidTr="003135F2">
        <w:trPr>
          <w:trHeight w:val="103"/>
          <w:jc w:val="center"/>
        </w:trPr>
        <w:tc>
          <w:tcPr>
            <w:tcW w:w="704" w:type="dxa"/>
          </w:tcPr>
          <w:p w14:paraId="13713B3E"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1.11.</w:t>
            </w:r>
          </w:p>
        </w:tc>
        <w:tc>
          <w:tcPr>
            <w:tcW w:w="3260" w:type="dxa"/>
            <w:gridSpan w:val="2"/>
          </w:tcPr>
          <w:p w14:paraId="79FA8460"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1AB54253"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1.11.1.</w:t>
            </w:r>
            <w:r w:rsidRPr="00D279F5">
              <w:rPr>
                <w:rFonts w:ascii="Times New Roman" w:hAnsi="Times New Roman"/>
                <w:color w:val="auto"/>
                <w:sz w:val="24"/>
              </w:rPr>
              <w:tab/>
              <w:t xml:space="preserve">ir saistītas ar projekta īstenošanu, </w:t>
            </w:r>
          </w:p>
          <w:p w14:paraId="36BE2FE9"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1.11.2.</w:t>
            </w:r>
            <w:r w:rsidRPr="00D279F5">
              <w:rPr>
                <w:rFonts w:ascii="Times New Roman" w:hAnsi="Times New Roman"/>
                <w:color w:val="auto"/>
                <w:sz w:val="24"/>
              </w:rPr>
              <w:tab/>
              <w:t xml:space="preserve">ir nepieciešamas projekta īstenošanai (projektā norādīto darbību īstenošanai, mērķa grupas vajadzību nodrošināšanai, definētās problēmas risināšanai), </w:t>
            </w:r>
          </w:p>
          <w:p w14:paraId="3940DB9B"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1.11.3.</w:t>
            </w:r>
            <w:r w:rsidRPr="00D279F5">
              <w:rPr>
                <w:rFonts w:ascii="Times New Roman" w:hAnsi="Times New Roman"/>
                <w:color w:val="auto"/>
                <w:sz w:val="24"/>
              </w:rPr>
              <w:tab/>
              <w:t>nodrošina projektā izvirzītā mērķa un rādītāju sasniegšanu.</w:t>
            </w:r>
          </w:p>
        </w:tc>
        <w:tc>
          <w:tcPr>
            <w:tcW w:w="2421" w:type="dxa"/>
            <w:vAlign w:val="center"/>
          </w:tcPr>
          <w:p w14:paraId="08359A9C" w14:textId="77777777" w:rsidR="00400531" w:rsidRPr="00D279F5" w:rsidRDefault="00400531" w:rsidP="00DD4E67">
            <w:pPr>
              <w:pStyle w:val="ListParagraph"/>
              <w:ind w:left="0"/>
              <w:jc w:val="center"/>
            </w:pPr>
            <w:r w:rsidRPr="00D279F5">
              <w:t>P</w:t>
            </w:r>
          </w:p>
        </w:tc>
        <w:tc>
          <w:tcPr>
            <w:tcW w:w="7644" w:type="dxa"/>
            <w:gridSpan w:val="4"/>
            <w:shd w:val="clear" w:color="auto" w:fill="auto"/>
          </w:tcPr>
          <w:p w14:paraId="136CB53C" w14:textId="77777777" w:rsidR="00503B60" w:rsidRPr="001A66E0" w:rsidRDefault="00503B60" w:rsidP="00503B60">
            <w:pPr>
              <w:spacing w:after="0" w:line="240" w:lineRule="auto"/>
              <w:jc w:val="both"/>
              <w:rPr>
                <w:rFonts w:ascii="Times New Roman" w:hAnsi="Times New Roman"/>
                <w:color w:val="auto"/>
                <w:sz w:val="24"/>
              </w:rPr>
            </w:pPr>
            <w:r w:rsidRPr="001A66E0">
              <w:rPr>
                <w:rFonts w:ascii="Times New Roman" w:hAnsi="Times New Roman"/>
                <w:b/>
                <w:color w:val="auto"/>
                <w:sz w:val="24"/>
              </w:rPr>
              <w:t>Vērtējums ir „Jā”</w:t>
            </w:r>
            <w:r w:rsidRPr="001A66E0">
              <w:rPr>
                <w:rFonts w:ascii="Times New Roman" w:hAnsi="Times New Roman"/>
                <w:color w:val="auto"/>
                <w:sz w:val="24"/>
              </w:rPr>
              <w:t>, ja:</w:t>
            </w:r>
          </w:p>
          <w:p w14:paraId="4C718C7F" w14:textId="77777777" w:rsidR="00503B60" w:rsidRPr="001A66E0" w:rsidRDefault="00503B60" w:rsidP="009E38CF">
            <w:pPr>
              <w:numPr>
                <w:ilvl w:val="0"/>
                <w:numId w:val="43"/>
              </w:numPr>
              <w:spacing w:after="0" w:line="240" w:lineRule="auto"/>
              <w:jc w:val="both"/>
              <w:rPr>
                <w:rFonts w:ascii="Times New Roman" w:hAnsi="Times New Roman"/>
                <w:color w:val="auto"/>
                <w:sz w:val="24"/>
              </w:rPr>
            </w:pPr>
            <w:r w:rsidRPr="001A66E0">
              <w:rPr>
                <w:rFonts w:ascii="Times New Roman" w:hAnsi="Times New Roman"/>
                <w:color w:val="auto"/>
                <w:sz w:val="24"/>
              </w:rPr>
              <w:t>projekta iesniegumā (B.3., B.4., C., G. sadaļās un 3.pielikumā “Projekta budžeta kopsavilkums”) plānotās kopējās izmaksas (tajā skaitā kopējās attiecināmās, kopējās neattiecināmās un kopējās izmaksas) atbilst MK noteikum</w:t>
            </w:r>
            <w:r>
              <w:rPr>
                <w:rFonts w:ascii="Times New Roman" w:hAnsi="Times New Roman"/>
                <w:color w:val="auto"/>
                <w:sz w:val="24"/>
              </w:rPr>
              <w:t>iem par specifiskā atbalsta mērķa īstenošanu</w:t>
            </w:r>
            <w:r w:rsidRPr="001A66E0">
              <w:rPr>
                <w:rFonts w:ascii="Times New Roman" w:hAnsi="Times New Roman"/>
                <w:color w:val="auto"/>
                <w:sz w:val="24"/>
              </w:rPr>
              <w:t>;</w:t>
            </w:r>
          </w:p>
          <w:p w14:paraId="3B27CBD7" w14:textId="35602E74" w:rsidR="00503B60" w:rsidRPr="00651985" w:rsidRDefault="00503B60" w:rsidP="009E38CF">
            <w:pPr>
              <w:numPr>
                <w:ilvl w:val="0"/>
                <w:numId w:val="43"/>
              </w:numPr>
              <w:spacing w:after="0" w:line="240" w:lineRule="auto"/>
              <w:jc w:val="both"/>
              <w:rPr>
                <w:rFonts w:ascii="Times New Roman" w:hAnsi="Times New Roman"/>
                <w:color w:val="auto"/>
                <w:sz w:val="24"/>
              </w:rPr>
            </w:pPr>
            <w:r w:rsidRPr="001A66E0">
              <w:rPr>
                <w:rFonts w:ascii="Times New Roman" w:hAnsi="Times New Roman"/>
                <w:color w:val="auto"/>
                <w:sz w:val="24"/>
              </w:rPr>
              <w:t xml:space="preserve">projekta iesniegumā (B.3., B.4., H. sadaļās un </w:t>
            </w:r>
            <w:r>
              <w:rPr>
                <w:rFonts w:ascii="Times New Roman" w:hAnsi="Times New Roman"/>
                <w:color w:val="auto"/>
                <w:sz w:val="24"/>
              </w:rPr>
              <w:t>5</w:t>
            </w:r>
            <w:r w:rsidRPr="001A66E0">
              <w:rPr>
                <w:rFonts w:ascii="Times New Roman" w:hAnsi="Times New Roman"/>
                <w:color w:val="auto"/>
                <w:sz w:val="24"/>
              </w:rPr>
              <w:t>.pielikumā “Projekta darbības un sasniedzamie rezultāti”) norādītās plānotās darbības atbilst MK noteikumos par specifiskā atbalsta mērķa īstenošanu noteiktajām atbalstāmajām darbībām atbilstoši MK noteikum</w:t>
            </w:r>
            <w:r>
              <w:rPr>
                <w:rFonts w:ascii="Times New Roman" w:hAnsi="Times New Roman"/>
                <w:color w:val="auto"/>
                <w:sz w:val="24"/>
              </w:rPr>
              <w:t>os</w:t>
            </w:r>
            <w:r w:rsidRPr="001A66E0">
              <w:rPr>
                <w:rFonts w:ascii="Times New Roman" w:hAnsi="Times New Roman"/>
                <w:color w:val="auto"/>
                <w:sz w:val="24"/>
              </w:rPr>
              <w:t xml:space="preserve"> par specifiskā </w:t>
            </w:r>
            <w:r w:rsidRPr="00651985">
              <w:rPr>
                <w:rFonts w:ascii="Times New Roman" w:hAnsi="Times New Roman"/>
                <w:color w:val="auto"/>
                <w:sz w:val="24"/>
              </w:rPr>
              <w:t>atbalsta mērķa īstenošanu noteiktajām;</w:t>
            </w:r>
          </w:p>
          <w:p w14:paraId="00C3B992" w14:textId="77777777" w:rsidR="00503B60" w:rsidRPr="00651985" w:rsidRDefault="00503B60" w:rsidP="009E38CF">
            <w:pPr>
              <w:numPr>
                <w:ilvl w:val="0"/>
                <w:numId w:val="43"/>
              </w:numPr>
              <w:spacing w:after="0" w:line="240" w:lineRule="auto"/>
              <w:jc w:val="both"/>
              <w:rPr>
                <w:rFonts w:ascii="Times New Roman" w:hAnsi="Times New Roman"/>
                <w:color w:val="auto"/>
                <w:sz w:val="24"/>
              </w:rPr>
            </w:pPr>
            <w:r w:rsidRPr="00651985">
              <w:rPr>
                <w:rFonts w:ascii="Times New Roman" w:hAnsi="Times New Roman"/>
                <w:color w:val="auto"/>
                <w:sz w:val="24"/>
              </w:rPr>
              <w:t xml:space="preserve">  projekta iesniegumā (3.pielikumā “Projekta budžeta kopsavilkums”) norādītās plānotās izmaksas saturiski atbilst MK noteikumos par specifiskā atbalsta mērķa īstenošanu noteiktajām attiecināmajām izmaksām;</w:t>
            </w:r>
          </w:p>
          <w:p w14:paraId="6FB2CDEF" w14:textId="77777777" w:rsidR="00503B60" w:rsidRPr="00651985" w:rsidRDefault="00503B60" w:rsidP="009E38CF">
            <w:pPr>
              <w:numPr>
                <w:ilvl w:val="0"/>
                <w:numId w:val="43"/>
              </w:numPr>
              <w:spacing w:after="0" w:line="240" w:lineRule="auto"/>
              <w:jc w:val="both"/>
              <w:rPr>
                <w:rFonts w:ascii="Times New Roman" w:hAnsi="Times New Roman"/>
                <w:color w:val="auto"/>
                <w:sz w:val="24"/>
              </w:rPr>
            </w:pPr>
            <w:r w:rsidRPr="00651985">
              <w:rPr>
                <w:rFonts w:ascii="Times New Roman" w:hAnsi="Times New Roman"/>
                <w:color w:val="auto"/>
                <w:sz w:val="24"/>
              </w:rPr>
              <w:t>projekta iesniegumā (3.pielikumā “Projekta budžeta kopsavilkums”) plānoto izmaksu apjoms nepārsniedz MK noteikumu par specifiskā atbalsta mērķa īstenošanu noteiktos izmaksu ierobežojumus;</w:t>
            </w:r>
          </w:p>
          <w:p w14:paraId="3931B161" w14:textId="77777777" w:rsidR="009E38CF" w:rsidRPr="00651985" w:rsidRDefault="00503B60" w:rsidP="009E38CF">
            <w:pPr>
              <w:numPr>
                <w:ilvl w:val="0"/>
                <w:numId w:val="43"/>
              </w:numPr>
              <w:spacing w:after="0" w:line="240" w:lineRule="auto"/>
              <w:jc w:val="both"/>
              <w:rPr>
                <w:rFonts w:ascii="Times New Roman" w:hAnsi="Times New Roman"/>
                <w:color w:val="auto"/>
                <w:sz w:val="24"/>
              </w:rPr>
            </w:pPr>
            <w:r w:rsidRPr="00651985">
              <w:rPr>
                <w:rFonts w:ascii="Times New Roman" w:hAnsi="Times New Roman"/>
                <w:color w:val="auto"/>
                <w:sz w:val="24"/>
              </w:rPr>
              <w:t xml:space="preserve">projekta iesniegumā (3.pielikumā “Projekta budžeta kopsavilkums”) iekļautās izmaksu pozīcijas ir sadalītas </w:t>
            </w:r>
            <w:proofErr w:type="spellStart"/>
            <w:r w:rsidRPr="00651985">
              <w:rPr>
                <w:rFonts w:ascii="Times New Roman" w:hAnsi="Times New Roman"/>
                <w:color w:val="auto"/>
                <w:sz w:val="24"/>
              </w:rPr>
              <w:t>apakšpozīcijās</w:t>
            </w:r>
            <w:proofErr w:type="spellEnd"/>
            <w:r w:rsidRPr="00651985">
              <w:rPr>
                <w:rFonts w:ascii="Times New Roman" w:hAnsi="Times New Roman"/>
                <w:color w:val="auto"/>
                <w:sz w:val="24"/>
              </w:rPr>
              <w:t xml:space="preserve"> un izmaksu vienībās, līdz tādam līmenim, kas ļauj pārliecināties par izmaksu </w:t>
            </w:r>
            <w:proofErr w:type="spellStart"/>
            <w:r w:rsidRPr="00651985">
              <w:rPr>
                <w:rFonts w:ascii="Times New Roman" w:hAnsi="Times New Roman"/>
                <w:color w:val="auto"/>
                <w:sz w:val="24"/>
              </w:rPr>
              <w:t>attiecināmību</w:t>
            </w:r>
            <w:proofErr w:type="spellEnd"/>
            <w:r w:rsidR="009E38CF" w:rsidRPr="00651985">
              <w:rPr>
                <w:rFonts w:ascii="Times New Roman" w:hAnsi="Times New Roman"/>
                <w:color w:val="auto"/>
                <w:sz w:val="24"/>
              </w:rPr>
              <w:t>;</w:t>
            </w:r>
          </w:p>
          <w:p w14:paraId="7FFEB961" w14:textId="77777777" w:rsidR="009E38CF" w:rsidRPr="00651985" w:rsidRDefault="009E38CF" w:rsidP="009E38CF">
            <w:pPr>
              <w:pStyle w:val="NoSpacing"/>
              <w:numPr>
                <w:ilvl w:val="0"/>
                <w:numId w:val="43"/>
              </w:numPr>
              <w:jc w:val="both"/>
              <w:rPr>
                <w:rFonts w:ascii="Times New Roman" w:hAnsi="Times New Roman"/>
                <w:color w:val="auto"/>
                <w:sz w:val="24"/>
              </w:rPr>
            </w:pPr>
            <w:r w:rsidRPr="00651985">
              <w:rPr>
                <w:rFonts w:ascii="Times New Roman" w:hAnsi="Times New Roman"/>
                <w:sz w:val="24"/>
              </w:rPr>
              <w:t>vērtējot kritēriju eksperts pārliecinās un sniedz rakstisku atzinumu, ka atbilstoši MK noteikumu par specifiskā atbalsta mērķa īstenošanu 15.1. apakšpunktā noteiktajam, projekta iesniedzēja  rīkojumam par infrastruktūras izmantošanas proporcijas aprēķinu pielikumā pievienotie aprēķini veikti atbilstoši specifiskā atbalsta mērķa projektu iesniegumu atlases  6.pielikumam “</w:t>
            </w:r>
            <w:r w:rsidRPr="00651985">
              <w:rPr>
                <w:rFonts w:ascii="Times New Roman" w:hAnsi="Times New Roman"/>
                <w:sz w:val="24"/>
                <w:lang w:eastAsia="lv-LV"/>
              </w:rPr>
              <w:t xml:space="preserve">Infrastruktūras izmantošanas valsts apmaksāto pakalpojumu sniegšanai un citu darbību veikšanai proporcijas aprēķināšanas un aprēķina iekļaušanas projekta iesnieguma veidlapā metodika”. Kā arī pārliecinās, ka </w:t>
            </w:r>
            <w:r w:rsidRPr="00651985">
              <w:rPr>
                <w:rFonts w:ascii="Times New Roman" w:hAnsi="Times New Roman"/>
                <w:sz w:val="24"/>
              </w:rPr>
              <w:t>projekta iesniegumā (4.pielikumā) norādītais publisko izmaksu maksimālā un privāto izmaksu minimālā apjoma apmērs norādīts atbilstoši finansējuma saņēmēja rīkojumā par infrastruktūras izmantošanas proporcijas aprēķinu norādītajai informācijai;</w:t>
            </w:r>
          </w:p>
          <w:p w14:paraId="5AD049BD" w14:textId="2BC4A8B6" w:rsidR="009E38CF" w:rsidRPr="00682627" w:rsidRDefault="009E38CF" w:rsidP="009E38CF">
            <w:pPr>
              <w:pStyle w:val="NoSpacing"/>
              <w:numPr>
                <w:ilvl w:val="0"/>
                <w:numId w:val="49"/>
              </w:numPr>
              <w:jc w:val="both"/>
              <w:rPr>
                <w:rFonts w:ascii="Times New Roman" w:hAnsi="Times New Roman"/>
                <w:color w:val="auto"/>
                <w:sz w:val="24"/>
              </w:rPr>
            </w:pPr>
            <w:r>
              <w:rPr>
                <w:rFonts w:ascii="Times New Roman" w:hAnsi="Times New Roman"/>
                <w:color w:val="0070C0"/>
                <w:sz w:val="24"/>
              </w:rPr>
              <w:t xml:space="preserve"> </w:t>
            </w:r>
            <w:r w:rsidRPr="00682627">
              <w:rPr>
                <w:rFonts w:ascii="Times New Roman" w:hAnsi="Times New Roman"/>
                <w:color w:val="auto"/>
                <w:sz w:val="24"/>
              </w:rPr>
              <w:t xml:space="preserve">finansējuma saņēmēja norādītā izmaksu proporcija ir noteikta atbilstoši Ministru kabineta noteikumos par specifiskā atbalsta mērķa īstenošanu </w:t>
            </w:r>
            <w:r w:rsidR="00682627">
              <w:rPr>
                <w:rFonts w:ascii="Times New Roman" w:hAnsi="Times New Roman"/>
                <w:color w:val="auto"/>
                <w:sz w:val="24"/>
              </w:rPr>
              <w:t>11</w:t>
            </w:r>
            <w:r w:rsidRPr="00682627">
              <w:rPr>
                <w:rFonts w:ascii="Times New Roman" w:hAnsi="Times New Roman"/>
                <w:color w:val="auto"/>
                <w:sz w:val="24"/>
              </w:rPr>
              <w:t>.punktā noteiktajām prasībām:</w:t>
            </w:r>
          </w:p>
          <w:p w14:paraId="03A9BDB7" w14:textId="3289141A" w:rsidR="009E38CF" w:rsidRPr="00682627" w:rsidRDefault="009E38CF" w:rsidP="009E38CF">
            <w:pPr>
              <w:pStyle w:val="NoSpacing"/>
              <w:numPr>
                <w:ilvl w:val="1"/>
                <w:numId w:val="49"/>
              </w:numPr>
              <w:jc w:val="both"/>
              <w:rPr>
                <w:rFonts w:ascii="Times New Roman" w:hAnsi="Times New Roman"/>
                <w:color w:val="auto"/>
                <w:sz w:val="24"/>
              </w:rPr>
            </w:pPr>
            <w:r w:rsidRPr="00682627">
              <w:rPr>
                <w:rFonts w:ascii="Times New Roman" w:hAnsi="Times New Roman"/>
                <w:color w:val="auto"/>
                <w:sz w:val="24"/>
              </w:rPr>
              <w:t xml:space="preserve">ERAF  </w:t>
            </w:r>
            <w:r w:rsidR="00682627">
              <w:rPr>
                <w:rFonts w:ascii="Times New Roman" w:hAnsi="Times New Roman"/>
                <w:color w:val="auto"/>
                <w:sz w:val="24"/>
              </w:rPr>
              <w:t>70.64</w:t>
            </w:r>
            <w:r w:rsidRPr="00682627">
              <w:rPr>
                <w:rFonts w:ascii="Times New Roman" w:hAnsi="Times New Roman"/>
                <w:color w:val="auto"/>
                <w:sz w:val="24"/>
              </w:rPr>
              <w:t>%</w:t>
            </w:r>
          </w:p>
          <w:p w14:paraId="21DFD818" w14:textId="4FD4F5F2" w:rsidR="009E38CF" w:rsidRPr="00682627" w:rsidRDefault="009E38CF" w:rsidP="009E38CF">
            <w:pPr>
              <w:pStyle w:val="NoSpacing"/>
              <w:numPr>
                <w:ilvl w:val="1"/>
                <w:numId w:val="49"/>
              </w:numPr>
              <w:jc w:val="both"/>
              <w:rPr>
                <w:rFonts w:ascii="Times New Roman" w:hAnsi="Times New Roman"/>
                <w:color w:val="auto"/>
                <w:sz w:val="24"/>
              </w:rPr>
            </w:pPr>
            <w:r w:rsidRPr="00682627">
              <w:rPr>
                <w:rFonts w:ascii="Times New Roman" w:hAnsi="Times New Roman"/>
                <w:color w:val="auto"/>
                <w:sz w:val="24"/>
              </w:rPr>
              <w:t xml:space="preserve">VB </w:t>
            </w:r>
            <w:r w:rsidR="00682627">
              <w:rPr>
                <w:rFonts w:ascii="Times New Roman" w:hAnsi="Times New Roman"/>
                <w:color w:val="auto"/>
                <w:sz w:val="24"/>
              </w:rPr>
              <w:t>24.47</w:t>
            </w:r>
            <w:r w:rsidRPr="00682627">
              <w:rPr>
                <w:rFonts w:ascii="Times New Roman" w:hAnsi="Times New Roman"/>
                <w:color w:val="auto"/>
                <w:sz w:val="24"/>
              </w:rPr>
              <w:t>%</w:t>
            </w:r>
          </w:p>
          <w:p w14:paraId="2371D68E" w14:textId="37EC3036" w:rsidR="009E38CF" w:rsidRPr="00682627" w:rsidRDefault="009E38CF" w:rsidP="009E38CF">
            <w:pPr>
              <w:pStyle w:val="NoSpacing"/>
              <w:numPr>
                <w:ilvl w:val="1"/>
                <w:numId w:val="49"/>
              </w:numPr>
              <w:jc w:val="both"/>
              <w:rPr>
                <w:rFonts w:ascii="Times New Roman" w:hAnsi="Times New Roman"/>
                <w:color w:val="auto"/>
                <w:sz w:val="24"/>
              </w:rPr>
            </w:pPr>
            <w:r w:rsidRPr="00682627">
              <w:rPr>
                <w:rFonts w:ascii="Times New Roman" w:hAnsi="Times New Roman"/>
                <w:color w:val="auto"/>
                <w:sz w:val="24"/>
              </w:rPr>
              <w:t xml:space="preserve">Privātais finansējums </w:t>
            </w:r>
            <w:r w:rsidR="00682627">
              <w:rPr>
                <w:rFonts w:ascii="Times New Roman" w:hAnsi="Times New Roman"/>
                <w:color w:val="auto"/>
                <w:sz w:val="24"/>
              </w:rPr>
              <w:t>4.89</w:t>
            </w:r>
            <w:r w:rsidRPr="00682627">
              <w:rPr>
                <w:rFonts w:ascii="Times New Roman" w:hAnsi="Times New Roman"/>
                <w:color w:val="auto"/>
                <w:sz w:val="24"/>
              </w:rPr>
              <w:t>%.</w:t>
            </w:r>
          </w:p>
          <w:p w14:paraId="6140C426" w14:textId="77777777" w:rsidR="009E38CF" w:rsidRPr="00682627" w:rsidRDefault="009E38CF" w:rsidP="009E38CF">
            <w:pPr>
              <w:pStyle w:val="NoSpacing"/>
              <w:jc w:val="both"/>
              <w:rPr>
                <w:rFonts w:ascii="Times New Roman" w:eastAsia="Times New Roman" w:hAnsi="Times New Roman"/>
                <w:bCs/>
                <w:color w:val="auto"/>
                <w:sz w:val="24"/>
                <w:lang w:eastAsia="lv-LV"/>
              </w:rPr>
            </w:pPr>
            <w:r w:rsidRPr="00682627">
              <w:rPr>
                <w:rFonts w:ascii="Times New Roman" w:hAnsi="Times New Roman"/>
                <w:color w:val="auto"/>
                <w:sz w:val="24"/>
              </w:rPr>
              <w:t xml:space="preserve">Vērtējot kritēriju pārliecinās, ka privātā finansējuma apjoms 2.pielikumā noteikts atbilstoši projekta iesnieguma 4.pielikumā </w:t>
            </w:r>
            <w:r w:rsidRPr="00682627">
              <w:rPr>
                <w:rFonts w:ascii="Times New Roman" w:eastAsia="Times New Roman" w:hAnsi="Times New Roman"/>
                <w:bCs/>
                <w:color w:val="auto"/>
                <w:sz w:val="24"/>
                <w:lang w:eastAsia="lv-LV"/>
              </w:rPr>
              <w:t>publisko izmaksu maksimālā un privāto izmaksu minimālā apjoma aprēķinam, tai skaitā:</w:t>
            </w:r>
          </w:p>
          <w:p w14:paraId="47F6C309" w14:textId="4B589CC4" w:rsidR="00D42235" w:rsidRPr="00682627" w:rsidRDefault="009E38CF" w:rsidP="00D42235">
            <w:pPr>
              <w:pStyle w:val="NoSpacing"/>
              <w:numPr>
                <w:ilvl w:val="0"/>
                <w:numId w:val="49"/>
              </w:numPr>
              <w:jc w:val="both"/>
              <w:rPr>
                <w:rFonts w:ascii="Times New Roman" w:hAnsi="Times New Roman"/>
                <w:color w:val="auto"/>
                <w:sz w:val="24"/>
                <w:shd w:val="clear" w:color="auto" w:fill="FFFFFF"/>
              </w:rPr>
            </w:pPr>
            <w:r w:rsidRPr="00682627">
              <w:rPr>
                <w:rFonts w:ascii="Times New Roman" w:hAnsi="Times New Roman"/>
                <w:color w:val="auto"/>
                <w:sz w:val="24"/>
              </w:rPr>
              <w:t xml:space="preserve">Ja atbilstoši </w:t>
            </w:r>
            <w:r w:rsidRPr="00682627">
              <w:rPr>
                <w:rFonts w:ascii="Times New Roman" w:hAnsi="Times New Roman"/>
                <w:bCs/>
                <w:color w:val="auto"/>
                <w:sz w:val="24"/>
                <w:shd w:val="clear" w:color="auto" w:fill="FFFFFF"/>
              </w:rPr>
              <w:t xml:space="preserve">Publisko izmaksu maksimālā un privāto izmaksu minimālā apjoma aprēķinam </w:t>
            </w:r>
            <w:r w:rsidRPr="00682627">
              <w:rPr>
                <w:rFonts w:ascii="Times New Roman" w:hAnsi="Times New Roman"/>
                <w:color w:val="auto"/>
                <w:sz w:val="24"/>
                <w:shd w:val="clear" w:color="auto" w:fill="FFFFFF"/>
              </w:rPr>
              <w:t>minimālais privātais finansējums pārsniedz MK noteikum</w:t>
            </w:r>
            <w:r w:rsidR="007C4695">
              <w:rPr>
                <w:rFonts w:ascii="Times New Roman" w:hAnsi="Times New Roman"/>
                <w:color w:val="auto"/>
                <w:sz w:val="24"/>
                <w:shd w:val="clear" w:color="auto" w:fill="FFFFFF"/>
              </w:rPr>
              <w:t>os</w:t>
            </w:r>
            <w:r w:rsidRPr="00682627">
              <w:rPr>
                <w:rFonts w:ascii="Times New Roman" w:hAnsi="Times New Roman"/>
                <w:color w:val="auto"/>
                <w:sz w:val="24"/>
                <w:shd w:val="clear" w:color="auto" w:fill="FFFFFF"/>
              </w:rPr>
              <w:t xml:space="preserve">  noteikto minimālo privāto līdzfinansējumu, tad starpība piesaistāma kā neattiecināmais finansējums. </w:t>
            </w:r>
          </w:p>
          <w:p w14:paraId="399336FF" w14:textId="4D9F5D7D" w:rsidR="00503B60" w:rsidRPr="00682627" w:rsidRDefault="009E38CF" w:rsidP="00D42235">
            <w:pPr>
              <w:pStyle w:val="NoSpacing"/>
              <w:numPr>
                <w:ilvl w:val="0"/>
                <w:numId w:val="49"/>
              </w:numPr>
              <w:jc w:val="both"/>
              <w:rPr>
                <w:rFonts w:ascii="Times New Roman" w:hAnsi="Times New Roman"/>
                <w:color w:val="auto"/>
                <w:sz w:val="24"/>
                <w:shd w:val="clear" w:color="auto" w:fill="FFFFFF"/>
              </w:rPr>
            </w:pPr>
            <w:r w:rsidRPr="00682627">
              <w:rPr>
                <w:rFonts w:ascii="Times New Roman" w:hAnsi="Times New Roman"/>
                <w:color w:val="auto"/>
                <w:sz w:val="24"/>
                <w:shd w:val="clear" w:color="auto" w:fill="FFFFFF"/>
              </w:rPr>
              <w:t xml:space="preserve">Ja </w:t>
            </w:r>
            <w:r w:rsidRPr="00682627">
              <w:rPr>
                <w:rFonts w:ascii="Times New Roman" w:hAnsi="Times New Roman"/>
                <w:color w:val="auto"/>
                <w:sz w:val="24"/>
              </w:rPr>
              <w:t xml:space="preserve">atbilstoši </w:t>
            </w:r>
            <w:r w:rsidRPr="00682627">
              <w:rPr>
                <w:rFonts w:ascii="Times New Roman" w:hAnsi="Times New Roman"/>
                <w:bCs/>
                <w:color w:val="auto"/>
                <w:sz w:val="24"/>
                <w:shd w:val="clear" w:color="auto" w:fill="FFFFFF"/>
              </w:rPr>
              <w:t xml:space="preserve">Publisko izmaksu maksimālā un privāto izmaksu minimālā apjoma aprēķinam </w:t>
            </w:r>
            <w:r w:rsidRPr="00682627">
              <w:rPr>
                <w:rFonts w:ascii="Times New Roman" w:hAnsi="Times New Roman"/>
                <w:color w:val="auto"/>
                <w:sz w:val="24"/>
                <w:shd w:val="clear" w:color="auto" w:fill="FFFFFF"/>
              </w:rPr>
              <w:t>minimālais privātais finansējums ir mazāks par  MK noteikum</w:t>
            </w:r>
            <w:r w:rsidR="007C4695">
              <w:rPr>
                <w:rFonts w:ascii="Times New Roman" w:hAnsi="Times New Roman"/>
                <w:color w:val="auto"/>
                <w:sz w:val="24"/>
                <w:shd w:val="clear" w:color="auto" w:fill="FFFFFF"/>
              </w:rPr>
              <w:t>os</w:t>
            </w:r>
            <w:r w:rsidR="00C9486D">
              <w:rPr>
                <w:rFonts w:ascii="Times New Roman" w:hAnsi="Times New Roman"/>
                <w:color w:val="auto"/>
                <w:sz w:val="24"/>
                <w:shd w:val="clear" w:color="auto" w:fill="FFFFFF"/>
              </w:rPr>
              <w:t xml:space="preserve"> </w:t>
            </w:r>
            <w:r w:rsidRPr="00682627">
              <w:rPr>
                <w:rFonts w:ascii="Times New Roman" w:hAnsi="Times New Roman"/>
                <w:color w:val="auto"/>
                <w:sz w:val="24"/>
                <w:shd w:val="clear" w:color="auto" w:fill="FFFFFF"/>
              </w:rPr>
              <w:t xml:space="preserve">noteikto minimālo privāto līdzfinansējumu, tad projektam jāpiesaista privātais finansējums  MK noteikumu </w:t>
            </w:r>
            <w:r w:rsidR="007C4695" w:rsidRPr="00682627">
              <w:rPr>
                <w:rFonts w:ascii="Times New Roman" w:hAnsi="Times New Roman"/>
                <w:color w:val="auto"/>
                <w:sz w:val="24"/>
                <w:shd w:val="clear" w:color="auto" w:fill="FFFFFF"/>
              </w:rPr>
              <w:t>1</w:t>
            </w:r>
            <w:r w:rsidR="007C4695">
              <w:rPr>
                <w:rFonts w:ascii="Times New Roman" w:hAnsi="Times New Roman"/>
                <w:color w:val="auto"/>
                <w:sz w:val="24"/>
                <w:shd w:val="clear" w:color="auto" w:fill="FFFFFF"/>
              </w:rPr>
              <w:t>1</w:t>
            </w:r>
            <w:r w:rsidRPr="00682627">
              <w:rPr>
                <w:rFonts w:ascii="Times New Roman" w:hAnsi="Times New Roman"/>
                <w:color w:val="auto"/>
                <w:sz w:val="24"/>
                <w:shd w:val="clear" w:color="auto" w:fill="FFFFFF"/>
              </w:rPr>
              <w:t xml:space="preserve">. punktā noteiktā minimālā privātā līdzfinansējuma apjomā, proti ne mazāk kā </w:t>
            </w:r>
            <w:r w:rsidR="007C4695">
              <w:rPr>
                <w:rFonts w:ascii="Times New Roman" w:hAnsi="Times New Roman"/>
                <w:color w:val="auto"/>
                <w:sz w:val="24"/>
                <w:shd w:val="clear" w:color="auto" w:fill="FFFFFF"/>
              </w:rPr>
              <w:t>4.89</w:t>
            </w:r>
            <w:r w:rsidRPr="00682627">
              <w:rPr>
                <w:rFonts w:ascii="Times New Roman" w:hAnsi="Times New Roman"/>
                <w:color w:val="auto"/>
                <w:sz w:val="24"/>
                <w:shd w:val="clear" w:color="auto" w:fill="FFFFFF"/>
              </w:rPr>
              <w:t>%.</w:t>
            </w:r>
          </w:p>
          <w:p w14:paraId="5FB1ACAD" w14:textId="77777777" w:rsidR="00503B60" w:rsidRPr="005834BD" w:rsidRDefault="00503B60" w:rsidP="00503B60">
            <w:pPr>
              <w:spacing w:after="0" w:line="240" w:lineRule="auto"/>
              <w:jc w:val="both"/>
              <w:rPr>
                <w:rFonts w:ascii="Times New Roman" w:hAnsi="Times New Roman"/>
                <w:color w:val="auto"/>
                <w:sz w:val="24"/>
              </w:rPr>
            </w:pPr>
          </w:p>
          <w:p w14:paraId="3E3A5319" w14:textId="77777777" w:rsidR="00503B60" w:rsidRPr="005834BD" w:rsidRDefault="00503B60" w:rsidP="00503B60">
            <w:pPr>
              <w:spacing w:after="0" w:line="240" w:lineRule="auto"/>
              <w:jc w:val="both"/>
              <w:rPr>
                <w:rFonts w:ascii="Times New Roman" w:hAnsi="Times New Roman"/>
                <w:color w:val="auto"/>
                <w:sz w:val="24"/>
              </w:rPr>
            </w:pPr>
            <w:r w:rsidRPr="005834BD">
              <w:rPr>
                <w:rFonts w:ascii="Times New Roman" w:hAnsi="Times New Roman"/>
                <w:color w:val="auto"/>
                <w:sz w:val="24"/>
              </w:rPr>
              <w:t>Papildu:</w:t>
            </w:r>
          </w:p>
          <w:p w14:paraId="5E92AF49" w14:textId="77777777" w:rsidR="00503B60" w:rsidRPr="005834BD" w:rsidRDefault="00503B60" w:rsidP="009E38CF">
            <w:pPr>
              <w:numPr>
                <w:ilvl w:val="0"/>
                <w:numId w:val="43"/>
              </w:numPr>
              <w:spacing w:after="0" w:line="240" w:lineRule="auto"/>
              <w:jc w:val="both"/>
              <w:rPr>
                <w:rFonts w:ascii="Times New Roman" w:hAnsi="Times New Roman"/>
                <w:color w:val="auto"/>
                <w:sz w:val="24"/>
              </w:rPr>
            </w:pPr>
            <w:r w:rsidRPr="005834BD">
              <w:rPr>
                <w:rFonts w:ascii="Times New Roman" w:hAnsi="Times New Roman"/>
                <w:color w:val="auto"/>
                <w:sz w:val="24"/>
              </w:rPr>
              <w:t>1.11.</w:t>
            </w:r>
            <w:r w:rsidRPr="00CC3C75">
              <w:rPr>
                <w:rFonts w:ascii="Times New Roman" w:hAnsi="Times New Roman"/>
                <w:color w:val="auto"/>
                <w:sz w:val="24"/>
              </w:rPr>
              <w:t>1.apakškritērija gadījumā, ja projekta iesniegumā (3.pielikumā “Projekta budžeta kopsavilkums”) plānotās izmaksas ir saistītas ar projekta īstenošanu (t.i.,</w:t>
            </w:r>
            <w:r w:rsidRPr="005834BD">
              <w:rPr>
                <w:rFonts w:ascii="Times New Roman" w:hAnsi="Times New Roman"/>
                <w:color w:val="auto"/>
                <w:sz w:val="24"/>
              </w:rPr>
              <w:t xml:space="preserve">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3C5B6F1E" w14:textId="6B4DF810" w:rsidR="00503B60" w:rsidRPr="005834BD" w:rsidRDefault="00503B60" w:rsidP="009E38CF">
            <w:pPr>
              <w:numPr>
                <w:ilvl w:val="0"/>
                <w:numId w:val="43"/>
              </w:numPr>
              <w:spacing w:after="0" w:line="240" w:lineRule="auto"/>
              <w:jc w:val="both"/>
              <w:rPr>
                <w:rFonts w:ascii="Times New Roman" w:hAnsi="Times New Roman"/>
                <w:color w:val="auto"/>
                <w:sz w:val="24"/>
              </w:rPr>
            </w:pPr>
            <w:r w:rsidRPr="005834BD">
              <w:rPr>
                <w:rFonts w:ascii="Times New Roman" w:hAnsi="Times New Roman"/>
                <w:color w:val="auto"/>
                <w:sz w:val="24"/>
              </w:rPr>
              <w:t xml:space="preserve">1.11.2.apakškritērija gadījumā, ja projekta iesniegumā (3.pielikumā “Projekta budžeta kopsavilkums”) iekļautās izmaksu pozīcijas ir nepieciešamas projekta īstenošanai un to nepieciešamību pamato mērķa grupas vajadzības (B.3. un B.4. sadaļu apraksti), projekta darbības un to ietvaros sasniedzamie rezultāti (B.3., B.4., G.2. sadaļu un </w:t>
            </w:r>
            <w:r w:rsidR="007C4695" w:rsidRPr="005834BD">
              <w:rPr>
                <w:rFonts w:ascii="Times New Roman" w:hAnsi="Times New Roman"/>
                <w:color w:val="auto"/>
                <w:sz w:val="24"/>
              </w:rPr>
              <w:t>5</w:t>
            </w:r>
            <w:r w:rsidRPr="005834BD">
              <w:rPr>
                <w:rFonts w:ascii="Times New Roman" w:hAnsi="Times New Roman"/>
                <w:color w:val="auto"/>
                <w:sz w:val="24"/>
              </w:rPr>
              <w:t>.pielikuma “Projekta darbības un sasniedzamie rezultāti” apraksti), projektā sasniedzamie uzraudzības rādītāji (G.2. sadaļas apraksts), projekta īstenošanas kapacitāte (A.4. sadaļas apraksts), projekta laika plānojums (H. sadaļas informācija), publicitāte (6.pielikuma “Projekta informatīvie un publicitātes pasākumi” apraksts);</w:t>
            </w:r>
          </w:p>
          <w:p w14:paraId="1AC2A572" w14:textId="77777777" w:rsidR="00503B60" w:rsidRPr="005834BD" w:rsidRDefault="00503B60" w:rsidP="009E38CF">
            <w:pPr>
              <w:numPr>
                <w:ilvl w:val="0"/>
                <w:numId w:val="43"/>
              </w:numPr>
              <w:spacing w:after="120" w:line="240" w:lineRule="auto"/>
              <w:jc w:val="both"/>
              <w:rPr>
                <w:rFonts w:ascii="Times New Roman" w:hAnsi="Times New Roman"/>
                <w:color w:val="auto"/>
                <w:sz w:val="24"/>
              </w:rPr>
            </w:pPr>
            <w:r w:rsidRPr="005834BD">
              <w:rPr>
                <w:rFonts w:ascii="Times New Roman" w:hAnsi="Times New Roman"/>
                <w:color w:val="auto"/>
                <w:sz w:val="24"/>
              </w:rPr>
              <w:t>1.11.3.apakškritērija gadījumā, ja projekta iesniegumā  (3.pielikumā “Projekta budžeta kopsavilkums”) plānotās izmaksas nodrošina projektā izvirzītā mērķa, rezultātu un uzraudzības rādītāju sasniegšanu (t.i., bez tām nav iespējams sasniegt projekta mērķi, rezultātu un izvirzītos rādītājus).</w:t>
            </w:r>
          </w:p>
          <w:p w14:paraId="4FB4484A" w14:textId="4B7752EC" w:rsidR="00503B60" w:rsidRPr="003135F2" w:rsidRDefault="008103F5" w:rsidP="00DD4E67">
            <w:pPr>
              <w:pStyle w:val="NoSpacing"/>
              <w:jc w:val="both"/>
              <w:rPr>
                <w:rFonts w:ascii="Times New Roman" w:hAnsi="Times New Roman"/>
                <w:b/>
                <w:color w:val="auto"/>
                <w:sz w:val="24"/>
              </w:rPr>
            </w:pPr>
            <w:r w:rsidRPr="0079159F">
              <w:rPr>
                <w:rFonts w:ascii="Times New Roman" w:hAnsi="Times New Roman"/>
                <w:color w:val="auto"/>
                <w:sz w:val="24"/>
              </w:rPr>
              <w:t xml:space="preserve">Ja projekta iesniegums neatbilst minētajai prasībai, </w:t>
            </w:r>
            <w:r w:rsidRPr="0079159F">
              <w:rPr>
                <w:rFonts w:ascii="Times New Roman" w:hAnsi="Times New Roman"/>
                <w:b/>
                <w:color w:val="auto"/>
                <w:sz w:val="24"/>
              </w:rPr>
              <w:t>vērtējums ir „Jā, ar nosacījumu”</w:t>
            </w:r>
            <w:r w:rsidRPr="0079159F">
              <w:rPr>
                <w:rFonts w:ascii="Times New Roman" w:hAnsi="Times New Roman"/>
                <w:color w:val="auto"/>
                <w:sz w:val="24"/>
              </w:rPr>
              <w:t>, izvirza nosacījumu veikt atbilstošu precizējumu</w:t>
            </w:r>
          </w:p>
        </w:tc>
      </w:tr>
      <w:tr w:rsidR="00400531" w:rsidRPr="00D279F5" w14:paraId="6FFB554C" w14:textId="77777777" w:rsidTr="003135F2">
        <w:trPr>
          <w:trHeight w:val="103"/>
          <w:jc w:val="center"/>
        </w:trPr>
        <w:tc>
          <w:tcPr>
            <w:tcW w:w="704" w:type="dxa"/>
          </w:tcPr>
          <w:p w14:paraId="666E8008"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1.12.</w:t>
            </w:r>
          </w:p>
        </w:tc>
        <w:tc>
          <w:tcPr>
            <w:tcW w:w="3260" w:type="dxa"/>
            <w:gridSpan w:val="2"/>
          </w:tcPr>
          <w:p w14:paraId="3832A4B9"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īstenošanas termiņi atbilst MK noteikumos par specifiskā atbalsta mērķa īstenošanu noteiktajam projekta īstenošanas periodam.</w:t>
            </w:r>
          </w:p>
        </w:tc>
        <w:tc>
          <w:tcPr>
            <w:tcW w:w="2421" w:type="dxa"/>
            <w:vAlign w:val="center"/>
          </w:tcPr>
          <w:p w14:paraId="09E623AE" w14:textId="77777777" w:rsidR="00400531" w:rsidRPr="00D279F5" w:rsidRDefault="00400531" w:rsidP="00DD4E67">
            <w:pPr>
              <w:pStyle w:val="ListParagraph"/>
              <w:ind w:left="0"/>
              <w:jc w:val="center"/>
            </w:pPr>
            <w:r w:rsidRPr="00D279F5">
              <w:t>P</w:t>
            </w:r>
          </w:p>
        </w:tc>
        <w:tc>
          <w:tcPr>
            <w:tcW w:w="7644" w:type="dxa"/>
            <w:gridSpan w:val="4"/>
            <w:shd w:val="clear" w:color="auto" w:fill="auto"/>
          </w:tcPr>
          <w:p w14:paraId="5CF36ED9" w14:textId="77777777" w:rsidR="00400531" w:rsidRPr="003135F2" w:rsidRDefault="00400531" w:rsidP="00DD4E67">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01F07438" w14:textId="59EE5CF3" w:rsidR="00D714DE" w:rsidRPr="003135F2" w:rsidRDefault="00D714DE" w:rsidP="00CE6CC9">
            <w:pPr>
              <w:pStyle w:val="ListParagraph"/>
              <w:numPr>
                <w:ilvl w:val="0"/>
                <w:numId w:val="4"/>
              </w:numPr>
              <w:ind w:left="306" w:hanging="306"/>
              <w:jc w:val="both"/>
              <w:rPr>
                <w:rFonts w:eastAsia="ヒラギノ角ゴ Pro W3"/>
              </w:rPr>
            </w:pPr>
            <w:r w:rsidRPr="003135F2">
              <w:rPr>
                <w:rFonts w:eastAsia="ヒラギノ角ゴ Pro W3"/>
              </w:rPr>
              <w:t xml:space="preserve">izmaksas ir attiecināmas, ja tās radušās no </w:t>
            </w:r>
            <w:r w:rsidR="005F1A29" w:rsidRPr="003135F2">
              <w:rPr>
                <w:rFonts w:eastAsia="ヒラギノ角ゴ Pro W3"/>
              </w:rPr>
              <w:t xml:space="preserve">MK </w:t>
            </w:r>
            <w:r w:rsidR="00036A3B" w:rsidRPr="003135F2">
              <w:rPr>
                <w:rFonts w:eastAsia="ヒラギノ角ゴ Pro W3"/>
              </w:rPr>
              <w:t>noteikumu spēkā stāšanās brīža</w:t>
            </w:r>
            <w:r w:rsidRPr="003135F2">
              <w:rPr>
                <w:rFonts w:eastAsia="ヒラギノ角ゴ Pro W3"/>
              </w:rPr>
              <w:t xml:space="preserve">, t.i. ar </w:t>
            </w:r>
            <w:r w:rsidR="00B43240" w:rsidRPr="003135F2">
              <w:rPr>
                <w:rFonts w:eastAsia="ヒラギノ角ゴ Pro W3"/>
              </w:rPr>
              <w:t>28.12.2016.;</w:t>
            </w:r>
          </w:p>
          <w:p w14:paraId="66CEE466" w14:textId="0DC67C49" w:rsidR="00503B60" w:rsidRPr="008103F5" w:rsidRDefault="00503B60" w:rsidP="00D93DBC">
            <w:pPr>
              <w:pStyle w:val="ListParagraph"/>
              <w:numPr>
                <w:ilvl w:val="0"/>
                <w:numId w:val="4"/>
              </w:numPr>
              <w:ind w:left="310" w:hanging="283"/>
              <w:jc w:val="both"/>
            </w:pPr>
            <w:r w:rsidRPr="008103F5">
              <w:t xml:space="preserve">projekta īstenošanas termiņš (tajā skaitā finansējums sadalījumā pa gadiem) saskaņā ar projekta iesniegumu (G.1.2. un H. </w:t>
            </w:r>
            <w:r w:rsidR="001A1D96" w:rsidRPr="008103F5">
              <w:t>S</w:t>
            </w:r>
            <w:r w:rsidRPr="008103F5">
              <w:t>adaļas</w:t>
            </w:r>
            <w:r w:rsidR="001A1D96">
              <w:t>, 2.pielikums</w:t>
            </w:r>
            <w:r w:rsidRPr="008103F5">
              <w:t>) nepārsniedz MK noteikumu 42.punktā noteikto – 2023.gada 31.cecembris;</w:t>
            </w:r>
          </w:p>
          <w:p w14:paraId="2A1CFACB" w14:textId="6DAA2896" w:rsidR="00503B60" w:rsidRPr="008103F5" w:rsidRDefault="00503B60" w:rsidP="00D93DBC">
            <w:pPr>
              <w:pStyle w:val="ListParagraph"/>
              <w:numPr>
                <w:ilvl w:val="0"/>
                <w:numId w:val="4"/>
              </w:numPr>
              <w:spacing w:after="120"/>
              <w:ind w:left="310" w:hanging="283"/>
              <w:jc w:val="both"/>
            </w:pPr>
            <w:r w:rsidRPr="008103F5">
              <w:t>projekta iesnieguma G. sadaļā un 3.pielikumā “Projekta budžeta kopsavilkums” plānotais finansējums gan finanšu sadalījumā pa gadiem, gan izmaksu pozīciju plānojumā atbilst H. sadaļā norādītajam.</w:t>
            </w:r>
          </w:p>
          <w:p w14:paraId="25EF7F82" w14:textId="253CCE21" w:rsidR="00400531" w:rsidRPr="001A4D70" w:rsidRDefault="00503B60" w:rsidP="00DD4E67">
            <w:pPr>
              <w:pStyle w:val="NoSpacing"/>
              <w:jc w:val="both"/>
              <w:rPr>
                <w:rFonts w:ascii="Times New Roman" w:hAnsi="Times New Roman"/>
                <w:color w:val="auto"/>
                <w:sz w:val="24"/>
              </w:rPr>
            </w:pPr>
            <w:r w:rsidRPr="001A66E0">
              <w:rPr>
                <w:rFonts w:ascii="Times New Roman" w:hAnsi="Times New Roman"/>
                <w:color w:val="auto"/>
                <w:sz w:val="24"/>
              </w:rPr>
              <w:t>Ja projekta iesniegums neatbilst visām minētajām prasībām,</w:t>
            </w:r>
            <w:r w:rsidRPr="001A66E0">
              <w:rPr>
                <w:rFonts w:ascii="Times New Roman" w:hAnsi="Times New Roman"/>
                <w:b/>
                <w:color w:val="auto"/>
                <w:sz w:val="24"/>
              </w:rPr>
              <w:t xml:space="preserve"> vērtējums ir „Jā, ar nosacījumu”</w:t>
            </w:r>
            <w:r w:rsidRPr="001A66E0">
              <w:rPr>
                <w:rFonts w:ascii="Times New Roman" w:hAnsi="Times New Roman"/>
                <w:color w:val="auto"/>
                <w:sz w:val="24"/>
              </w:rPr>
              <w:t xml:space="preserve">, izvirza nosacījumu atbilstoši precizēt projekta īstenošanas ilgumu, darbību plānojumu pa ceturkšņiem vai finansējuma plānojumu pa gadiem vai izmaksu pozīcijām, nodrošināt saskaņotu informāciju saistītajās </w:t>
            </w:r>
            <w:r w:rsidRPr="001A66E0">
              <w:rPr>
                <w:rFonts w:ascii="Times New Roman" w:hAnsi="Times New Roman"/>
                <w:sz w:val="24"/>
              </w:rPr>
              <w:t xml:space="preserve">projekta iesnieguma </w:t>
            </w:r>
            <w:r w:rsidRPr="001A66E0">
              <w:rPr>
                <w:rFonts w:ascii="Times New Roman" w:hAnsi="Times New Roman"/>
                <w:color w:val="auto"/>
                <w:sz w:val="24"/>
              </w:rPr>
              <w:t>sadaļās.</w:t>
            </w:r>
          </w:p>
        </w:tc>
      </w:tr>
      <w:tr w:rsidR="00400531" w:rsidRPr="00D279F5" w14:paraId="7019FFC5" w14:textId="77777777" w:rsidTr="003135F2">
        <w:trPr>
          <w:trHeight w:val="103"/>
          <w:jc w:val="center"/>
        </w:trPr>
        <w:tc>
          <w:tcPr>
            <w:tcW w:w="704" w:type="dxa"/>
          </w:tcPr>
          <w:p w14:paraId="180431DC"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1.13.</w:t>
            </w:r>
          </w:p>
        </w:tc>
        <w:tc>
          <w:tcPr>
            <w:tcW w:w="3260" w:type="dxa"/>
            <w:gridSpan w:val="2"/>
          </w:tcPr>
          <w:p w14:paraId="73F9721A"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mērķis atbilst  MK noteikumos par specifiskā atbalsta mērķa īstenošanu noteiktajam mērķim</w:t>
            </w:r>
          </w:p>
        </w:tc>
        <w:tc>
          <w:tcPr>
            <w:tcW w:w="2421" w:type="dxa"/>
            <w:vAlign w:val="center"/>
          </w:tcPr>
          <w:p w14:paraId="439B3D97" w14:textId="77777777" w:rsidR="00400531" w:rsidRPr="00D279F5" w:rsidRDefault="00400531" w:rsidP="00DD4E67">
            <w:pPr>
              <w:pStyle w:val="ListParagraph"/>
              <w:ind w:left="0"/>
              <w:jc w:val="center"/>
            </w:pPr>
            <w:r w:rsidRPr="00D279F5">
              <w:t>P</w:t>
            </w:r>
          </w:p>
        </w:tc>
        <w:tc>
          <w:tcPr>
            <w:tcW w:w="7644" w:type="dxa"/>
            <w:gridSpan w:val="4"/>
            <w:shd w:val="clear" w:color="auto" w:fill="auto"/>
          </w:tcPr>
          <w:p w14:paraId="3596A44B" w14:textId="34DEA02E" w:rsidR="00400531" w:rsidRPr="003135F2" w:rsidRDefault="00400531" w:rsidP="00DD4E67">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 projekta iesnieguma</w:t>
            </w:r>
            <w:r w:rsidR="00166245" w:rsidRPr="001A66E0">
              <w:rPr>
                <w:rFonts w:ascii="Times New Roman" w:hAnsi="Times New Roman"/>
                <w:color w:val="auto"/>
                <w:sz w:val="24"/>
              </w:rPr>
              <w:t xml:space="preserve"> B.3. un/vai B.4.sadaļās</w:t>
            </w:r>
            <w:r w:rsidRPr="003135F2">
              <w:rPr>
                <w:rFonts w:ascii="Times New Roman" w:hAnsi="Times New Roman"/>
                <w:color w:val="auto"/>
                <w:sz w:val="24"/>
              </w:rPr>
              <w:t xml:space="preserve"> un arī pārējā projekta iesniegumā minētā informācija par projekta mērķi, kā arī projektā plānotajām darbībām liecina, ka tas ir vērsts uz </w:t>
            </w:r>
            <w:r w:rsidR="001F1520" w:rsidRPr="003135F2">
              <w:rPr>
                <w:rFonts w:ascii="Times New Roman" w:hAnsi="Times New Roman"/>
                <w:sz w:val="24"/>
              </w:rPr>
              <w:t>MK noteikumos par specifiskā atbalsta mērķa īstenošanu</w:t>
            </w:r>
            <w:r w:rsidR="001F1520" w:rsidRPr="003135F2" w:rsidDel="001F1520">
              <w:rPr>
                <w:rFonts w:ascii="Times New Roman" w:hAnsi="Times New Roman"/>
                <w:color w:val="auto"/>
                <w:sz w:val="24"/>
              </w:rPr>
              <w:t xml:space="preserve"> </w:t>
            </w:r>
            <w:r w:rsidRPr="003135F2">
              <w:rPr>
                <w:rFonts w:ascii="Times New Roman" w:hAnsi="Times New Roman"/>
                <w:color w:val="auto"/>
                <w:sz w:val="24"/>
              </w:rPr>
              <w:t>noteikto SAM mērķa sasniegšanu (</w:t>
            </w:r>
            <w:r w:rsidR="005C7F7E" w:rsidRPr="003135F2">
              <w:rPr>
                <w:rFonts w:ascii="Times New Roman" w:hAnsi="Times New Roman"/>
                <w:sz w:val="24"/>
              </w:rPr>
              <w:t>uzlabot kvalitatīvu veselības aprūpes pakalpojumu pieejamību, jo īpaši sociālās, teritoriālās atstumtības un nabadzības riskam pakļautajiem iedzīvotājiem, attīstot veselības aprūpes infrastruktūru</w:t>
            </w:r>
            <w:r w:rsidR="004E66A0" w:rsidRPr="003135F2">
              <w:rPr>
                <w:rFonts w:ascii="Times New Roman" w:hAnsi="Times New Roman"/>
                <w:color w:val="auto"/>
                <w:sz w:val="24"/>
              </w:rPr>
              <w:t>)</w:t>
            </w:r>
            <w:r w:rsidRPr="003135F2">
              <w:rPr>
                <w:rFonts w:ascii="Times New Roman" w:hAnsi="Times New Roman"/>
                <w:color w:val="auto"/>
                <w:sz w:val="24"/>
              </w:rPr>
              <w:t xml:space="preserve">. </w:t>
            </w:r>
          </w:p>
          <w:p w14:paraId="6F29B44C" w14:textId="77777777" w:rsidR="00400531" w:rsidRPr="003135F2" w:rsidRDefault="00400531" w:rsidP="00DD4E67">
            <w:pPr>
              <w:pStyle w:val="NoSpacing"/>
              <w:jc w:val="both"/>
              <w:rPr>
                <w:rFonts w:ascii="Times New Roman" w:hAnsi="Times New Roman"/>
                <w:color w:val="auto"/>
                <w:sz w:val="24"/>
              </w:rPr>
            </w:pPr>
          </w:p>
          <w:p w14:paraId="2DF6CCC2" w14:textId="77777777" w:rsidR="00400531" w:rsidRPr="003135F2" w:rsidRDefault="00400531" w:rsidP="00581139">
            <w:pPr>
              <w:pStyle w:val="NoSpacing"/>
              <w:jc w:val="both"/>
              <w:rPr>
                <w:rFonts w:ascii="Times New Roman" w:hAnsi="Times New Roman"/>
                <w:b/>
                <w:color w:val="auto"/>
                <w:sz w:val="24"/>
              </w:rPr>
            </w:pPr>
            <w:r w:rsidRPr="003135F2">
              <w:rPr>
                <w:rFonts w:ascii="Times New Roman" w:hAnsi="Times New Roman"/>
                <w:color w:val="auto"/>
                <w:sz w:val="24"/>
              </w:rPr>
              <w:t xml:space="preserve">Ja projekta iesniegumā norādītais projekta mērķis neatbilst </w:t>
            </w:r>
            <w:r w:rsidR="001F1520" w:rsidRPr="003135F2">
              <w:rPr>
                <w:rFonts w:ascii="Times New Roman" w:hAnsi="Times New Roman"/>
                <w:sz w:val="24"/>
              </w:rPr>
              <w:t>MK noteikumos par specifiskā atbalsta mērķa īstenošanu</w:t>
            </w:r>
            <w:r w:rsidR="001F1520" w:rsidRPr="003135F2" w:rsidDel="001F1520">
              <w:rPr>
                <w:rFonts w:ascii="Times New Roman" w:hAnsi="Times New Roman"/>
                <w:color w:val="auto"/>
                <w:sz w:val="24"/>
              </w:rPr>
              <w:t xml:space="preserve"> </w:t>
            </w:r>
            <w:r w:rsidRPr="003135F2">
              <w:rPr>
                <w:rFonts w:ascii="Times New Roman" w:hAnsi="Times New Roman"/>
                <w:color w:val="auto"/>
                <w:sz w:val="24"/>
              </w:rPr>
              <w:t xml:space="preserve">noteiktam SAM mērķim, </w:t>
            </w:r>
            <w:r w:rsidRPr="003135F2">
              <w:rPr>
                <w:rFonts w:ascii="Times New Roman" w:hAnsi="Times New Roman"/>
                <w:b/>
                <w:color w:val="auto"/>
                <w:sz w:val="24"/>
              </w:rPr>
              <w:t>vērtējums ir „Jā, ar nosacījumu”</w:t>
            </w:r>
            <w:r w:rsidRPr="003135F2">
              <w:rPr>
                <w:rFonts w:ascii="Times New Roman" w:hAnsi="Times New Roman"/>
                <w:color w:val="auto"/>
                <w:sz w:val="24"/>
              </w:rPr>
              <w:t xml:space="preserve">, izvirza nosacījumu precizēt projekta mērķi, projektā plānotās darbības, lai tie būtu vērsti uz </w:t>
            </w:r>
            <w:r w:rsidR="001F1520" w:rsidRPr="003135F2">
              <w:rPr>
                <w:rFonts w:ascii="Times New Roman" w:hAnsi="Times New Roman"/>
                <w:sz w:val="24"/>
              </w:rPr>
              <w:t>MK noteikumos par specifiskā atbalsta mērķa īstenošanu</w:t>
            </w:r>
            <w:r w:rsidRPr="003135F2">
              <w:rPr>
                <w:rFonts w:ascii="Times New Roman" w:hAnsi="Times New Roman"/>
                <w:color w:val="auto"/>
                <w:sz w:val="24"/>
              </w:rPr>
              <w:t xml:space="preserve"> noteikto SAM mērķa sasniegšanu.</w:t>
            </w:r>
          </w:p>
        </w:tc>
      </w:tr>
      <w:tr w:rsidR="00400531" w:rsidRPr="008B3CC7" w14:paraId="34FE43E4" w14:textId="77777777" w:rsidTr="008B3CC7">
        <w:trPr>
          <w:trHeight w:val="103"/>
          <w:jc w:val="center"/>
        </w:trPr>
        <w:tc>
          <w:tcPr>
            <w:tcW w:w="704" w:type="dxa"/>
            <w:shd w:val="clear" w:color="auto" w:fill="auto"/>
          </w:tcPr>
          <w:p w14:paraId="30762BD8" w14:textId="77777777" w:rsidR="00400531" w:rsidRPr="008B3CC7" w:rsidRDefault="00E3688A" w:rsidP="00DD4E67">
            <w:pPr>
              <w:spacing w:after="0" w:line="240" w:lineRule="auto"/>
              <w:jc w:val="both"/>
              <w:rPr>
                <w:rFonts w:ascii="Times New Roman" w:hAnsi="Times New Roman"/>
                <w:color w:val="auto"/>
                <w:sz w:val="24"/>
              </w:rPr>
            </w:pPr>
            <w:r w:rsidRPr="008B3CC7">
              <w:rPr>
                <w:rFonts w:ascii="Times New Roman" w:hAnsi="Times New Roman"/>
                <w:color w:val="auto"/>
                <w:sz w:val="24"/>
              </w:rPr>
              <w:t>1.14.</w:t>
            </w:r>
          </w:p>
        </w:tc>
        <w:tc>
          <w:tcPr>
            <w:tcW w:w="3260" w:type="dxa"/>
            <w:gridSpan w:val="2"/>
            <w:shd w:val="clear" w:color="auto" w:fill="auto"/>
          </w:tcPr>
          <w:p w14:paraId="407CB9F0" w14:textId="77777777" w:rsidR="00400531" w:rsidRPr="008B3CC7" w:rsidRDefault="00E3688A" w:rsidP="00DD4E67">
            <w:pPr>
              <w:spacing w:after="0" w:line="240" w:lineRule="auto"/>
              <w:jc w:val="both"/>
              <w:rPr>
                <w:rFonts w:ascii="Times New Roman" w:hAnsi="Times New Roman"/>
                <w:color w:val="auto"/>
                <w:sz w:val="24"/>
              </w:rPr>
            </w:pPr>
            <w:r w:rsidRPr="008B3CC7">
              <w:rPr>
                <w:rFonts w:ascii="Times New Roman" w:eastAsia="Times New Roman" w:hAnsi="Times New Roman"/>
                <w:color w:val="auto"/>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2421" w:type="dxa"/>
            <w:shd w:val="clear" w:color="auto" w:fill="auto"/>
            <w:vAlign w:val="center"/>
          </w:tcPr>
          <w:p w14:paraId="0BF5F612" w14:textId="77777777" w:rsidR="00400531" w:rsidRPr="008B3CC7" w:rsidRDefault="00E3688A" w:rsidP="00DD4E67">
            <w:pPr>
              <w:pStyle w:val="ListParagraph"/>
              <w:ind w:left="0"/>
              <w:jc w:val="center"/>
            </w:pPr>
            <w:r w:rsidRPr="008B3CC7">
              <w:t>P</w:t>
            </w:r>
          </w:p>
        </w:tc>
        <w:tc>
          <w:tcPr>
            <w:tcW w:w="7644" w:type="dxa"/>
            <w:gridSpan w:val="4"/>
            <w:shd w:val="clear" w:color="auto" w:fill="auto"/>
          </w:tcPr>
          <w:p w14:paraId="75EDC7C2" w14:textId="77777777" w:rsidR="00400531" w:rsidRPr="001A4D70" w:rsidRDefault="00E3688A" w:rsidP="00DD4E67">
            <w:pPr>
              <w:pStyle w:val="NoSpacing"/>
              <w:jc w:val="both"/>
              <w:rPr>
                <w:rFonts w:ascii="Times New Roman" w:hAnsi="Times New Roman"/>
                <w:color w:val="auto"/>
                <w:sz w:val="24"/>
              </w:rPr>
            </w:pPr>
            <w:r w:rsidRPr="001A4D70">
              <w:rPr>
                <w:rFonts w:ascii="Times New Roman" w:hAnsi="Times New Roman"/>
                <w:b/>
                <w:color w:val="auto"/>
                <w:sz w:val="24"/>
              </w:rPr>
              <w:t>Vērtējums ir „Jā”</w:t>
            </w:r>
            <w:r w:rsidRPr="001A4D70">
              <w:rPr>
                <w:rFonts w:ascii="Times New Roman" w:hAnsi="Times New Roman"/>
                <w:color w:val="auto"/>
                <w:sz w:val="24"/>
              </w:rPr>
              <w:t>, ja:</w:t>
            </w:r>
          </w:p>
          <w:p w14:paraId="3E1558A9" w14:textId="446AEFB8" w:rsidR="00400531" w:rsidRPr="001A4D70" w:rsidRDefault="00E3688A" w:rsidP="00CE6CC9">
            <w:pPr>
              <w:pStyle w:val="NoSpacing"/>
              <w:numPr>
                <w:ilvl w:val="0"/>
                <w:numId w:val="5"/>
              </w:numPr>
              <w:jc w:val="both"/>
              <w:rPr>
                <w:rFonts w:ascii="Times New Roman" w:hAnsi="Times New Roman"/>
                <w:color w:val="auto"/>
                <w:sz w:val="24"/>
              </w:rPr>
            </w:pPr>
            <w:r w:rsidRPr="001A4D70">
              <w:rPr>
                <w:rFonts w:ascii="Times New Roman" w:hAnsi="Times New Roman"/>
                <w:color w:val="auto"/>
                <w:sz w:val="24"/>
              </w:rPr>
              <w:t xml:space="preserve">projekta iesnieguma </w:t>
            </w:r>
            <w:r w:rsidR="00166245" w:rsidRPr="001A4D70">
              <w:rPr>
                <w:rFonts w:ascii="Times New Roman" w:hAnsi="Times New Roman"/>
                <w:color w:val="auto"/>
                <w:sz w:val="24"/>
              </w:rPr>
              <w:t xml:space="preserve">5.pielikumā “Projekta darbības un sasniedzamie rezultāti” </w:t>
            </w:r>
            <w:r w:rsidRPr="001A4D70">
              <w:rPr>
                <w:rFonts w:ascii="Times New Roman" w:hAnsi="Times New Roman"/>
                <w:color w:val="auto"/>
                <w:sz w:val="24"/>
              </w:rPr>
              <w:t>katrai projekta darbībai ir norādīts pamatots (skaidri izriet no attiecīgās projekta darbības), precīzi definēts un izmērāms rezultāts, kas katras projekta darbības rezultātā tiks sasniegts;</w:t>
            </w:r>
          </w:p>
          <w:p w14:paraId="7B205B93" w14:textId="0A086317" w:rsidR="00D93DBC" w:rsidRPr="003F23BC" w:rsidRDefault="00E3688A" w:rsidP="00D93DBC">
            <w:pPr>
              <w:pStyle w:val="NoSpacing"/>
              <w:numPr>
                <w:ilvl w:val="0"/>
                <w:numId w:val="50"/>
              </w:numPr>
              <w:jc w:val="both"/>
              <w:rPr>
                <w:rFonts w:ascii="Times New Roman" w:hAnsi="Times New Roman"/>
                <w:color w:val="auto"/>
                <w:sz w:val="24"/>
              </w:rPr>
            </w:pPr>
            <w:r w:rsidRPr="001A4D70">
              <w:rPr>
                <w:rFonts w:ascii="Times New Roman" w:hAnsi="Times New Roman"/>
                <w:color w:val="auto"/>
                <w:sz w:val="24"/>
              </w:rPr>
              <w:t xml:space="preserve">projekta iesnieguma </w:t>
            </w:r>
            <w:r w:rsidR="00166245" w:rsidRPr="001A4D70">
              <w:rPr>
                <w:rFonts w:ascii="Times New Roman" w:hAnsi="Times New Roman"/>
                <w:color w:val="auto"/>
                <w:sz w:val="24"/>
              </w:rPr>
              <w:t xml:space="preserve">G.2. sadaļā </w:t>
            </w:r>
            <w:r w:rsidRPr="001A4D70">
              <w:rPr>
                <w:rFonts w:ascii="Times New Roman" w:hAnsi="Times New Roman"/>
                <w:color w:val="auto"/>
                <w:sz w:val="24"/>
              </w:rPr>
              <w:t xml:space="preserve">ir norādīti pamatoti (skaidri izriet no projekta darbībām), precīzi definēti un izmērāmi projekta </w:t>
            </w:r>
            <w:r w:rsidR="00D4376B" w:rsidRPr="001A4D70">
              <w:rPr>
                <w:rFonts w:ascii="Times New Roman" w:hAnsi="Times New Roman"/>
                <w:color w:val="auto"/>
                <w:sz w:val="24"/>
              </w:rPr>
              <w:t xml:space="preserve">uzraudzības </w:t>
            </w:r>
            <w:r w:rsidRPr="003F23BC">
              <w:rPr>
                <w:rFonts w:ascii="Times New Roman" w:hAnsi="Times New Roman"/>
                <w:color w:val="auto"/>
                <w:sz w:val="24"/>
              </w:rPr>
              <w:t xml:space="preserve">rādītāji. Tiem ir noteikta sasniedzamā mērvienība un skaitliskā vērtība projekta īstenošanas beigās. </w:t>
            </w:r>
            <w:r w:rsidR="00D93DBC" w:rsidRPr="003F23BC">
              <w:rPr>
                <w:rFonts w:ascii="Times New Roman" w:hAnsi="Times New Roman"/>
                <w:color w:val="auto"/>
                <w:sz w:val="24"/>
              </w:rPr>
              <w:t xml:space="preserve">Minētie projekta </w:t>
            </w:r>
            <w:r w:rsidR="00D4376B" w:rsidRPr="003F23BC">
              <w:rPr>
                <w:rFonts w:ascii="Times New Roman" w:hAnsi="Times New Roman"/>
                <w:color w:val="auto"/>
                <w:sz w:val="24"/>
              </w:rPr>
              <w:t xml:space="preserve">-uzraudzības </w:t>
            </w:r>
            <w:r w:rsidR="00D93DBC" w:rsidRPr="003F23BC">
              <w:rPr>
                <w:rFonts w:ascii="Times New Roman" w:hAnsi="Times New Roman"/>
                <w:color w:val="auto"/>
                <w:sz w:val="24"/>
              </w:rPr>
              <w:t>rādītāji konkrētā projekta līmenī sekmē  un veicina (bet ne obligāti nodrošina) MK noteikumos par specifiskā atbalsta mērķa īstenošanu noteikto kopējo SAM ietvaros sasniedzamos uzraudzības rādītāju sasniegšanu:</w:t>
            </w:r>
          </w:p>
          <w:p w14:paraId="23662332" w14:textId="77777777" w:rsidR="00D93DBC" w:rsidRPr="003F23BC" w:rsidRDefault="00D93DBC" w:rsidP="00D93DBC">
            <w:pPr>
              <w:pStyle w:val="NoSpacing"/>
              <w:numPr>
                <w:ilvl w:val="1"/>
                <w:numId w:val="50"/>
              </w:numPr>
              <w:jc w:val="both"/>
              <w:rPr>
                <w:rFonts w:ascii="Times New Roman" w:hAnsi="Times New Roman"/>
                <w:color w:val="auto"/>
                <w:sz w:val="24"/>
              </w:rPr>
            </w:pPr>
            <w:r w:rsidRPr="003F23BC">
              <w:rPr>
                <w:rFonts w:ascii="Times New Roman" w:hAnsi="Times New Roman"/>
                <w:color w:val="auto"/>
                <w:sz w:val="24"/>
              </w:rPr>
              <w:t>rezultāta rādītājs – sasniedzama ambulatoro apmeklējumu relatīvā skaita atšķirība starp iedzīvotājiem novadu teritorijās un lielajās pilsētās – apmeklējumu skaits 2,5–2,8;</w:t>
            </w:r>
          </w:p>
          <w:p w14:paraId="2060F455" w14:textId="4E194B75" w:rsidR="00D93DBC" w:rsidRPr="003F23BC" w:rsidRDefault="00D93DBC" w:rsidP="00D93DBC">
            <w:pPr>
              <w:pStyle w:val="NoSpacing"/>
              <w:numPr>
                <w:ilvl w:val="1"/>
                <w:numId w:val="50"/>
              </w:numPr>
              <w:jc w:val="both"/>
              <w:rPr>
                <w:rFonts w:ascii="Times New Roman" w:hAnsi="Times New Roman"/>
                <w:color w:val="auto"/>
                <w:sz w:val="24"/>
              </w:rPr>
            </w:pPr>
            <w:r w:rsidRPr="003F23BC">
              <w:rPr>
                <w:rFonts w:ascii="Times New Roman" w:hAnsi="Times New Roman"/>
                <w:color w:val="auto"/>
                <w:sz w:val="24"/>
              </w:rPr>
              <w:t xml:space="preserve">iznākuma rādītājs - līdz 2023.gada 31.decembrim </w:t>
            </w:r>
            <w:r w:rsidR="00110CC1" w:rsidRPr="003F23BC">
              <w:rPr>
                <w:rFonts w:ascii="Times New Roman" w:hAnsi="Times New Roman"/>
                <w:color w:val="auto"/>
                <w:sz w:val="24"/>
              </w:rPr>
              <w:t xml:space="preserve">viena uzlabota </w:t>
            </w:r>
            <w:r w:rsidRPr="003F23BC">
              <w:rPr>
                <w:rFonts w:ascii="Times New Roman" w:hAnsi="Times New Roman"/>
                <w:color w:val="auto"/>
                <w:sz w:val="24"/>
              </w:rPr>
              <w:t>ārstniecības iestāde, kurā attīstīta infrastruktūra veselības aprūpes pakalpojumu sniegšanai;</w:t>
            </w:r>
          </w:p>
          <w:p w14:paraId="428A1913" w14:textId="5E4A8156" w:rsidR="00D93DBC" w:rsidRPr="003F23BC" w:rsidRDefault="00D93DBC" w:rsidP="00D93DBC">
            <w:pPr>
              <w:pStyle w:val="NoSpacing"/>
              <w:numPr>
                <w:ilvl w:val="1"/>
                <w:numId w:val="50"/>
              </w:numPr>
              <w:jc w:val="both"/>
              <w:rPr>
                <w:rFonts w:ascii="Times New Roman" w:hAnsi="Times New Roman"/>
                <w:color w:val="auto"/>
                <w:sz w:val="24"/>
              </w:rPr>
            </w:pPr>
            <w:r w:rsidRPr="003F23BC">
              <w:rPr>
                <w:rFonts w:ascii="Times New Roman" w:hAnsi="Times New Roman"/>
                <w:color w:val="auto"/>
                <w:sz w:val="24"/>
              </w:rPr>
              <w:t>iznākuma rādītājs - līdz 2023. gada 31. decembrim iedzīvotāju skaits, kuriem ir pieejami uzlaboti veselības aprūpes pakalpojumi, – 2 023 825 iedzīvotāji</w:t>
            </w:r>
            <w:r w:rsidR="00811BC9" w:rsidRPr="003F23BC">
              <w:rPr>
                <w:rFonts w:ascii="Times New Roman" w:hAnsi="Times New Roman"/>
                <w:color w:val="auto"/>
                <w:sz w:val="24"/>
              </w:rPr>
              <w:t>;</w:t>
            </w:r>
          </w:p>
          <w:p w14:paraId="4928D9D1" w14:textId="3B70B619" w:rsidR="00400531" w:rsidRPr="003F23BC" w:rsidRDefault="00D93DBC" w:rsidP="00DD4E67">
            <w:pPr>
              <w:pStyle w:val="NoSpacing"/>
              <w:numPr>
                <w:ilvl w:val="1"/>
                <w:numId w:val="50"/>
              </w:numPr>
              <w:jc w:val="both"/>
              <w:rPr>
                <w:rFonts w:ascii="Times New Roman" w:hAnsi="Times New Roman"/>
                <w:color w:val="auto"/>
                <w:sz w:val="24"/>
              </w:rPr>
            </w:pPr>
            <w:r w:rsidRPr="003F23BC">
              <w:rPr>
                <w:rFonts w:ascii="Times New Roman" w:hAnsi="Times New Roman"/>
                <w:color w:val="auto"/>
                <w:sz w:val="24"/>
              </w:rPr>
              <w:t xml:space="preserve">finanšu uzraudzības rādītājs – līdz 2018. gada 31. decembrim sertificēti attiecināmie izdevumi </w:t>
            </w:r>
            <w:r w:rsidR="00110CC1" w:rsidRPr="003F23BC">
              <w:rPr>
                <w:rFonts w:ascii="Times New Roman" w:hAnsi="Times New Roman"/>
                <w:color w:val="auto"/>
                <w:sz w:val="24"/>
              </w:rPr>
              <w:t>24</w:t>
            </w:r>
            <w:r w:rsidR="001D27E6" w:rsidRPr="003F23BC">
              <w:rPr>
                <w:rFonts w:ascii="Times New Roman" w:hAnsi="Times New Roman"/>
                <w:color w:val="auto"/>
                <w:sz w:val="24"/>
              </w:rPr>
              <w:t xml:space="preserve"> </w:t>
            </w:r>
            <w:r w:rsidR="00110CC1" w:rsidRPr="003F23BC">
              <w:rPr>
                <w:rFonts w:ascii="Times New Roman" w:hAnsi="Times New Roman"/>
                <w:color w:val="auto"/>
                <w:sz w:val="24"/>
              </w:rPr>
              <w:t>485</w:t>
            </w:r>
            <w:r w:rsidR="001D27E6" w:rsidRPr="003F23BC">
              <w:rPr>
                <w:rFonts w:ascii="Times New Roman" w:hAnsi="Times New Roman"/>
                <w:color w:val="auto"/>
                <w:sz w:val="24"/>
              </w:rPr>
              <w:t xml:space="preserve"> </w:t>
            </w:r>
            <w:r w:rsidR="00110CC1" w:rsidRPr="003F23BC">
              <w:rPr>
                <w:rFonts w:ascii="Times New Roman" w:hAnsi="Times New Roman"/>
                <w:color w:val="auto"/>
                <w:sz w:val="24"/>
              </w:rPr>
              <w:t>841</w:t>
            </w:r>
            <w:r w:rsidRPr="003F23BC">
              <w:t> </w:t>
            </w:r>
            <w:proofErr w:type="spellStart"/>
            <w:r w:rsidRPr="003F23BC">
              <w:rPr>
                <w:rFonts w:ascii="Times New Roman" w:hAnsi="Times New Roman"/>
                <w:color w:val="auto"/>
                <w:sz w:val="24"/>
              </w:rPr>
              <w:t>euro</w:t>
            </w:r>
            <w:proofErr w:type="spellEnd"/>
            <w:r w:rsidRPr="003F23BC">
              <w:rPr>
                <w:rFonts w:ascii="Times New Roman" w:hAnsi="Times New Roman"/>
                <w:color w:val="auto"/>
                <w:sz w:val="24"/>
              </w:rPr>
              <w:t xml:space="preserve"> apmērā</w:t>
            </w:r>
            <w:r w:rsidR="00BB77E7" w:rsidRPr="003F23BC">
              <w:rPr>
                <w:rFonts w:ascii="Times New Roman" w:hAnsi="Times New Roman"/>
                <w:color w:val="auto"/>
                <w:sz w:val="24"/>
              </w:rPr>
              <w:t>.</w:t>
            </w:r>
          </w:p>
          <w:p w14:paraId="31785240" w14:textId="537FC925" w:rsidR="00B61414" w:rsidRPr="001A4D70" w:rsidRDefault="00B61414" w:rsidP="00DD4E67">
            <w:pPr>
              <w:pStyle w:val="NoSpacing"/>
              <w:jc w:val="both"/>
              <w:rPr>
                <w:rFonts w:ascii="Times New Roman" w:hAnsi="Times New Roman"/>
                <w:color w:val="auto"/>
                <w:sz w:val="24"/>
              </w:rPr>
            </w:pPr>
          </w:p>
          <w:p w14:paraId="1C8A865F" w14:textId="704BC2F9" w:rsidR="00B61414" w:rsidRPr="001A4D70" w:rsidRDefault="00B61414" w:rsidP="001A4D70">
            <w:pPr>
              <w:spacing w:line="240" w:lineRule="auto"/>
              <w:jc w:val="both"/>
              <w:rPr>
                <w:color w:val="auto"/>
              </w:rPr>
            </w:pPr>
            <w:r w:rsidRPr="001A4D70">
              <w:rPr>
                <w:rFonts w:ascii="Times New Roman" w:hAnsi="Times New Roman"/>
                <w:color w:val="auto"/>
                <w:sz w:val="24"/>
              </w:rPr>
              <w:t xml:space="preserve">Ņemot vērā, ka ar Ministru kabineta 2017.gada 26.marta rīkojumu Nr.160 “Grozījumi Eiropas Savienības struktūrfondu un Kohēzijas fonda 2014.-2020. gada plānošanas perioda darbības programmā “Izaugsme un nodarbinātība”” apstiprināti grozījumi darbības programmā “Izaugsme un nodarbinātība”, kas paredz samazināt 9.3.2.specifiskā atbalsta mērķa “Uzlabot kvalitatīvu veselības aprūpes pakalpojumu pieejamību, jo īpaši sociālās, teritoriālās atstumtības un nabadzības riskam pakļautajiem iedzīvotājiem, attīstot veselības aprūpes infrastruktūru” snieguma ietvarā noteiktā </w:t>
            </w:r>
            <w:r w:rsidR="004C3B4E" w:rsidRPr="001A4D70">
              <w:rPr>
                <w:rFonts w:ascii="Times New Roman" w:hAnsi="Times New Roman"/>
                <w:color w:val="auto"/>
                <w:sz w:val="24"/>
              </w:rPr>
              <w:t xml:space="preserve">kopējā </w:t>
            </w:r>
            <w:r w:rsidRPr="001A4D70">
              <w:rPr>
                <w:rFonts w:ascii="Times New Roman" w:hAnsi="Times New Roman"/>
                <w:color w:val="auto"/>
                <w:sz w:val="24"/>
              </w:rPr>
              <w:t xml:space="preserve">finanšu rādītāja apmēru </w:t>
            </w:r>
            <w:r w:rsidRPr="001A4D70">
              <w:rPr>
                <w:rFonts w:ascii="Times New Roman" w:eastAsiaTheme="minorHAnsi" w:hAnsi="Times New Roman"/>
                <w:i/>
                <w:color w:val="auto"/>
                <w:sz w:val="24"/>
              </w:rPr>
              <w:t xml:space="preserve"> </w:t>
            </w:r>
            <w:r w:rsidRPr="001A4D70">
              <w:rPr>
                <w:rFonts w:ascii="Times New Roman" w:eastAsiaTheme="minorHAnsi" w:hAnsi="Times New Roman"/>
                <w:color w:val="auto"/>
                <w:sz w:val="24"/>
              </w:rPr>
              <w:t>2018. gadam</w:t>
            </w:r>
            <w:r w:rsidRPr="001A4D70">
              <w:rPr>
                <w:rFonts w:ascii="Times New Roman" w:eastAsiaTheme="minorHAnsi" w:hAnsi="Times New Roman"/>
                <w:i/>
                <w:color w:val="auto"/>
                <w:sz w:val="24"/>
              </w:rPr>
              <w:t xml:space="preserve"> </w:t>
            </w:r>
            <w:r w:rsidRPr="001A4D70">
              <w:rPr>
                <w:rFonts w:ascii="Times New Roman" w:eastAsiaTheme="minorHAnsi" w:hAnsi="Times New Roman"/>
                <w:color w:val="auto"/>
                <w:sz w:val="24"/>
              </w:rPr>
              <w:t>uz</w:t>
            </w:r>
            <w:r w:rsidRPr="001A4D70">
              <w:rPr>
                <w:rFonts w:ascii="Times New Roman" w:hAnsi="Times New Roman"/>
                <w:color w:val="auto"/>
                <w:sz w:val="24"/>
              </w:rPr>
              <w:t xml:space="preserve"> </w:t>
            </w:r>
            <w:r w:rsidRPr="001A4D70">
              <w:rPr>
                <w:rFonts w:ascii="Times New Roman" w:eastAsiaTheme="minorHAnsi" w:hAnsi="Times New Roman"/>
                <w:color w:val="auto"/>
                <w:sz w:val="24"/>
                <w:lang w:eastAsia="lv-LV"/>
              </w:rPr>
              <w:t xml:space="preserve">26 665 244 </w:t>
            </w:r>
            <w:proofErr w:type="spellStart"/>
            <w:r w:rsidRPr="001A4D70">
              <w:rPr>
                <w:rFonts w:ascii="Times New Roman" w:hAnsi="Times New Roman"/>
                <w:i/>
                <w:color w:val="auto"/>
                <w:sz w:val="24"/>
                <w:lang w:eastAsia="lv-LV"/>
              </w:rPr>
              <w:t>euro</w:t>
            </w:r>
            <w:proofErr w:type="spellEnd"/>
            <w:r w:rsidR="004B3B35" w:rsidRPr="001A4D70">
              <w:rPr>
                <w:rFonts w:ascii="Times New Roman" w:hAnsi="Times New Roman"/>
                <w:color w:val="auto"/>
                <w:sz w:val="24"/>
                <w:lang w:eastAsia="lv-LV"/>
              </w:rPr>
              <w:t xml:space="preserve">, </w:t>
            </w:r>
            <w:r w:rsidRPr="001A4D70">
              <w:rPr>
                <w:rFonts w:ascii="Times New Roman" w:hAnsi="Times New Roman"/>
                <w:color w:val="auto"/>
                <w:sz w:val="24"/>
              </w:rPr>
              <w:t xml:space="preserve">attiecīgi izrietoši vērtējams, vai </w:t>
            </w:r>
            <w:r w:rsidRPr="001A4D70">
              <w:rPr>
                <w:rFonts w:ascii="Times New Roman" w:hAnsi="Times New Roman"/>
                <w:bCs/>
                <w:iCs/>
                <w:color w:val="auto"/>
                <w:sz w:val="24"/>
              </w:rPr>
              <w:t>projekta finansējuma plānojums pa gadiem veicina  kopējā noteiktā finanšu rādītāja vērtības sasniegšanu</w:t>
            </w:r>
            <w:r w:rsidR="004C3B4E" w:rsidRPr="001A4D70">
              <w:rPr>
                <w:rFonts w:ascii="Times New Roman" w:hAnsi="Times New Roman"/>
                <w:bCs/>
                <w:iCs/>
                <w:color w:val="auto"/>
                <w:sz w:val="24"/>
              </w:rPr>
              <w:t xml:space="preserve"> - </w:t>
            </w:r>
            <w:r w:rsidR="004C3B4E" w:rsidRPr="001A4D70">
              <w:rPr>
                <w:rFonts w:ascii="Times New Roman" w:eastAsiaTheme="minorHAnsi" w:hAnsi="Times New Roman"/>
                <w:i/>
                <w:color w:val="auto"/>
                <w:sz w:val="24"/>
                <w:lang w:eastAsia="lv-LV"/>
              </w:rPr>
              <w:t xml:space="preserve">26 665 244 </w:t>
            </w:r>
            <w:proofErr w:type="spellStart"/>
            <w:r w:rsidR="004C3B4E" w:rsidRPr="001A4D70">
              <w:rPr>
                <w:rFonts w:ascii="Times New Roman" w:hAnsi="Times New Roman"/>
                <w:i/>
                <w:color w:val="auto"/>
                <w:sz w:val="24"/>
                <w:lang w:eastAsia="lv-LV"/>
              </w:rPr>
              <w:t>euro</w:t>
            </w:r>
            <w:proofErr w:type="spellEnd"/>
            <w:r w:rsidRPr="001A4D70">
              <w:rPr>
                <w:rFonts w:ascii="Times New Roman" w:hAnsi="Times New Roman"/>
                <w:bCs/>
                <w:iCs/>
                <w:color w:val="auto"/>
                <w:sz w:val="24"/>
              </w:rPr>
              <w:t xml:space="preserve">. </w:t>
            </w:r>
          </w:p>
          <w:p w14:paraId="3F39026A" w14:textId="6FF81D57" w:rsidR="00400531" w:rsidRPr="001A4D70" w:rsidRDefault="00E3688A" w:rsidP="00DD4E67">
            <w:pPr>
              <w:pStyle w:val="NoSpacing"/>
              <w:jc w:val="both"/>
              <w:rPr>
                <w:rFonts w:ascii="Times New Roman" w:hAnsi="Times New Roman"/>
                <w:color w:val="auto"/>
                <w:sz w:val="24"/>
              </w:rPr>
            </w:pPr>
            <w:r w:rsidRPr="001A4D70">
              <w:rPr>
                <w:rFonts w:ascii="Times New Roman" w:hAnsi="Times New Roman"/>
                <w:color w:val="auto"/>
                <w:sz w:val="24"/>
              </w:rPr>
              <w:t>Ja projekta iesniegums neatbilst kādai no minētajām prasībām,</w:t>
            </w:r>
            <w:r w:rsidRPr="001A4D70">
              <w:rPr>
                <w:rFonts w:ascii="Times New Roman" w:hAnsi="Times New Roman"/>
                <w:b/>
                <w:color w:val="auto"/>
                <w:sz w:val="24"/>
              </w:rPr>
              <w:t xml:space="preserve"> vērtējums ir „Jā, ar nosacījumu”</w:t>
            </w:r>
            <w:r w:rsidRPr="001A4D70">
              <w:rPr>
                <w:rFonts w:ascii="Times New Roman" w:hAnsi="Times New Roman"/>
                <w:color w:val="auto"/>
                <w:sz w:val="24"/>
              </w:rPr>
              <w:t>, izvirza nosacījumu veikt atbilstošu precizējumu:</w:t>
            </w:r>
          </w:p>
          <w:p w14:paraId="091E6E09" w14:textId="3377485A" w:rsidR="00400531" w:rsidRPr="001A4D70" w:rsidRDefault="00E3688A" w:rsidP="00CE6CC9">
            <w:pPr>
              <w:pStyle w:val="NoSpacing"/>
              <w:numPr>
                <w:ilvl w:val="0"/>
                <w:numId w:val="5"/>
              </w:numPr>
              <w:jc w:val="both"/>
              <w:rPr>
                <w:rFonts w:ascii="Times New Roman" w:hAnsi="Times New Roman"/>
                <w:b/>
                <w:color w:val="auto"/>
                <w:sz w:val="24"/>
              </w:rPr>
            </w:pPr>
            <w:r w:rsidRPr="001A4D70">
              <w:rPr>
                <w:rFonts w:ascii="Times New Roman" w:hAnsi="Times New Roman"/>
                <w:color w:val="auto"/>
                <w:sz w:val="24"/>
              </w:rPr>
              <w:t xml:space="preserve">precizēt projekta iesnieguma </w:t>
            </w:r>
            <w:r w:rsidR="00510F43" w:rsidRPr="001A4D70">
              <w:rPr>
                <w:rFonts w:ascii="Times New Roman" w:hAnsi="Times New Roman"/>
                <w:color w:val="auto"/>
                <w:sz w:val="24"/>
              </w:rPr>
              <w:t>5.pielikum</w:t>
            </w:r>
            <w:r w:rsidR="007842DA" w:rsidRPr="001A4D70">
              <w:rPr>
                <w:rFonts w:ascii="Times New Roman" w:hAnsi="Times New Roman"/>
                <w:color w:val="auto"/>
                <w:sz w:val="24"/>
              </w:rPr>
              <w:t>u</w:t>
            </w:r>
            <w:r w:rsidR="00510F43" w:rsidRPr="001A4D70">
              <w:rPr>
                <w:rFonts w:ascii="Times New Roman" w:hAnsi="Times New Roman"/>
                <w:color w:val="auto"/>
                <w:sz w:val="24"/>
              </w:rPr>
              <w:t xml:space="preserve"> “Projekta darbības un sasniedzamie rezultāti”</w:t>
            </w:r>
            <w:r w:rsidRPr="001A4D70">
              <w:rPr>
                <w:rFonts w:ascii="Times New Roman" w:hAnsi="Times New Roman"/>
                <w:color w:val="auto"/>
                <w:sz w:val="24"/>
              </w:rPr>
              <w:t>, katrai projekta darbībai norādot pamatotu, precīzi definētu vai izmērāmu rezultātu;</w:t>
            </w:r>
          </w:p>
          <w:p w14:paraId="6F6FF45B" w14:textId="01BC3C59" w:rsidR="00400531" w:rsidRPr="001A4D70" w:rsidRDefault="00E3688A" w:rsidP="007842DA">
            <w:pPr>
              <w:pStyle w:val="NoSpacing"/>
              <w:numPr>
                <w:ilvl w:val="0"/>
                <w:numId w:val="5"/>
              </w:numPr>
              <w:jc w:val="both"/>
              <w:rPr>
                <w:rFonts w:ascii="Times New Roman" w:hAnsi="Times New Roman"/>
                <w:b/>
                <w:color w:val="auto"/>
                <w:sz w:val="24"/>
              </w:rPr>
            </w:pPr>
            <w:r w:rsidRPr="001A4D70">
              <w:rPr>
                <w:rFonts w:ascii="Times New Roman" w:hAnsi="Times New Roman"/>
                <w:color w:val="auto"/>
                <w:sz w:val="24"/>
              </w:rPr>
              <w:t>precizēt projekta iesnieguma</w:t>
            </w:r>
            <w:r w:rsidR="00510F43" w:rsidRPr="001A4D70">
              <w:rPr>
                <w:rFonts w:ascii="Times New Roman" w:hAnsi="Times New Roman"/>
                <w:color w:val="auto"/>
                <w:sz w:val="24"/>
              </w:rPr>
              <w:t xml:space="preserve"> G.2. sadaļ</w:t>
            </w:r>
            <w:r w:rsidR="007842DA" w:rsidRPr="001A4D70">
              <w:rPr>
                <w:rFonts w:ascii="Times New Roman" w:hAnsi="Times New Roman"/>
                <w:color w:val="auto"/>
                <w:sz w:val="24"/>
              </w:rPr>
              <w:t>u,</w:t>
            </w:r>
            <w:r w:rsidR="00510F43" w:rsidRPr="001A4D70">
              <w:rPr>
                <w:rFonts w:ascii="Times New Roman" w:hAnsi="Times New Roman"/>
                <w:color w:val="auto"/>
                <w:sz w:val="24"/>
              </w:rPr>
              <w:t xml:space="preserve"> </w:t>
            </w:r>
            <w:r w:rsidRPr="001A4D70">
              <w:rPr>
                <w:rFonts w:ascii="Times New Roman" w:hAnsi="Times New Roman"/>
                <w:color w:val="auto"/>
                <w:sz w:val="24"/>
              </w:rPr>
              <w:t>norādot pamatotus, precīzi definētus un izmērāmus uzraudzības rādītājus.</w:t>
            </w:r>
          </w:p>
        </w:tc>
      </w:tr>
      <w:tr w:rsidR="00C30457" w:rsidRPr="00D279F5" w14:paraId="024E62E0" w14:textId="77777777" w:rsidTr="003135F2">
        <w:trPr>
          <w:trHeight w:val="412"/>
          <w:jc w:val="center"/>
        </w:trPr>
        <w:tc>
          <w:tcPr>
            <w:tcW w:w="704" w:type="dxa"/>
            <w:vMerge w:val="restart"/>
          </w:tcPr>
          <w:p w14:paraId="197F4CFC" w14:textId="77777777" w:rsidR="00C30457" w:rsidRPr="00D279F5" w:rsidRDefault="00C30457"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1.15.</w:t>
            </w:r>
          </w:p>
        </w:tc>
        <w:tc>
          <w:tcPr>
            <w:tcW w:w="3260" w:type="dxa"/>
            <w:gridSpan w:val="2"/>
          </w:tcPr>
          <w:p w14:paraId="43B91A24" w14:textId="77777777" w:rsidR="00C30457" w:rsidRPr="00D279F5" w:rsidRDefault="00C30457" w:rsidP="00DD4E67">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iesniegumā plānotās projekta darbības: </w:t>
            </w:r>
          </w:p>
          <w:p w14:paraId="2F2CB291" w14:textId="77777777" w:rsidR="00C30457" w:rsidRPr="00D279F5" w:rsidRDefault="00C30457"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1.15.1.</w:t>
            </w:r>
            <w:r w:rsidRPr="00D279F5">
              <w:rPr>
                <w:rFonts w:ascii="Times New Roman" w:hAnsi="Times New Roman"/>
                <w:color w:val="auto"/>
                <w:sz w:val="24"/>
              </w:rPr>
              <w:tab/>
              <w:t>atbilst MK noteikumos par specifiskā atbalsta mērķa īstenošanu noteiktajam un paredz saikni ar attiecīgajām atbalstāmajām darbībām;</w:t>
            </w:r>
          </w:p>
        </w:tc>
        <w:tc>
          <w:tcPr>
            <w:tcW w:w="2421" w:type="dxa"/>
            <w:vMerge w:val="restart"/>
            <w:vAlign w:val="center"/>
          </w:tcPr>
          <w:p w14:paraId="60CB3632" w14:textId="77777777" w:rsidR="00C30457" w:rsidRPr="00D279F5" w:rsidRDefault="00C30457" w:rsidP="00DD4E67">
            <w:pPr>
              <w:pStyle w:val="ListParagraph"/>
              <w:ind w:left="0"/>
              <w:jc w:val="center"/>
            </w:pPr>
            <w:r w:rsidRPr="00D279F5">
              <w:t>P</w:t>
            </w:r>
          </w:p>
        </w:tc>
        <w:tc>
          <w:tcPr>
            <w:tcW w:w="7644" w:type="dxa"/>
            <w:gridSpan w:val="4"/>
            <w:shd w:val="clear" w:color="auto" w:fill="auto"/>
          </w:tcPr>
          <w:p w14:paraId="6EEB0DFA" w14:textId="3330E353" w:rsidR="00C30457" w:rsidRPr="001A4D70" w:rsidRDefault="00C30457" w:rsidP="00065598">
            <w:pPr>
              <w:pStyle w:val="NoSpacing"/>
              <w:jc w:val="both"/>
              <w:rPr>
                <w:rFonts w:ascii="Times New Roman" w:hAnsi="Times New Roman"/>
                <w:color w:val="auto"/>
                <w:sz w:val="24"/>
              </w:rPr>
            </w:pPr>
            <w:r w:rsidRPr="001A4D70">
              <w:rPr>
                <w:rFonts w:ascii="Times New Roman" w:hAnsi="Times New Roman"/>
                <w:color w:val="auto"/>
                <w:sz w:val="24"/>
              </w:rPr>
              <w:t xml:space="preserve">1.15.1.apakškritērijā </w:t>
            </w:r>
            <w:r w:rsidRPr="001A4D70">
              <w:rPr>
                <w:rFonts w:ascii="Times New Roman" w:hAnsi="Times New Roman"/>
                <w:b/>
                <w:color w:val="auto"/>
                <w:sz w:val="24"/>
              </w:rPr>
              <w:t>vērtējums ir „Jā”</w:t>
            </w:r>
            <w:r w:rsidRPr="001A4D70">
              <w:rPr>
                <w:rFonts w:ascii="Times New Roman" w:hAnsi="Times New Roman"/>
                <w:color w:val="auto"/>
                <w:sz w:val="24"/>
              </w:rPr>
              <w:t xml:space="preserve">, ja projekta iesniegumā </w:t>
            </w:r>
            <w:r w:rsidR="00510F43" w:rsidRPr="001A4D70">
              <w:rPr>
                <w:rFonts w:ascii="Times New Roman" w:hAnsi="Times New Roman"/>
                <w:color w:val="auto"/>
                <w:sz w:val="24"/>
              </w:rPr>
              <w:t>5.pielikumā “Projekta darbības un sasniedzamie rezultāti”</w:t>
            </w:r>
            <w:r w:rsidRPr="001A4D70">
              <w:rPr>
                <w:rFonts w:ascii="Times New Roman" w:hAnsi="Times New Roman"/>
                <w:color w:val="auto"/>
                <w:sz w:val="24"/>
              </w:rPr>
              <w:t xml:space="preserve"> norādītās plānotās darbības atbilst MK noteikumos par specifiskā atbalsta mērķa īstenošanu</w:t>
            </w:r>
            <w:r w:rsidRPr="001A4D70" w:rsidDel="001F1520">
              <w:rPr>
                <w:rFonts w:ascii="Times New Roman" w:hAnsi="Times New Roman"/>
                <w:color w:val="auto"/>
                <w:sz w:val="24"/>
              </w:rPr>
              <w:t xml:space="preserve"> </w:t>
            </w:r>
            <w:r w:rsidRPr="001A4D70">
              <w:rPr>
                <w:rFonts w:ascii="Times New Roman" w:hAnsi="Times New Roman"/>
                <w:color w:val="auto"/>
                <w:sz w:val="24"/>
              </w:rPr>
              <w:t>noteiktajām atbalstāmajās darbībām, tai skaitā:</w:t>
            </w:r>
          </w:p>
          <w:p w14:paraId="4BB1CDD2" w14:textId="77777777" w:rsidR="00C30457" w:rsidRPr="001A4D70" w:rsidRDefault="00C30457" w:rsidP="00BD1737">
            <w:pPr>
              <w:numPr>
                <w:ilvl w:val="1"/>
                <w:numId w:val="17"/>
              </w:numPr>
              <w:tabs>
                <w:tab w:val="left" w:pos="1134"/>
              </w:tabs>
              <w:spacing w:before="60" w:after="0" w:line="240" w:lineRule="auto"/>
              <w:jc w:val="both"/>
              <w:rPr>
                <w:rFonts w:ascii="Times New Roman" w:eastAsiaTheme="minorEastAsia" w:hAnsi="Times New Roman"/>
                <w:color w:val="auto"/>
                <w:sz w:val="24"/>
                <w:lang w:eastAsia="lv-LV"/>
              </w:rPr>
            </w:pPr>
            <w:r w:rsidRPr="001A4D70">
              <w:rPr>
                <w:rFonts w:ascii="Times New Roman" w:eastAsia="Times New Roman" w:hAnsi="Times New Roman"/>
                <w:color w:val="auto"/>
                <w:sz w:val="24"/>
              </w:rPr>
              <w:t xml:space="preserve">būvdarbi </w:t>
            </w:r>
            <w:r w:rsidRPr="001A4D70">
              <w:rPr>
                <w:rFonts w:ascii="Times New Roman" w:eastAsiaTheme="minorEastAsia" w:hAnsi="Times New Roman"/>
                <w:color w:val="auto"/>
                <w:sz w:val="24"/>
                <w:lang w:eastAsia="lv-LV"/>
              </w:rPr>
              <w:t>(</w:t>
            </w:r>
            <w:r w:rsidRPr="001A4D70">
              <w:rPr>
                <w:rFonts w:ascii="Times New Roman" w:hAnsi="Times New Roman"/>
                <w:color w:val="auto"/>
                <w:sz w:val="24"/>
              </w:rPr>
              <w:t>MK noteikumu par specifiskā atbalsta mērķa īstenošanu</w:t>
            </w:r>
            <w:r w:rsidRPr="001A4D70" w:rsidDel="001F1520">
              <w:rPr>
                <w:rFonts w:ascii="Times New Roman" w:hAnsi="Times New Roman"/>
                <w:color w:val="auto"/>
                <w:sz w:val="24"/>
              </w:rPr>
              <w:t xml:space="preserve"> </w:t>
            </w:r>
            <w:r w:rsidRPr="001A4D70">
              <w:rPr>
                <w:rFonts w:ascii="Times New Roman" w:hAnsi="Times New Roman"/>
                <w:color w:val="auto"/>
                <w:sz w:val="24"/>
              </w:rPr>
              <w:t>2</w:t>
            </w:r>
            <w:r w:rsidR="00EE0DC0" w:rsidRPr="001A4D70">
              <w:rPr>
                <w:rFonts w:ascii="Times New Roman" w:hAnsi="Times New Roman"/>
                <w:color w:val="auto"/>
                <w:sz w:val="24"/>
              </w:rPr>
              <w:t>5</w:t>
            </w:r>
            <w:r w:rsidRPr="001A4D70">
              <w:rPr>
                <w:rFonts w:ascii="Times New Roman" w:hAnsi="Times New Roman"/>
                <w:color w:val="auto"/>
                <w:sz w:val="24"/>
              </w:rPr>
              <w:t>.2.apakšpunkts)</w:t>
            </w:r>
            <w:r w:rsidRPr="001A4D70">
              <w:rPr>
                <w:rFonts w:ascii="Times New Roman" w:eastAsia="Times New Roman" w:hAnsi="Times New Roman"/>
                <w:color w:val="auto"/>
                <w:sz w:val="24"/>
              </w:rPr>
              <w:t>;</w:t>
            </w:r>
          </w:p>
          <w:p w14:paraId="7F31D23E" w14:textId="77777777" w:rsidR="00053B60" w:rsidRPr="001A4D70" w:rsidRDefault="00C30457">
            <w:pPr>
              <w:numPr>
                <w:ilvl w:val="1"/>
                <w:numId w:val="17"/>
              </w:numPr>
              <w:tabs>
                <w:tab w:val="left" w:pos="1134"/>
              </w:tabs>
              <w:spacing w:before="60" w:after="0" w:line="240" w:lineRule="auto"/>
              <w:jc w:val="both"/>
              <w:rPr>
                <w:rFonts w:eastAsiaTheme="minorEastAsia"/>
                <w:color w:val="auto"/>
                <w:lang w:eastAsia="lv-LV"/>
              </w:rPr>
            </w:pPr>
            <w:r w:rsidRPr="001A4D70">
              <w:rPr>
                <w:rFonts w:ascii="Times New Roman" w:eastAsia="Times New Roman" w:hAnsi="Times New Roman"/>
                <w:color w:val="auto"/>
                <w:sz w:val="24"/>
              </w:rPr>
              <w:t xml:space="preserve">tehnoloģiju iegāde, piegāde un montāža </w:t>
            </w:r>
            <w:r w:rsidRPr="001A4D70">
              <w:rPr>
                <w:rFonts w:ascii="Times New Roman" w:eastAsiaTheme="minorEastAsia" w:hAnsi="Times New Roman"/>
                <w:color w:val="auto"/>
                <w:sz w:val="24"/>
                <w:lang w:eastAsia="lv-LV"/>
              </w:rPr>
              <w:t>(</w:t>
            </w:r>
            <w:r w:rsidRPr="001A4D70">
              <w:rPr>
                <w:rFonts w:ascii="Times New Roman" w:hAnsi="Times New Roman"/>
                <w:color w:val="auto"/>
                <w:sz w:val="24"/>
              </w:rPr>
              <w:t>MK noteikumu par specifiskā atbalsta mērķa īstenošanu</w:t>
            </w:r>
            <w:r w:rsidRPr="001A4D70" w:rsidDel="001F1520">
              <w:rPr>
                <w:rFonts w:ascii="Times New Roman" w:hAnsi="Times New Roman"/>
                <w:color w:val="auto"/>
                <w:sz w:val="24"/>
              </w:rPr>
              <w:t xml:space="preserve"> </w:t>
            </w:r>
            <w:r w:rsidRPr="001A4D70">
              <w:rPr>
                <w:rFonts w:ascii="Times New Roman" w:hAnsi="Times New Roman"/>
                <w:color w:val="auto"/>
                <w:sz w:val="24"/>
              </w:rPr>
              <w:t>2</w:t>
            </w:r>
            <w:r w:rsidR="00EE0DC0" w:rsidRPr="001A4D70">
              <w:rPr>
                <w:rFonts w:ascii="Times New Roman" w:hAnsi="Times New Roman"/>
                <w:color w:val="auto"/>
                <w:sz w:val="24"/>
              </w:rPr>
              <w:t>5</w:t>
            </w:r>
            <w:r w:rsidRPr="001A4D70">
              <w:rPr>
                <w:rFonts w:ascii="Times New Roman" w:hAnsi="Times New Roman"/>
                <w:color w:val="auto"/>
                <w:sz w:val="24"/>
              </w:rPr>
              <w:t>.3.apakšpunkts)</w:t>
            </w:r>
            <w:r w:rsidRPr="001A4D70">
              <w:rPr>
                <w:rFonts w:ascii="Times New Roman" w:eastAsia="Times New Roman" w:hAnsi="Times New Roman"/>
                <w:color w:val="auto"/>
                <w:sz w:val="24"/>
              </w:rPr>
              <w:t>;</w:t>
            </w:r>
            <w:bookmarkStart w:id="0" w:name="_Ref465340586"/>
          </w:p>
          <w:p w14:paraId="355B9660" w14:textId="751D111E" w:rsidR="00C30457" w:rsidRPr="001A4D70" w:rsidRDefault="00036A3B" w:rsidP="00723154">
            <w:pPr>
              <w:numPr>
                <w:ilvl w:val="1"/>
                <w:numId w:val="17"/>
              </w:numPr>
              <w:tabs>
                <w:tab w:val="left" w:pos="1134"/>
              </w:tabs>
              <w:spacing w:before="60" w:after="0" w:line="240" w:lineRule="auto"/>
              <w:jc w:val="both"/>
              <w:rPr>
                <w:rFonts w:ascii="Times New Roman" w:eastAsia="Times New Roman" w:hAnsi="Times New Roman"/>
                <w:color w:val="auto"/>
                <w:sz w:val="24"/>
              </w:rPr>
            </w:pPr>
            <w:r w:rsidRPr="001A4D70">
              <w:rPr>
                <w:rFonts w:ascii="Times New Roman" w:eastAsia="Times New Roman" w:hAnsi="Times New Roman"/>
                <w:color w:val="auto"/>
                <w:sz w:val="24"/>
              </w:rPr>
              <w:t>infrastruktūras attīstība kvalitātes nodrošināšanas sistēmas ieviešanai</w:t>
            </w:r>
            <w:r w:rsidR="004405A1" w:rsidRPr="001A4D70">
              <w:rPr>
                <w:rFonts w:ascii="Times New Roman" w:eastAsia="Times New Roman" w:hAnsi="Times New Roman"/>
                <w:color w:val="auto"/>
                <w:sz w:val="24"/>
              </w:rPr>
              <w:t xml:space="preserve"> </w:t>
            </w:r>
            <w:r w:rsidR="00C30457" w:rsidRPr="001A4D70">
              <w:rPr>
                <w:rFonts w:ascii="Times New Roman" w:eastAsiaTheme="minorEastAsia" w:hAnsi="Times New Roman"/>
                <w:color w:val="auto"/>
                <w:sz w:val="24"/>
                <w:lang w:eastAsia="lv-LV"/>
              </w:rPr>
              <w:t>(</w:t>
            </w:r>
            <w:r w:rsidR="00C30457" w:rsidRPr="001A4D70">
              <w:rPr>
                <w:rFonts w:ascii="Times New Roman" w:hAnsi="Times New Roman"/>
                <w:color w:val="auto"/>
                <w:sz w:val="24"/>
              </w:rPr>
              <w:t>MK noteikumu par specifiskā atbalsta mērķa īstenošanu</w:t>
            </w:r>
            <w:r w:rsidR="00C30457" w:rsidRPr="001A4D70" w:rsidDel="001F1520">
              <w:rPr>
                <w:rFonts w:ascii="Times New Roman" w:hAnsi="Times New Roman"/>
                <w:color w:val="auto"/>
                <w:sz w:val="24"/>
              </w:rPr>
              <w:t xml:space="preserve"> </w:t>
            </w:r>
            <w:r w:rsidR="00C30457" w:rsidRPr="001A4D70">
              <w:rPr>
                <w:rFonts w:ascii="Times New Roman" w:hAnsi="Times New Roman"/>
                <w:color w:val="auto"/>
                <w:sz w:val="24"/>
              </w:rPr>
              <w:t>2</w:t>
            </w:r>
            <w:r w:rsidR="00EE0DC0" w:rsidRPr="001A4D70">
              <w:rPr>
                <w:rFonts w:ascii="Times New Roman" w:hAnsi="Times New Roman"/>
                <w:color w:val="auto"/>
                <w:sz w:val="24"/>
              </w:rPr>
              <w:t>5</w:t>
            </w:r>
            <w:r w:rsidR="00C30457" w:rsidRPr="001A4D70">
              <w:rPr>
                <w:rFonts w:ascii="Times New Roman" w:hAnsi="Times New Roman"/>
                <w:color w:val="auto"/>
                <w:sz w:val="24"/>
              </w:rPr>
              <w:t>.4.apakšpunkts)</w:t>
            </w:r>
            <w:r w:rsidR="00C30457" w:rsidRPr="001A4D70">
              <w:rPr>
                <w:rFonts w:ascii="Times New Roman" w:eastAsia="Times New Roman" w:hAnsi="Times New Roman"/>
                <w:color w:val="auto"/>
                <w:sz w:val="24"/>
              </w:rPr>
              <w:t xml:space="preserve">; </w:t>
            </w:r>
            <w:r w:rsidRPr="001A4D70">
              <w:rPr>
                <w:rFonts w:ascii="Times New Roman" w:eastAsia="Times New Roman" w:hAnsi="Times New Roman"/>
                <w:color w:val="auto"/>
                <w:sz w:val="24"/>
              </w:rPr>
              <w:t>;</w:t>
            </w:r>
            <w:bookmarkEnd w:id="0"/>
          </w:p>
          <w:p w14:paraId="15A4B27A" w14:textId="77777777" w:rsidR="00C30457" w:rsidRPr="001A4D70" w:rsidRDefault="00C30457" w:rsidP="00BD1737">
            <w:pPr>
              <w:numPr>
                <w:ilvl w:val="1"/>
                <w:numId w:val="17"/>
              </w:numPr>
              <w:tabs>
                <w:tab w:val="left" w:pos="1134"/>
              </w:tabs>
              <w:spacing w:before="60" w:after="0" w:line="240" w:lineRule="auto"/>
              <w:jc w:val="both"/>
              <w:rPr>
                <w:rFonts w:ascii="Times New Roman" w:eastAsiaTheme="minorEastAsia" w:hAnsi="Times New Roman"/>
                <w:color w:val="auto"/>
                <w:sz w:val="24"/>
                <w:lang w:eastAsia="lv-LV"/>
              </w:rPr>
            </w:pPr>
            <w:r w:rsidRPr="001A4D70">
              <w:rPr>
                <w:rFonts w:ascii="Times New Roman" w:eastAsiaTheme="minorEastAsia" w:hAnsi="Times New Roman"/>
                <w:color w:val="auto"/>
                <w:sz w:val="24"/>
                <w:lang w:eastAsia="lv-LV"/>
              </w:rPr>
              <w:t>informācijas un publicitātes pasākumu nodrošināšana (</w:t>
            </w:r>
            <w:r w:rsidRPr="001A4D70">
              <w:rPr>
                <w:rFonts w:ascii="Times New Roman" w:hAnsi="Times New Roman"/>
                <w:color w:val="auto"/>
                <w:sz w:val="24"/>
              </w:rPr>
              <w:t>MK noteikumu par specifiskā atbalsta mērķa īstenošanu</w:t>
            </w:r>
            <w:r w:rsidRPr="001A4D70" w:rsidDel="001F1520">
              <w:rPr>
                <w:rFonts w:ascii="Times New Roman" w:hAnsi="Times New Roman"/>
                <w:color w:val="auto"/>
                <w:sz w:val="24"/>
              </w:rPr>
              <w:t xml:space="preserve"> </w:t>
            </w:r>
            <w:r w:rsidRPr="001A4D70">
              <w:rPr>
                <w:rFonts w:ascii="Times New Roman" w:hAnsi="Times New Roman"/>
                <w:color w:val="auto"/>
                <w:sz w:val="24"/>
              </w:rPr>
              <w:t>2</w:t>
            </w:r>
            <w:r w:rsidR="00EE0DC0" w:rsidRPr="001A4D70">
              <w:rPr>
                <w:rFonts w:ascii="Times New Roman" w:hAnsi="Times New Roman"/>
                <w:color w:val="auto"/>
                <w:sz w:val="24"/>
              </w:rPr>
              <w:t>5</w:t>
            </w:r>
            <w:r w:rsidRPr="001A4D70">
              <w:rPr>
                <w:rFonts w:ascii="Times New Roman" w:hAnsi="Times New Roman"/>
                <w:color w:val="auto"/>
                <w:sz w:val="24"/>
              </w:rPr>
              <w:t>.5.apakšpunkts).</w:t>
            </w:r>
          </w:p>
          <w:p w14:paraId="4CA3A93C" w14:textId="77777777" w:rsidR="00BC1D42" w:rsidRPr="001A4D70" w:rsidRDefault="00BC1D42" w:rsidP="00BC1D42">
            <w:pPr>
              <w:pStyle w:val="ListParagraph"/>
              <w:ind w:left="165"/>
              <w:jc w:val="both"/>
            </w:pPr>
            <w:r w:rsidRPr="001A4D70">
              <w:rPr>
                <w:rFonts w:eastAsia="ヒラギノ角ゴ Pro W3"/>
              </w:rPr>
              <w:t xml:space="preserve">Projektu darbības aprakstā sniegtajai informācijai nepārprotami jāliecina, ka </w:t>
            </w:r>
            <w:r w:rsidRPr="001A4D70">
              <w:t xml:space="preserve">projekta budžeta kopsavilkumā iekļautās izmaksas atbilst MK noteikumu 25. punktā noteiktajām atbalstāmajām darbībām un projekta darbību aprakstam jāliecina par atbilstību MK noteikumu noteiktajām attiecināmajām izmaksām.  Projekta darbības, kas tiek plānotas  atbilstoši </w:t>
            </w:r>
            <w:r w:rsidRPr="001A4D70">
              <w:rPr>
                <w:rFonts w:eastAsia="ヒラギノ角ゴ Pro W3"/>
              </w:rPr>
              <w:t>MK noteikumu 25.2., 25.3., 25.4. apakšpunktā (</w:t>
            </w:r>
            <w:r w:rsidRPr="001A4D70">
              <w:t xml:space="preserve">būvdarbi, tehnoloģiju iegāde, piegāde un montāža, kā arī infrastruktūras attīstība kvalitātes nodrošināšanas sistēmas ieviešana) noteiktajām  ir nodalītas un tiek plānotas kā atsevišķas darbības, t.i., būvdarbi katrā attīstāmā infrastruktūrā tiek plānoti kā atsevišķas darbības, ar </w:t>
            </w:r>
            <w:proofErr w:type="spellStart"/>
            <w:r w:rsidRPr="001A4D70">
              <w:t>apakšdarbībām</w:t>
            </w:r>
            <w:proofErr w:type="spellEnd"/>
            <w:r w:rsidRPr="001A4D70">
              <w:t xml:space="preserve"> izdalot projektēšanu, ekspertīzi, autoruzraudzību un obligāto apdrošināšanu, kā arī   tehnoloģiju iegāde, piegāde un montāža un kvalitātes nodrošināšanas sistēmas ieviešana tiek plānotas kā atsevišķas darbības. </w:t>
            </w:r>
          </w:p>
          <w:p w14:paraId="6A5F9E60" w14:textId="77777777" w:rsidR="00C30457" w:rsidRPr="001A4D70" w:rsidRDefault="00C30457" w:rsidP="00AE660D">
            <w:pPr>
              <w:pStyle w:val="ListParagraph"/>
              <w:tabs>
                <w:tab w:val="left" w:pos="1134"/>
              </w:tabs>
              <w:spacing w:before="60"/>
              <w:jc w:val="both"/>
            </w:pPr>
          </w:p>
          <w:p w14:paraId="714BC195" w14:textId="3E780B3E" w:rsidR="00C30457" w:rsidRPr="001A4D70" w:rsidRDefault="00C30457" w:rsidP="006B2A9B">
            <w:pPr>
              <w:pStyle w:val="NoSpacing"/>
              <w:jc w:val="both"/>
              <w:rPr>
                <w:rFonts w:ascii="Times New Roman" w:hAnsi="Times New Roman"/>
                <w:b/>
                <w:color w:val="auto"/>
                <w:sz w:val="24"/>
              </w:rPr>
            </w:pPr>
            <w:r w:rsidRPr="001A4D70">
              <w:rPr>
                <w:rFonts w:ascii="Times New Roman" w:hAnsi="Times New Roman"/>
                <w:color w:val="auto"/>
                <w:sz w:val="24"/>
              </w:rPr>
              <w:t>Ja projekta iesniegums neatbilst minētajām prasībām,</w:t>
            </w:r>
            <w:r w:rsidRPr="001A4D70">
              <w:rPr>
                <w:rFonts w:ascii="Times New Roman" w:hAnsi="Times New Roman"/>
                <w:b/>
                <w:color w:val="auto"/>
                <w:sz w:val="24"/>
              </w:rPr>
              <w:t xml:space="preserve"> vērtējums ir „Jā, ar nosacījumu”</w:t>
            </w:r>
            <w:r w:rsidRPr="001A4D70">
              <w:rPr>
                <w:rFonts w:ascii="Times New Roman" w:hAnsi="Times New Roman"/>
                <w:color w:val="auto"/>
                <w:sz w:val="24"/>
              </w:rPr>
              <w:t xml:space="preserve">, izvirza atbilstošu nosacījumu precizēt projekta iesnieguma </w:t>
            </w:r>
            <w:r w:rsidR="00510F43" w:rsidRPr="001A4D70">
              <w:rPr>
                <w:rFonts w:ascii="Times New Roman" w:hAnsi="Times New Roman"/>
                <w:color w:val="auto"/>
                <w:sz w:val="24"/>
              </w:rPr>
              <w:t>5.pielikum</w:t>
            </w:r>
            <w:r w:rsidR="006B2A9B" w:rsidRPr="001A4D70">
              <w:rPr>
                <w:rFonts w:ascii="Times New Roman" w:hAnsi="Times New Roman"/>
                <w:color w:val="auto"/>
                <w:sz w:val="24"/>
              </w:rPr>
              <w:t>u</w:t>
            </w:r>
            <w:r w:rsidR="00510F43" w:rsidRPr="001A4D70">
              <w:rPr>
                <w:rFonts w:ascii="Times New Roman" w:hAnsi="Times New Roman"/>
                <w:color w:val="auto"/>
                <w:sz w:val="24"/>
              </w:rPr>
              <w:t xml:space="preserve"> “Projekta darbības un sasniedzamie rezultāti”</w:t>
            </w:r>
            <w:r w:rsidRPr="001A4D70">
              <w:rPr>
                <w:rFonts w:ascii="Times New Roman" w:hAnsi="Times New Roman"/>
                <w:color w:val="auto"/>
                <w:sz w:val="24"/>
              </w:rPr>
              <w:t>, nodrošinot  projekta darbību un to aprakstu atbilstību MK noteikumos par specifiskā atbalsta mērķa īstenošanu noteiktajām atbalstāmajām darbībām;</w:t>
            </w:r>
          </w:p>
        </w:tc>
      </w:tr>
      <w:tr w:rsidR="00C30457" w:rsidRPr="00D279F5" w14:paraId="4CEEA10F" w14:textId="77777777" w:rsidTr="003135F2">
        <w:trPr>
          <w:trHeight w:val="1060"/>
          <w:jc w:val="center"/>
        </w:trPr>
        <w:tc>
          <w:tcPr>
            <w:tcW w:w="704" w:type="dxa"/>
            <w:vMerge/>
          </w:tcPr>
          <w:p w14:paraId="1433D4AA" w14:textId="77777777" w:rsidR="00C30457" w:rsidRPr="00D279F5" w:rsidRDefault="00C30457" w:rsidP="00DD4E67">
            <w:pPr>
              <w:spacing w:after="0" w:line="240" w:lineRule="auto"/>
              <w:jc w:val="both"/>
              <w:rPr>
                <w:rFonts w:ascii="Times New Roman" w:hAnsi="Times New Roman"/>
                <w:color w:val="auto"/>
                <w:sz w:val="24"/>
              </w:rPr>
            </w:pPr>
          </w:p>
        </w:tc>
        <w:tc>
          <w:tcPr>
            <w:tcW w:w="3260" w:type="dxa"/>
            <w:gridSpan w:val="2"/>
          </w:tcPr>
          <w:p w14:paraId="23723476" w14:textId="77777777" w:rsidR="00C30457" w:rsidRPr="00D279F5" w:rsidRDefault="00C30457"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1.15.2.</w:t>
            </w:r>
            <w:r w:rsidRPr="00D279F5">
              <w:rPr>
                <w:rFonts w:ascii="Times New Roman" w:hAnsi="Times New Roman"/>
                <w:color w:val="auto"/>
                <w:sz w:val="24"/>
              </w:rPr>
              <w:tab/>
              <w:t>ir precīzi definētas un pamatotas, un tās risina projektā definētās problēmas.</w:t>
            </w:r>
          </w:p>
        </w:tc>
        <w:tc>
          <w:tcPr>
            <w:tcW w:w="2421" w:type="dxa"/>
            <w:vMerge/>
            <w:vAlign w:val="center"/>
          </w:tcPr>
          <w:p w14:paraId="6F534DE8" w14:textId="77777777" w:rsidR="00C30457" w:rsidRPr="00D279F5" w:rsidRDefault="00C30457" w:rsidP="00DD4E67">
            <w:pPr>
              <w:pStyle w:val="ListParagraph"/>
              <w:ind w:left="0"/>
              <w:jc w:val="center"/>
            </w:pPr>
          </w:p>
        </w:tc>
        <w:tc>
          <w:tcPr>
            <w:tcW w:w="7644" w:type="dxa"/>
            <w:gridSpan w:val="4"/>
            <w:shd w:val="clear" w:color="auto" w:fill="auto"/>
          </w:tcPr>
          <w:p w14:paraId="69E0C294" w14:textId="34D34C5D" w:rsidR="00C30457" w:rsidRPr="003135F2" w:rsidRDefault="00C30457" w:rsidP="00DD4E67">
            <w:pPr>
              <w:pStyle w:val="NoSpacing"/>
              <w:jc w:val="both"/>
              <w:rPr>
                <w:rFonts w:ascii="Times New Roman" w:hAnsi="Times New Roman"/>
                <w:color w:val="auto"/>
                <w:sz w:val="24"/>
              </w:rPr>
            </w:pPr>
            <w:r w:rsidRPr="003135F2">
              <w:rPr>
                <w:rFonts w:ascii="Times New Roman" w:hAnsi="Times New Roman"/>
                <w:color w:val="auto"/>
                <w:sz w:val="24"/>
              </w:rPr>
              <w:t xml:space="preserve">1.15.2.apakškritērijā </w:t>
            </w:r>
            <w:r w:rsidRPr="003135F2">
              <w:rPr>
                <w:rFonts w:ascii="Times New Roman" w:hAnsi="Times New Roman"/>
                <w:b/>
                <w:color w:val="auto"/>
                <w:sz w:val="24"/>
              </w:rPr>
              <w:t>vērtējums ir „Jā”</w:t>
            </w:r>
            <w:r w:rsidRPr="003135F2">
              <w:rPr>
                <w:rFonts w:ascii="Times New Roman" w:hAnsi="Times New Roman"/>
                <w:color w:val="auto"/>
                <w:sz w:val="24"/>
              </w:rPr>
              <w:t xml:space="preserve">, ja projekta iesnieguma </w:t>
            </w:r>
            <w:r w:rsidR="001B3757">
              <w:rPr>
                <w:rFonts w:ascii="Times New Roman" w:hAnsi="Times New Roman"/>
                <w:color w:val="auto"/>
                <w:sz w:val="24"/>
              </w:rPr>
              <w:t>5</w:t>
            </w:r>
            <w:r w:rsidR="001B3757" w:rsidRPr="0059020A">
              <w:rPr>
                <w:rFonts w:ascii="Times New Roman" w:hAnsi="Times New Roman"/>
                <w:color w:val="auto"/>
                <w:sz w:val="24"/>
              </w:rPr>
              <w:t>.pielikumā “Projekta darbības un sasniedzamie rezultāti”</w:t>
            </w:r>
            <w:r w:rsidRPr="003135F2">
              <w:rPr>
                <w:rFonts w:ascii="Times New Roman" w:hAnsi="Times New Roman"/>
                <w:color w:val="auto"/>
                <w:sz w:val="24"/>
              </w:rPr>
              <w:t>:</w:t>
            </w:r>
          </w:p>
          <w:p w14:paraId="6E9586FF" w14:textId="77777777" w:rsidR="00C30457" w:rsidRPr="003135F2" w:rsidRDefault="00C30457" w:rsidP="00CE6CC9">
            <w:pPr>
              <w:pStyle w:val="NoSpacing"/>
              <w:numPr>
                <w:ilvl w:val="0"/>
                <w:numId w:val="6"/>
              </w:numPr>
              <w:ind w:left="306" w:hanging="306"/>
              <w:jc w:val="both"/>
              <w:rPr>
                <w:rFonts w:ascii="Times New Roman" w:hAnsi="Times New Roman"/>
                <w:color w:val="auto"/>
                <w:sz w:val="24"/>
              </w:rPr>
            </w:pPr>
            <w:r w:rsidRPr="003135F2">
              <w:rPr>
                <w:rFonts w:ascii="Times New Roman" w:hAnsi="Times New Roman"/>
                <w:color w:val="auto"/>
                <w:sz w:val="24"/>
              </w:rPr>
              <w:t>projekta darbības ir precīzi definētas, t.i., no darbību nosaukumiem var spriest par to saturu, plānotais darbību īstenošanas ilgums ir samērīgs un atbilstošs;</w:t>
            </w:r>
          </w:p>
          <w:p w14:paraId="7968DFAA" w14:textId="77777777" w:rsidR="00C30457" w:rsidRPr="003135F2" w:rsidRDefault="00C30457" w:rsidP="00B36C29">
            <w:pPr>
              <w:pStyle w:val="NoSpacing"/>
              <w:numPr>
                <w:ilvl w:val="0"/>
                <w:numId w:val="6"/>
              </w:numPr>
              <w:ind w:left="306" w:hanging="306"/>
              <w:jc w:val="both"/>
              <w:rPr>
                <w:rFonts w:ascii="Times New Roman" w:hAnsi="Times New Roman"/>
                <w:color w:val="auto"/>
                <w:sz w:val="24"/>
              </w:rPr>
            </w:pPr>
            <w:r w:rsidRPr="003135F2">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7917B207" w14:textId="77777777" w:rsidR="00523C38" w:rsidRDefault="00523C38" w:rsidP="00523C38">
            <w:pPr>
              <w:pStyle w:val="NoSpacing"/>
              <w:numPr>
                <w:ilvl w:val="0"/>
                <w:numId w:val="51"/>
              </w:numPr>
              <w:ind w:left="306" w:hanging="306"/>
              <w:jc w:val="both"/>
              <w:rPr>
                <w:rFonts w:ascii="Times New Roman" w:hAnsi="Times New Roman"/>
                <w:color w:val="auto"/>
                <w:sz w:val="24"/>
              </w:rPr>
            </w:pPr>
            <w:r>
              <w:rPr>
                <w:rFonts w:ascii="Times New Roman" w:hAnsi="Times New Roman"/>
                <w:color w:val="auto"/>
                <w:sz w:val="24"/>
              </w:rPr>
              <w:t xml:space="preserve">projekta darbību aprakstos, kas noteiktas atbilstoši </w:t>
            </w:r>
            <w:r>
              <w:rPr>
                <w:rFonts w:ascii="Times New Roman" w:hAnsi="Times New Roman"/>
                <w:sz w:val="24"/>
              </w:rPr>
              <w:t>MK noteikumu par specifiskā atbalsta mērķa īstenošanu</w:t>
            </w:r>
            <w:r>
              <w:rPr>
                <w:rFonts w:ascii="Times New Roman" w:hAnsi="Times New Roman"/>
                <w:color w:val="auto"/>
                <w:sz w:val="24"/>
              </w:rPr>
              <w:t xml:space="preserve"> 25.2.apakšpunktam (būvdarbi), norādīts: </w:t>
            </w:r>
          </w:p>
          <w:p w14:paraId="1D15A331" w14:textId="77777777" w:rsidR="00523C38" w:rsidRDefault="00523C38" w:rsidP="00523C38">
            <w:pPr>
              <w:pStyle w:val="NoSpacing"/>
              <w:numPr>
                <w:ilvl w:val="0"/>
                <w:numId w:val="52"/>
              </w:numPr>
              <w:jc w:val="both"/>
              <w:rPr>
                <w:rFonts w:ascii="Times New Roman" w:hAnsi="Times New Roman"/>
                <w:color w:val="auto"/>
                <w:sz w:val="24"/>
              </w:rPr>
            </w:pPr>
            <w:r>
              <w:rPr>
                <w:rFonts w:ascii="Times New Roman" w:hAnsi="Times New Roman"/>
                <w:color w:val="auto"/>
                <w:sz w:val="24"/>
              </w:rPr>
              <w:t>katras darbības īstenošanas vietas adrese (pilsēta vai novads vai pagasts, iela, mājas numurs), kadastra numurs vai apzīmējums un īpašuma tiesiskais statuss (īpašumā vai valdījumā);</w:t>
            </w:r>
          </w:p>
          <w:p w14:paraId="622250F6" w14:textId="77777777" w:rsidR="00523C38" w:rsidRDefault="00523C38" w:rsidP="00523C38">
            <w:pPr>
              <w:pStyle w:val="NoSpacing"/>
              <w:numPr>
                <w:ilvl w:val="0"/>
                <w:numId w:val="53"/>
              </w:numPr>
              <w:jc w:val="both"/>
            </w:pPr>
            <w:r>
              <w:rPr>
                <w:rFonts w:ascii="Times New Roman" w:hAnsi="Times New Roman"/>
                <w:sz w:val="24"/>
              </w:rPr>
              <w:t>attīstāmās infrastruktūras ietvaros konkrētas ēkas, telpu grupas, korpusi, ēkas stāvi vai kabineti;</w:t>
            </w:r>
          </w:p>
          <w:p w14:paraId="5988D61E" w14:textId="725A2D5A" w:rsidR="00523C38" w:rsidRDefault="00523C38" w:rsidP="00523C38">
            <w:pPr>
              <w:pStyle w:val="NoSpacing"/>
              <w:numPr>
                <w:ilvl w:val="0"/>
                <w:numId w:val="53"/>
              </w:numPr>
              <w:jc w:val="both"/>
            </w:pPr>
            <w:r>
              <w:rPr>
                <w:rFonts w:ascii="Times New Roman" w:hAnsi="Times New Roman"/>
                <w:sz w:val="24"/>
              </w:rPr>
              <w:t>būvdarbu raksturojums (jauna celtniecība, atjaunošana vai pārbūve);</w:t>
            </w:r>
          </w:p>
          <w:p w14:paraId="718B1430" w14:textId="77777777" w:rsidR="00523C38" w:rsidRDefault="00523C38" w:rsidP="00523C38">
            <w:pPr>
              <w:pStyle w:val="NoSpacing"/>
              <w:numPr>
                <w:ilvl w:val="0"/>
                <w:numId w:val="53"/>
              </w:numPr>
              <w:jc w:val="both"/>
            </w:pPr>
            <w:r>
              <w:rPr>
                <w:rFonts w:ascii="Times New Roman" w:hAnsi="Times New Roman"/>
                <w:sz w:val="24"/>
              </w:rPr>
              <w:t>darbības ietvaros veicamo galveno darbu veidi, nenorādot konkrēto apjomu (piemēram, elektroinstalācija, kanalizācija, ūdensvads, logu nomaiņa, ventilācijas sistēma, grīdas segumi, sienu apdare utt.), kā arī norādīti darbības ietvaros veicamo galveno infrastruktūras labiekārtošanas darbu veidi;</w:t>
            </w:r>
          </w:p>
          <w:p w14:paraId="7F9266BA" w14:textId="77777777" w:rsidR="00523C38" w:rsidRDefault="00523C38" w:rsidP="00523C38">
            <w:pPr>
              <w:pStyle w:val="NoSpacing"/>
              <w:numPr>
                <w:ilvl w:val="0"/>
                <w:numId w:val="53"/>
              </w:numPr>
              <w:jc w:val="both"/>
            </w:pPr>
            <w:r>
              <w:rPr>
                <w:rFonts w:ascii="Times New Roman" w:hAnsi="Times New Roman"/>
                <w:sz w:val="24"/>
              </w:rPr>
              <w:t>darbības ietvaros paredzētais kopējais būvdarbu apjoms kvadrātmetros.</w:t>
            </w:r>
          </w:p>
          <w:p w14:paraId="2E7BDFFD" w14:textId="4FEE7501" w:rsidR="00523C38" w:rsidRPr="00D42235" w:rsidRDefault="00523C38" w:rsidP="004C1A57">
            <w:pPr>
              <w:pStyle w:val="NoSpacing"/>
              <w:numPr>
                <w:ilvl w:val="0"/>
                <w:numId w:val="6"/>
              </w:numPr>
              <w:shd w:val="clear" w:color="auto" w:fill="FFFFFF"/>
              <w:jc w:val="both"/>
              <w:rPr>
                <w:rFonts w:ascii="Times New Roman" w:hAnsi="Times New Roman"/>
                <w:color w:val="auto"/>
                <w:sz w:val="24"/>
              </w:rPr>
            </w:pPr>
            <w:r>
              <w:rPr>
                <w:rFonts w:ascii="Times New Roman" w:hAnsi="Times New Roman"/>
                <w:color w:val="auto"/>
                <w:sz w:val="24"/>
              </w:rPr>
              <w:t xml:space="preserve">vērtējot infrastruktūras attīstības </w:t>
            </w:r>
            <w:r w:rsidR="00D42235">
              <w:rPr>
                <w:rFonts w:ascii="Times New Roman" w:hAnsi="Times New Roman"/>
                <w:color w:val="auto"/>
                <w:sz w:val="24"/>
              </w:rPr>
              <w:t xml:space="preserve">darbības, ņem vērā </w:t>
            </w:r>
            <w:r w:rsidR="00D42235" w:rsidRPr="00D42235">
              <w:rPr>
                <w:rFonts w:ascii="Times New Roman" w:hAnsi="Times New Roman"/>
                <w:sz w:val="24"/>
              </w:rPr>
              <w:t xml:space="preserve">ar  Ministru kabineta 2016.gada 9.augusta sēdes </w:t>
            </w:r>
            <w:proofErr w:type="spellStart"/>
            <w:r w:rsidR="00D42235" w:rsidRPr="00D42235">
              <w:rPr>
                <w:rFonts w:ascii="Times New Roman" w:hAnsi="Times New Roman"/>
                <w:sz w:val="24"/>
              </w:rPr>
              <w:t>protokollēmuma</w:t>
            </w:r>
            <w:proofErr w:type="spellEnd"/>
            <w:r w:rsidR="00D42235" w:rsidRPr="00D42235">
              <w:rPr>
                <w:rFonts w:ascii="Times New Roman" w:hAnsi="Times New Roman"/>
                <w:sz w:val="24"/>
              </w:rPr>
              <w:t xml:space="preserve"> Nr.39 45.§. apstiprināto informatīvo ziņojumu “Par VSIA Paula Stradiņa klīniskā universitātes slimnīca” A korpusa otrās kārtas attīstību”</w:t>
            </w:r>
            <w:r w:rsidR="00D42235">
              <w:rPr>
                <w:rFonts w:ascii="Times New Roman" w:hAnsi="Times New Roman"/>
                <w:sz w:val="24"/>
              </w:rPr>
              <w:t>;</w:t>
            </w:r>
          </w:p>
          <w:p w14:paraId="5C991623" w14:textId="614CAE79" w:rsidR="00523C38" w:rsidRDefault="00523C38" w:rsidP="00523C38">
            <w:pPr>
              <w:pStyle w:val="NoSpacing"/>
              <w:numPr>
                <w:ilvl w:val="0"/>
                <w:numId w:val="6"/>
              </w:numPr>
              <w:ind w:left="306" w:hanging="306"/>
              <w:jc w:val="both"/>
              <w:rPr>
                <w:rFonts w:ascii="Times New Roman" w:hAnsi="Times New Roman"/>
                <w:color w:val="auto"/>
                <w:sz w:val="24"/>
              </w:rPr>
            </w:pPr>
            <w:r>
              <w:rPr>
                <w:rFonts w:ascii="Times New Roman" w:hAnsi="Times New Roman"/>
                <w:color w:val="auto"/>
                <w:sz w:val="24"/>
              </w:rPr>
              <w:t xml:space="preserve">projekta darbību aprakstos, kas noteiktas atbilstoši </w:t>
            </w:r>
            <w:r>
              <w:rPr>
                <w:rFonts w:ascii="Times New Roman" w:hAnsi="Times New Roman"/>
                <w:sz w:val="24"/>
              </w:rPr>
              <w:t>MK noteikumu par specifiskā atbalsta mērķa īstenošanu</w:t>
            </w:r>
            <w:r>
              <w:rPr>
                <w:rFonts w:ascii="Times New Roman" w:hAnsi="Times New Roman"/>
                <w:color w:val="auto"/>
                <w:sz w:val="24"/>
              </w:rPr>
              <w:t xml:space="preserve"> 25.3., 25.4. apakšpunktam, norādīts, kādas tieši tehnoloģijas tiks iegādātas un kādas tieši infrastruktūras attīstība kvalitātes nodrošināšanas sistēmas ieviestas.</w:t>
            </w:r>
          </w:p>
          <w:p w14:paraId="475986DA" w14:textId="310EEAC2" w:rsidR="00C30457" w:rsidRPr="003135F2" w:rsidRDefault="00C30457" w:rsidP="00B36C29">
            <w:pPr>
              <w:pStyle w:val="NoSpacing"/>
              <w:numPr>
                <w:ilvl w:val="0"/>
                <w:numId w:val="6"/>
              </w:numPr>
              <w:ind w:left="306" w:hanging="306"/>
              <w:jc w:val="both"/>
              <w:rPr>
                <w:rFonts w:ascii="Times New Roman" w:hAnsi="Times New Roman"/>
                <w:color w:val="auto"/>
                <w:sz w:val="24"/>
              </w:rPr>
            </w:pPr>
            <w:r w:rsidRPr="003135F2">
              <w:rPr>
                <w:rFonts w:ascii="Times New Roman" w:hAnsi="Times New Roman"/>
                <w:color w:val="auto"/>
                <w:sz w:val="24"/>
              </w:rPr>
              <w:t xml:space="preserve">projekta darbības ir vērstas uz projekta iesnieguma </w:t>
            </w:r>
            <w:r w:rsidR="001B3757" w:rsidRPr="00300AEF">
              <w:rPr>
                <w:rFonts w:ascii="Times New Roman" w:hAnsi="Times New Roman"/>
                <w:sz w:val="24"/>
              </w:rPr>
              <w:t>B.3. un/vai B.4. sadaļās</w:t>
            </w:r>
            <w:r w:rsidR="001B3757">
              <w:rPr>
                <w:rFonts w:ascii="Times New Roman" w:hAnsi="Times New Roman"/>
                <w:sz w:val="24"/>
              </w:rPr>
              <w:t xml:space="preserve"> </w:t>
            </w:r>
            <w:r w:rsidRPr="003135F2">
              <w:rPr>
                <w:rFonts w:ascii="Times New Roman" w:hAnsi="Times New Roman"/>
                <w:color w:val="auto"/>
                <w:sz w:val="24"/>
              </w:rPr>
              <w:t>aprakstīto problēmu risinājumu.</w:t>
            </w:r>
          </w:p>
          <w:p w14:paraId="50972A0B" w14:textId="77777777" w:rsidR="00C30457" w:rsidRPr="003135F2" w:rsidRDefault="00C30457" w:rsidP="00B36C29">
            <w:pPr>
              <w:pStyle w:val="NoSpacing"/>
              <w:jc w:val="both"/>
              <w:rPr>
                <w:rFonts w:ascii="Times New Roman" w:hAnsi="Times New Roman"/>
                <w:color w:val="auto"/>
                <w:sz w:val="24"/>
              </w:rPr>
            </w:pPr>
          </w:p>
          <w:p w14:paraId="5234C176" w14:textId="4F729131" w:rsidR="00C30457" w:rsidRPr="003135F2" w:rsidRDefault="00C30457" w:rsidP="00165C35">
            <w:pPr>
              <w:pStyle w:val="NoSpacing"/>
              <w:jc w:val="both"/>
              <w:rPr>
                <w:rFonts w:ascii="Times New Roman" w:hAnsi="Times New Roman"/>
                <w:color w:val="auto"/>
                <w:sz w:val="24"/>
              </w:rPr>
            </w:pPr>
            <w:r w:rsidRPr="003135F2">
              <w:rPr>
                <w:rFonts w:ascii="Times New Roman" w:hAnsi="Times New Roman"/>
                <w:color w:val="auto"/>
                <w:sz w:val="24"/>
              </w:rPr>
              <w:t>Ja projekta iesniegums neatbilst kādai no minētajām prasībām,</w:t>
            </w:r>
            <w:r w:rsidRPr="003135F2">
              <w:rPr>
                <w:rFonts w:ascii="Times New Roman" w:hAnsi="Times New Roman"/>
                <w:b/>
                <w:color w:val="auto"/>
                <w:sz w:val="24"/>
              </w:rPr>
              <w:t xml:space="preserve"> vērtējums ir „Jā, ar nosacījumu”</w:t>
            </w:r>
            <w:r w:rsidRPr="003135F2">
              <w:rPr>
                <w:rFonts w:ascii="Times New Roman" w:hAnsi="Times New Roman"/>
                <w:color w:val="auto"/>
                <w:sz w:val="24"/>
              </w:rPr>
              <w:t>, izvirza atbilstošu nosacījumu precizēt projekta darbības vai to aprakstu, tādejādi nodrošinot, ka tās tieši sekmē projekta mērķa, rezultātu vai rādītāju sasniegšanu vai tās ir vērstas uz projekta iesnieguma</w:t>
            </w:r>
            <w:r w:rsidR="001B3757" w:rsidRPr="00300AEF">
              <w:rPr>
                <w:rFonts w:ascii="Times New Roman" w:hAnsi="Times New Roman"/>
                <w:sz w:val="24"/>
              </w:rPr>
              <w:t xml:space="preserve"> B.3. un/vai B.4. sadaļās</w:t>
            </w:r>
            <w:r w:rsidRPr="003135F2">
              <w:rPr>
                <w:rFonts w:ascii="Times New Roman" w:hAnsi="Times New Roman"/>
                <w:color w:val="auto"/>
                <w:sz w:val="24"/>
              </w:rPr>
              <w:t xml:space="preserve"> aprakstīto problēmu risinājumu.</w:t>
            </w:r>
          </w:p>
        </w:tc>
      </w:tr>
      <w:tr w:rsidR="00C30457" w:rsidRPr="00D279F5" w14:paraId="7068F0E2" w14:textId="77777777" w:rsidTr="003135F2">
        <w:trPr>
          <w:trHeight w:val="1060"/>
          <w:jc w:val="center"/>
        </w:trPr>
        <w:tc>
          <w:tcPr>
            <w:tcW w:w="704" w:type="dxa"/>
            <w:vMerge/>
          </w:tcPr>
          <w:p w14:paraId="79A5AA71" w14:textId="77777777" w:rsidR="00C30457" w:rsidRPr="00D279F5" w:rsidRDefault="00C30457" w:rsidP="00DD4E67">
            <w:pPr>
              <w:spacing w:after="0" w:line="240" w:lineRule="auto"/>
              <w:jc w:val="both"/>
              <w:rPr>
                <w:rFonts w:ascii="Times New Roman" w:hAnsi="Times New Roman"/>
                <w:color w:val="auto"/>
                <w:sz w:val="24"/>
              </w:rPr>
            </w:pPr>
          </w:p>
        </w:tc>
        <w:tc>
          <w:tcPr>
            <w:tcW w:w="3260" w:type="dxa"/>
            <w:gridSpan w:val="2"/>
          </w:tcPr>
          <w:p w14:paraId="6388A3C4" w14:textId="77777777" w:rsidR="00D93279" w:rsidRDefault="00D93279" w:rsidP="00DD4773">
            <w:pPr>
              <w:spacing w:after="0" w:line="240" w:lineRule="auto"/>
              <w:jc w:val="both"/>
              <w:rPr>
                <w:rFonts w:ascii="Times New Roman" w:hAnsi="Times New Roman"/>
                <w:color w:val="auto"/>
                <w:sz w:val="24"/>
              </w:rPr>
            </w:pPr>
          </w:p>
          <w:p w14:paraId="0BFF73A4" w14:textId="77777777" w:rsidR="00D93279" w:rsidRPr="00D279F5" w:rsidRDefault="00D93279" w:rsidP="00DD4773">
            <w:pPr>
              <w:spacing w:after="0" w:line="240" w:lineRule="auto"/>
              <w:jc w:val="both"/>
              <w:rPr>
                <w:rFonts w:ascii="Times New Roman" w:hAnsi="Times New Roman"/>
                <w:color w:val="auto"/>
                <w:sz w:val="24"/>
              </w:rPr>
            </w:pPr>
            <w:r>
              <w:rPr>
                <w:rFonts w:ascii="Times New Roman" w:hAnsi="Times New Roman"/>
                <w:color w:val="auto"/>
                <w:sz w:val="24"/>
              </w:rPr>
              <w:t>1.15.3</w:t>
            </w:r>
            <w:r w:rsidRPr="00D279F5">
              <w:rPr>
                <w:rFonts w:ascii="Times New Roman" w:hAnsi="Times New Roman"/>
                <w:color w:val="auto"/>
                <w:sz w:val="24"/>
              </w:rPr>
              <w:t>.</w:t>
            </w:r>
            <w:r w:rsidRPr="00D279F5">
              <w:rPr>
                <w:rFonts w:ascii="Times New Roman" w:hAnsi="Times New Roman"/>
                <w:color w:val="auto"/>
                <w:sz w:val="24"/>
              </w:rPr>
              <w:tab/>
            </w:r>
            <w:r>
              <w:rPr>
                <w:rFonts w:ascii="Times New Roman" w:hAnsi="Times New Roman"/>
                <w:color w:val="auto"/>
                <w:sz w:val="24"/>
              </w:rPr>
              <w:t xml:space="preserve">atbilst </w:t>
            </w:r>
            <w:r w:rsidRPr="00D61B82">
              <w:rPr>
                <w:rFonts w:ascii="Times New Roman" w:hAnsi="Times New Roman"/>
                <w:color w:val="auto"/>
                <w:sz w:val="24"/>
              </w:rPr>
              <w:t>politika</w:t>
            </w:r>
            <w:r>
              <w:rPr>
                <w:rFonts w:ascii="Times New Roman" w:hAnsi="Times New Roman"/>
                <w:color w:val="auto"/>
                <w:sz w:val="24"/>
              </w:rPr>
              <w:t>i</w:t>
            </w:r>
            <w:r w:rsidRPr="00D61B82">
              <w:rPr>
                <w:rFonts w:ascii="Times New Roman" w:hAnsi="Times New Roman"/>
                <w:color w:val="auto"/>
                <w:sz w:val="24"/>
              </w:rPr>
              <w:t xml:space="preserve"> veselības nozares attīstības jomā</w:t>
            </w:r>
          </w:p>
        </w:tc>
        <w:tc>
          <w:tcPr>
            <w:tcW w:w="2421" w:type="dxa"/>
            <w:vMerge/>
            <w:vAlign w:val="center"/>
          </w:tcPr>
          <w:p w14:paraId="62042175" w14:textId="77777777" w:rsidR="00C30457" w:rsidRPr="00D279F5" w:rsidRDefault="00C30457" w:rsidP="00DD4E67">
            <w:pPr>
              <w:pStyle w:val="ListParagraph"/>
              <w:ind w:left="0"/>
              <w:jc w:val="center"/>
            </w:pPr>
          </w:p>
        </w:tc>
        <w:tc>
          <w:tcPr>
            <w:tcW w:w="7644" w:type="dxa"/>
            <w:gridSpan w:val="4"/>
            <w:shd w:val="clear" w:color="auto" w:fill="auto"/>
          </w:tcPr>
          <w:p w14:paraId="53847F43" w14:textId="6CC1DF64" w:rsidR="00D93279" w:rsidRPr="003135F2" w:rsidRDefault="00D93279" w:rsidP="00D93279">
            <w:pPr>
              <w:pStyle w:val="NoSpacing"/>
              <w:jc w:val="both"/>
              <w:rPr>
                <w:rFonts w:ascii="Times New Roman" w:hAnsi="Times New Roman"/>
                <w:color w:val="auto"/>
                <w:sz w:val="24"/>
              </w:rPr>
            </w:pPr>
            <w:r w:rsidRPr="003135F2">
              <w:rPr>
                <w:rFonts w:ascii="Times New Roman" w:hAnsi="Times New Roman"/>
                <w:color w:val="auto"/>
                <w:sz w:val="24"/>
              </w:rPr>
              <w:t xml:space="preserve">1.15.3.apakškritērijā </w:t>
            </w:r>
            <w:r w:rsidRPr="003135F2">
              <w:rPr>
                <w:rFonts w:ascii="Times New Roman" w:hAnsi="Times New Roman"/>
                <w:b/>
                <w:color w:val="auto"/>
                <w:sz w:val="24"/>
              </w:rPr>
              <w:t>vērtējums ir „Jā”</w:t>
            </w:r>
            <w:r w:rsidRPr="003135F2">
              <w:rPr>
                <w:rFonts w:ascii="Times New Roman" w:hAnsi="Times New Roman"/>
                <w:color w:val="auto"/>
                <w:sz w:val="24"/>
              </w:rPr>
              <w:t xml:space="preserve">, ja projekta iesnieguma </w:t>
            </w:r>
            <w:r w:rsidR="001B3757" w:rsidRPr="0059020A">
              <w:rPr>
                <w:rFonts w:ascii="Times New Roman" w:hAnsi="Times New Roman"/>
                <w:color w:val="auto"/>
                <w:sz w:val="24"/>
              </w:rPr>
              <w:t xml:space="preserve"> </w:t>
            </w:r>
            <w:r w:rsidR="001B3757">
              <w:rPr>
                <w:rFonts w:ascii="Times New Roman" w:hAnsi="Times New Roman"/>
                <w:color w:val="auto"/>
                <w:sz w:val="24"/>
              </w:rPr>
              <w:t>5</w:t>
            </w:r>
            <w:r w:rsidR="001B3757" w:rsidRPr="0059020A">
              <w:rPr>
                <w:rFonts w:ascii="Times New Roman" w:hAnsi="Times New Roman"/>
                <w:color w:val="auto"/>
                <w:sz w:val="24"/>
              </w:rPr>
              <w:t>.pielikumā “Projekta darbības un sasniedzamie rezultāti”</w:t>
            </w:r>
            <w:r w:rsidR="001B3757" w:rsidRPr="003135F2">
              <w:rPr>
                <w:rFonts w:ascii="Times New Roman" w:hAnsi="Times New Roman"/>
                <w:color w:val="auto"/>
                <w:sz w:val="24"/>
              </w:rPr>
              <w:t>:</w:t>
            </w:r>
            <w:r w:rsidRPr="003135F2">
              <w:rPr>
                <w:rFonts w:ascii="Times New Roman" w:hAnsi="Times New Roman"/>
                <w:color w:val="auto"/>
                <w:sz w:val="24"/>
              </w:rPr>
              <w:t>:</w:t>
            </w:r>
          </w:p>
          <w:p w14:paraId="1D130D8D" w14:textId="2984FAC9" w:rsidR="00D93279" w:rsidRPr="003135F2" w:rsidRDefault="00D93279" w:rsidP="00D93279">
            <w:pPr>
              <w:pStyle w:val="NoSpacing"/>
              <w:numPr>
                <w:ilvl w:val="0"/>
                <w:numId w:val="6"/>
              </w:numPr>
              <w:ind w:left="306" w:hanging="306"/>
              <w:jc w:val="both"/>
              <w:rPr>
                <w:rFonts w:ascii="Times New Roman" w:hAnsi="Times New Roman"/>
                <w:color w:val="auto"/>
                <w:sz w:val="24"/>
              </w:rPr>
            </w:pPr>
            <w:r w:rsidRPr="003135F2">
              <w:rPr>
                <w:rFonts w:ascii="Times New Roman" w:hAnsi="Times New Roman"/>
                <w:color w:val="auto"/>
                <w:sz w:val="24"/>
              </w:rPr>
              <w:t xml:space="preserve">projekta </w:t>
            </w:r>
            <w:r w:rsidRPr="001A4D70">
              <w:rPr>
                <w:rFonts w:ascii="Times New Roman" w:hAnsi="Times New Roman"/>
                <w:color w:val="auto"/>
                <w:sz w:val="24"/>
              </w:rPr>
              <w:t xml:space="preserve">darbības atbilst </w:t>
            </w:r>
            <w:r w:rsidR="00735BAB" w:rsidRPr="001A4D70">
              <w:rPr>
                <w:rFonts w:ascii="Times New Roman" w:hAnsi="Times New Roman"/>
                <w:color w:val="auto"/>
                <w:sz w:val="24"/>
              </w:rPr>
              <w:t>2016.gada 20.decembrī Ministru kabinetā apstiprinātajam informatīvajam ziņojumam "Par sistēmiski svarīgo ārstniecības iestāžu kartējumu un attīstības reformu" (20.12.2016 MK prot</w:t>
            </w:r>
            <w:r w:rsidR="009509EC" w:rsidRPr="001A4D70">
              <w:rPr>
                <w:rFonts w:ascii="Times New Roman" w:hAnsi="Times New Roman"/>
                <w:color w:val="auto"/>
                <w:sz w:val="24"/>
              </w:rPr>
              <w:t>okols Nr.</w:t>
            </w:r>
            <w:r w:rsidR="00735BAB" w:rsidRPr="001A4D70">
              <w:rPr>
                <w:rFonts w:ascii="Times New Roman" w:hAnsi="Times New Roman"/>
                <w:color w:val="auto"/>
                <w:sz w:val="24"/>
              </w:rPr>
              <w:t xml:space="preserve">69, 83.paragr.), proti vērtējot </w:t>
            </w:r>
            <w:r w:rsidR="00735BAB">
              <w:rPr>
                <w:rFonts w:ascii="Times New Roman" w:hAnsi="Times New Roman"/>
                <w:color w:val="auto"/>
                <w:sz w:val="24"/>
              </w:rPr>
              <w:t xml:space="preserve">tikai </w:t>
            </w:r>
            <w:r w:rsidR="00735BAB" w:rsidRPr="0000450A">
              <w:rPr>
                <w:rFonts w:ascii="Times New Roman" w:hAnsi="Times New Roman"/>
                <w:color w:val="auto"/>
                <w:sz w:val="24"/>
              </w:rPr>
              <w:t>atbilstību</w:t>
            </w:r>
            <w:r w:rsidR="00735BAB">
              <w:rPr>
                <w:rFonts w:ascii="Times New Roman" w:hAnsi="Times New Roman"/>
                <w:color w:val="auto"/>
                <w:sz w:val="24"/>
              </w:rPr>
              <w:t xml:space="preserve"> projekta iesniedzēja </w:t>
            </w:r>
            <w:r w:rsidR="00735BAB" w:rsidRPr="009509EC">
              <w:rPr>
                <w:rFonts w:ascii="Times New Roman" w:hAnsi="Times New Roman"/>
                <w:color w:val="auto"/>
                <w:sz w:val="24"/>
              </w:rPr>
              <w:t>IV līmeņa ārstniecības iestād</w:t>
            </w:r>
            <w:r w:rsidR="009509EC" w:rsidRPr="009509EC">
              <w:rPr>
                <w:rFonts w:ascii="Times New Roman" w:hAnsi="Times New Roman"/>
                <w:color w:val="auto"/>
                <w:sz w:val="24"/>
              </w:rPr>
              <w:t>e</w:t>
            </w:r>
            <w:r w:rsidR="009509EC" w:rsidRPr="00BE2015">
              <w:rPr>
                <w:rFonts w:ascii="Times New Roman" w:hAnsi="Times New Roman"/>
                <w:color w:val="auto"/>
                <w:sz w:val="24"/>
              </w:rPr>
              <w:t>i</w:t>
            </w:r>
            <w:r w:rsidR="00735BAB" w:rsidRPr="009509EC">
              <w:rPr>
                <w:rFonts w:ascii="Times New Roman" w:hAnsi="Times New Roman"/>
                <w:color w:val="auto"/>
                <w:sz w:val="24"/>
              </w:rPr>
              <w:t xml:space="preserve"> un atbilstību 15.tabulā noteiktajiem </w:t>
            </w:r>
            <w:r w:rsidR="009509EC" w:rsidRPr="00BA06FA">
              <w:rPr>
                <w:rFonts w:ascii="Times New Roman" w:eastAsia="Times New Roman" w:hAnsi="Times New Roman"/>
                <w:sz w:val="24"/>
                <w:lang w:eastAsia="lv-LV" w:bidi="lo-LA"/>
              </w:rPr>
              <w:t>Paula Stradiņa klīniskās universitātes slimnīcas</w:t>
            </w:r>
            <w:r w:rsidR="00735BAB" w:rsidRPr="009509EC">
              <w:rPr>
                <w:rFonts w:ascii="Times New Roman" w:hAnsi="Times New Roman"/>
                <w:color w:val="auto"/>
                <w:sz w:val="24"/>
              </w:rPr>
              <w:t xml:space="preserve"> pakalpojumu</w:t>
            </w:r>
            <w:r w:rsidR="00735BAB" w:rsidRPr="0000450A">
              <w:rPr>
                <w:rFonts w:ascii="Times New Roman" w:hAnsi="Times New Roman"/>
                <w:color w:val="auto"/>
                <w:sz w:val="24"/>
              </w:rPr>
              <w:t xml:space="preserve"> profiliem</w:t>
            </w:r>
            <w:r w:rsidR="00A3019A">
              <w:rPr>
                <w:rFonts w:ascii="Times New Roman" w:hAnsi="Times New Roman"/>
                <w:color w:val="auto"/>
                <w:sz w:val="24"/>
              </w:rPr>
              <w:t xml:space="preserve">, kā arī </w:t>
            </w:r>
            <w:r w:rsidR="00D42235">
              <w:rPr>
                <w:rFonts w:ascii="Times New Roman" w:hAnsi="Times New Roman"/>
                <w:color w:val="auto"/>
                <w:sz w:val="24"/>
              </w:rPr>
              <w:t xml:space="preserve"> atbilstību </w:t>
            </w:r>
            <w:r w:rsidR="00D42235" w:rsidRPr="00D42235">
              <w:rPr>
                <w:rFonts w:ascii="Times New Roman" w:hAnsi="Times New Roman"/>
                <w:sz w:val="24"/>
              </w:rPr>
              <w:t xml:space="preserve">Ministru kabineta 2016.gada 9.augusta sēdes </w:t>
            </w:r>
            <w:proofErr w:type="spellStart"/>
            <w:r w:rsidR="00D42235" w:rsidRPr="00D42235">
              <w:rPr>
                <w:rFonts w:ascii="Times New Roman" w:hAnsi="Times New Roman"/>
                <w:sz w:val="24"/>
              </w:rPr>
              <w:t>protokollēmuma</w:t>
            </w:r>
            <w:proofErr w:type="spellEnd"/>
            <w:r w:rsidR="00D42235" w:rsidRPr="00D42235">
              <w:rPr>
                <w:rFonts w:ascii="Times New Roman" w:hAnsi="Times New Roman"/>
                <w:sz w:val="24"/>
              </w:rPr>
              <w:t xml:space="preserve"> Nr.39 45.§. apstiprināt</w:t>
            </w:r>
            <w:r w:rsidR="00D42235">
              <w:rPr>
                <w:rFonts w:ascii="Times New Roman" w:hAnsi="Times New Roman"/>
                <w:sz w:val="24"/>
              </w:rPr>
              <w:t>ajam</w:t>
            </w:r>
            <w:r w:rsidR="00D42235" w:rsidRPr="00D42235">
              <w:rPr>
                <w:rFonts w:ascii="Times New Roman" w:hAnsi="Times New Roman"/>
                <w:sz w:val="24"/>
              </w:rPr>
              <w:t xml:space="preserve"> informatīv</w:t>
            </w:r>
            <w:r w:rsidR="00D42235">
              <w:rPr>
                <w:rFonts w:ascii="Times New Roman" w:hAnsi="Times New Roman"/>
                <w:sz w:val="24"/>
              </w:rPr>
              <w:t>ajam</w:t>
            </w:r>
            <w:r w:rsidR="00D42235" w:rsidRPr="00D42235">
              <w:rPr>
                <w:rFonts w:ascii="Times New Roman" w:hAnsi="Times New Roman"/>
                <w:sz w:val="24"/>
              </w:rPr>
              <w:t xml:space="preserve"> ziņojum</w:t>
            </w:r>
            <w:r w:rsidR="00D42235">
              <w:rPr>
                <w:rFonts w:ascii="Times New Roman" w:hAnsi="Times New Roman"/>
                <w:sz w:val="24"/>
              </w:rPr>
              <w:t>am</w:t>
            </w:r>
            <w:r w:rsidR="00D42235" w:rsidRPr="00D42235">
              <w:rPr>
                <w:rFonts w:ascii="Times New Roman" w:hAnsi="Times New Roman"/>
                <w:sz w:val="24"/>
              </w:rPr>
              <w:t xml:space="preserve"> “Par VSIA </w:t>
            </w:r>
            <w:r w:rsidR="00A3019A">
              <w:rPr>
                <w:rFonts w:ascii="Times New Roman" w:hAnsi="Times New Roman"/>
                <w:sz w:val="24"/>
              </w:rPr>
              <w:t>“</w:t>
            </w:r>
            <w:r w:rsidR="00D42235" w:rsidRPr="00D42235">
              <w:rPr>
                <w:rFonts w:ascii="Times New Roman" w:hAnsi="Times New Roman"/>
                <w:sz w:val="24"/>
              </w:rPr>
              <w:t xml:space="preserve">Paula Stradiņa klīniskā universitātes slimnīca” A korpusa otrās kārtas attīstību” </w:t>
            </w:r>
            <w:r w:rsidRPr="003135F2">
              <w:rPr>
                <w:rFonts w:ascii="Times New Roman" w:hAnsi="Times New Roman"/>
                <w:color w:val="auto"/>
                <w:sz w:val="24"/>
              </w:rPr>
              <w:t>.</w:t>
            </w:r>
          </w:p>
          <w:p w14:paraId="7EFB9663" w14:textId="77777777" w:rsidR="00D93279" w:rsidRPr="003135F2" w:rsidRDefault="00D93279" w:rsidP="00D93279">
            <w:pPr>
              <w:pStyle w:val="NoSpacing"/>
              <w:jc w:val="both"/>
              <w:rPr>
                <w:rFonts w:ascii="Times New Roman" w:hAnsi="Times New Roman"/>
                <w:color w:val="auto"/>
                <w:sz w:val="24"/>
              </w:rPr>
            </w:pPr>
          </w:p>
          <w:p w14:paraId="14C54EB3" w14:textId="77777777" w:rsidR="00D93279" w:rsidRPr="003135F2" w:rsidRDefault="00D93279" w:rsidP="00D93279">
            <w:pPr>
              <w:pStyle w:val="NoSpacing"/>
              <w:jc w:val="both"/>
              <w:rPr>
                <w:rFonts w:ascii="Times New Roman" w:hAnsi="Times New Roman"/>
                <w:color w:val="auto"/>
                <w:sz w:val="24"/>
              </w:rPr>
            </w:pPr>
            <w:r w:rsidRPr="003135F2">
              <w:rPr>
                <w:rFonts w:ascii="Times New Roman" w:hAnsi="Times New Roman"/>
                <w:color w:val="auto"/>
                <w:sz w:val="24"/>
              </w:rPr>
              <w:t>Ja projekta iesniegums neatbilst minētajai prasībai,</w:t>
            </w:r>
            <w:r w:rsidRPr="003135F2">
              <w:rPr>
                <w:rFonts w:ascii="Times New Roman" w:hAnsi="Times New Roman"/>
                <w:b/>
                <w:color w:val="auto"/>
                <w:sz w:val="24"/>
              </w:rPr>
              <w:t xml:space="preserve"> vērtējums ir „Jā, ar nosacījumu”</w:t>
            </w:r>
            <w:r w:rsidRPr="003135F2">
              <w:rPr>
                <w:rFonts w:ascii="Times New Roman" w:hAnsi="Times New Roman"/>
                <w:color w:val="auto"/>
                <w:sz w:val="24"/>
              </w:rPr>
              <w:t>, izvirza atbilstošu nosacījumu precizēt projekta darbības vai to aprakstu.</w:t>
            </w:r>
          </w:p>
        </w:tc>
      </w:tr>
      <w:tr w:rsidR="00400531" w:rsidRPr="00D279F5" w14:paraId="1D17448D" w14:textId="77777777" w:rsidTr="0018613F">
        <w:trPr>
          <w:trHeight w:val="103"/>
          <w:jc w:val="center"/>
        </w:trPr>
        <w:tc>
          <w:tcPr>
            <w:tcW w:w="704" w:type="dxa"/>
          </w:tcPr>
          <w:p w14:paraId="04EDEF5D"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1.16.</w:t>
            </w:r>
          </w:p>
        </w:tc>
        <w:tc>
          <w:tcPr>
            <w:tcW w:w="3260" w:type="dxa"/>
            <w:gridSpan w:val="2"/>
          </w:tcPr>
          <w:p w14:paraId="37046D92" w14:textId="77777777" w:rsidR="00400531" w:rsidRPr="00D279F5" w:rsidRDefault="00400531" w:rsidP="007178E8">
            <w:pPr>
              <w:spacing w:after="0" w:line="240" w:lineRule="auto"/>
              <w:jc w:val="both"/>
              <w:rPr>
                <w:rFonts w:ascii="Times New Roman" w:hAnsi="Times New Roman"/>
                <w:color w:val="auto"/>
                <w:sz w:val="24"/>
              </w:rPr>
            </w:pPr>
            <w:r w:rsidRPr="00D279F5">
              <w:rPr>
                <w:rFonts w:ascii="Times New Roman" w:hAnsi="Times New Roman"/>
                <w:color w:val="auto"/>
                <w:sz w:val="24"/>
              </w:rPr>
              <w:t xml:space="preserve">Projekta iesniegumā plānotie publicitātes un informācijas izplatīšanas pasākumi atbilst </w:t>
            </w:r>
            <w:r w:rsidR="007178E8" w:rsidRPr="007178E8">
              <w:rPr>
                <w:rFonts w:ascii="Times New Roman" w:hAnsi="Times New Roman"/>
                <w:sz w:val="24"/>
              </w:rPr>
              <w:t xml:space="preserve">Eiropas Parlamenta un Padomes 2013.gada 17.decembra Regulas (ES) Nr. 1303/2013, </w:t>
            </w:r>
            <w:r w:rsidR="007178E8" w:rsidRPr="007178E8">
              <w:rPr>
                <w:rFonts w:ascii="Times New Roman" w:hAnsi="Times New Roman"/>
                <w:noProof/>
                <w:sz w:val="24"/>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D279F5">
              <w:rPr>
                <w:rFonts w:ascii="Times New Roman" w:hAnsi="Times New Roman"/>
                <w:color w:val="auto"/>
                <w:sz w:val="24"/>
              </w:rPr>
              <w:t xml:space="preserve"> nosacījumiem, </w:t>
            </w:r>
            <w:r w:rsidR="00467661">
              <w:rPr>
                <w:rFonts w:ascii="Times New Roman" w:hAnsi="Times New Roman"/>
                <w:color w:val="auto"/>
                <w:sz w:val="24"/>
              </w:rPr>
              <w:t xml:space="preserve">2015.gada 17.februāra </w:t>
            </w:r>
            <w:r w:rsidRPr="00D279F5">
              <w:rPr>
                <w:rFonts w:ascii="Times New Roman" w:hAnsi="Times New Roman"/>
                <w:color w:val="auto"/>
                <w:sz w:val="24"/>
              </w:rPr>
              <w:t>Ministru kabineta noteikumos</w:t>
            </w:r>
            <w:r w:rsidR="00467661">
              <w:rPr>
                <w:rFonts w:ascii="Times New Roman" w:hAnsi="Times New Roman"/>
                <w:color w:val="auto"/>
                <w:sz w:val="24"/>
              </w:rPr>
              <w:t xml:space="preserve"> Nr.87</w:t>
            </w:r>
            <w:r w:rsidRPr="00D279F5">
              <w:rPr>
                <w:rFonts w:ascii="Times New Roman" w:hAnsi="Times New Roman"/>
                <w:color w:val="auto"/>
                <w:sz w:val="24"/>
              </w:rPr>
              <w:t xml:space="preserve"> “Kārtība, kādā </w:t>
            </w:r>
            <w:r w:rsidR="00467661">
              <w:rPr>
                <w:rFonts w:ascii="Times New Roman" w:hAnsi="Times New Roman"/>
                <w:color w:val="auto"/>
                <w:sz w:val="24"/>
              </w:rPr>
              <w:t xml:space="preserve">Eiropas Savienības struktūrfondu un Kohēzijas fonda ieviešanā 2014.-2020.gada plānošanas periodā </w:t>
            </w:r>
            <w:r w:rsidRPr="00D279F5">
              <w:rPr>
                <w:rFonts w:ascii="Times New Roman" w:hAnsi="Times New Roman"/>
                <w:color w:val="auto"/>
                <w:sz w:val="24"/>
              </w:rPr>
              <w:t>nodrošin</w:t>
            </w:r>
            <w:r w:rsidR="00467661">
              <w:rPr>
                <w:rFonts w:ascii="Times New Roman" w:hAnsi="Times New Roman"/>
                <w:color w:val="auto"/>
                <w:sz w:val="24"/>
              </w:rPr>
              <w:t>ām</w:t>
            </w:r>
            <w:r w:rsidRPr="00D279F5">
              <w:rPr>
                <w:rFonts w:ascii="Times New Roman" w:hAnsi="Times New Roman"/>
                <w:color w:val="auto"/>
                <w:sz w:val="24"/>
              </w:rPr>
              <w:t>a komunikācij</w:t>
            </w:r>
            <w:r w:rsidR="00467661">
              <w:rPr>
                <w:rFonts w:ascii="Times New Roman" w:hAnsi="Times New Roman"/>
                <w:color w:val="auto"/>
                <w:sz w:val="24"/>
              </w:rPr>
              <w:t>as</w:t>
            </w:r>
            <w:r w:rsidRPr="00D279F5">
              <w:rPr>
                <w:rFonts w:ascii="Times New Roman" w:hAnsi="Times New Roman"/>
                <w:color w:val="auto"/>
                <w:sz w:val="24"/>
              </w:rPr>
              <w:t xml:space="preserve"> un vizuālās identitātes prasīb</w:t>
            </w:r>
            <w:r w:rsidR="00467661">
              <w:rPr>
                <w:rFonts w:ascii="Times New Roman" w:hAnsi="Times New Roman"/>
                <w:color w:val="auto"/>
                <w:sz w:val="24"/>
              </w:rPr>
              <w:t>u</w:t>
            </w:r>
            <w:r w:rsidRPr="00D279F5">
              <w:rPr>
                <w:rFonts w:ascii="Times New Roman" w:hAnsi="Times New Roman"/>
                <w:color w:val="auto"/>
                <w:sz w:val="24"/>
              </w:rPr>
              <w:t xml:space="preserve"> </w:t>
            </w:r>
            <w:r w:rsidR="00467661">
              <w:rPr>
                <w:rFonts w:ascii="Times New Roman" w:hAnsi="Times New Roman"/>
                <w:color w:val="auto"/>
                <w:sz w:val="24"/>
              </w:rPr>
              <w:t>ievērošana”</w:t>
            </w:r>
            <w:r w:rsidRPr="00D279F5">
              <w:rPr>
                <w:rFonts w:ascii="Times New Roman" w:hAnsi="Times New Roman"/>
                <w:color w:val="auto"/>
                <w:sz w:val="24"/>
              </w:rPr>
              <w:t xml:space="preserve"> noteiktajam.</w:t>
            </w:r>
          </w:p>
        </w:tc>
        <w:tc>
          <w:tcPr>
            <w:tcW w:w="2421" w:type="dxa"/>
            <w:vAlign w:val="center"/>
          </w:tcPr>
          <w:p w14:paraId="3FEC4904" w14:textId="77777777" w:rsidR="00400531" w:rsidRPr="00D279F5" w:rsidRDefault="00400531" w:rsidP="00DD4E67">
            <w:pPr>
              <w:pStyle w:val="ListParagraph"/>
              <w:ind w:left="0"/>
              <w:jc w:val="center"/>
            </w:pPr>
            <w:r w:rsidRPr="00D279F5">
              <w:t>P</w:t>
            </w:r>
          </w:p>
        </w:tc>
        <w:tc>
          <w:tcPr>
            <w:tcW w:w="7644" w:type="dxa"/>
            <w:gridSpan w:val="4"/>
          </w:tcPr>
          <w:p w14:paraId="66B9E329" w14:textId="6E8A0806" w:rsidR="001D3B51" w:rsidRPr="003135F2" w:rsidRDefault="001D3B51" w:rsidP="001D3B51">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xml:space="preserve">, ja projekta iesnieguma </w:t>
            </w:r>
            <w:r w:rsidR="001B3757">
              <w:rPr>
                <w:rFonts w:ascii="Times New Roman" w:hAnsi="Times New Roman"/>
                <w:sz w:val="24"/>
              </w:rPr>
              <w:t>6</w:t>
            </w:r>
            <w:r w:rsidR="001B3757" w:rsidRPr="00300AEF">
              <w:rPr>
                <w:rFonts w:ascii="Times New Roman" w:hAnsi="Times New Roman"/>
                <w:sz w:val="24"/>
              </w:rPr>
              <w:t>.pielikumā “Projekta informatīvie un publicitātes pasākumi”</w:t>
            </w:r>
            <w:r w:rsidR="001B3757" w:rsidRPr="00BB2BE8">
              <w:rPr>
                <w:rFonts w:ascii="Times New Roman" w:hAnsi="Times New Roman"/>
                <w:color w:val="auto"/>
                <w:sz w:val="24"/>
              </w:rPr>
              <w:t xml:space="preserve"> </w:t>
            </w:r>
            <w:r w:rsidRPr="00D279F5">
              <w:rPr>
                <w:rFonts w:ascii="Times New Roman" w:hAnsi="Times New Roman"/>
                <w:color w:val="auto"/>
                <w:sz w:val="24"/>
              </w:rPr>
              <w:t>norādītie informatīvie un publicitātes pasākumi atbilst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1083/2006”nosacījumiem</w:t>
            </w:r>
            <w:r w:rsidRPr="00D279F5">
              <w:rPr>
                <w:rFonts w:ascii="Times New Roman" w:hAnsi="Times New Roman"/>
                <w:color w:val="auto"/>
                <w:sz w:val="24"/>
                <w:vertAlign w:val="superscript"/>
              </w:rPr>
              <w:t xml:space="preserve"> </w:t>
            </w:r>
            <w:r w:rsidRPr="00D279F5">
              <w:rPr>
                <w:rFonts w:ascii="Times New Roman" w:hAnsi="Times New Roman"/>
                <w:color w:val="auto"/>
                <w:sz w:val="24"/>
              </w:rPr>
              <w:t xml:space="preserve">un Ministru kabineta 2015.gada 17.februāra noteikumos Nr.87 “Kārtība, kādā Eiropas Savienības struktūrfondu un Kohēzijas fonda ieviešanā 2014.–2020.gada plānošanas periodā nodrošināma komunikācijas un vizuālās identitātes prasību ievērošana” </w:t>
            </w:r>
            <w:r w:rsidR="00036A3B" w:rsidRPr="00036A3B">
              <w:rPr>
                <w:rFonts w:ascii="Times New Roman" w:hAnsi="Times New Roman"/>
                <w:color w:val="auto"/>
                <w:sz w:val="24"/>
              </w:rPr>
              <w:t xml:space="preserve">un vadošās iestādes izstrādātajās vadlīnijās Nr.2.4. “Eiropas Savienības fondu 2014.-2020. gada plānošanas perioda publicitātes vadlīnijas Eiropas Savienības fondu </w:t>
            </w:r>
            <w:r w:rsidR="00036A3B" w:rsidRPr="003135F2">
              <w:rPr>
                <w:rFonts w:ascii="Times New Roman" w:hAnsi="Times New Roman"/>
                <w:color w:val="auto"/>
                <w:sz w:val="24"/>
              </w:rPr>
              <w:t xml:space="preserve">finansējuma saņēmējiem” noteiktajiem nosacījumiem, </w:t>
            </w:r>
            <w:proofErr w:type="spellStart"/>
            <w:r w:rsidR="00036A3B" w:rsidRPr="003135F2">
              <w:rPr>
                <w:rFonts w:ascii="Times New Roman" w:hAnsi="Times New Roman"/>
                <w:color w:val="auto"/>
                <w:sz w:val="24"/>
              </w:rPr>
              <w:t>t.sk.</w:t>
            </w:r>
            <w:r w:rsidRPr="003135F2">
              <w:rPr>
                <w:rFonts w:ascii="Times New Roman" w:hAnsi="Times New Roman"/>
                <w:color w:val="auto"/>
                <w:sz w:val="24"/>
              </w:rPr>
              <w:t>finansējuma</w:t>
            </w:r>
            <w:proofErr w:type="spellEnd"/>
            <w:r w:rsidRPr="003135F2">
              <w:rPr>
                <w:rFonts w:ascii="Times New Roman" w:hAnsi="Times New Roman"/>
                <w:color w:val="auto"/>
                <w:sz w:val="24"/>
              </w:rPr>
              <w:t xml:space="preserve"> saņēmējs norāda konkrētas publicitātes prasības:</w:t>
            </w:r>
          </w:p>
          <w:p w14:paraId="044C8B64" w14:textId="77777777" w:rsidR="00BA1330" w:rsidRPr="003135F2" w:rsidRDefault="00BA1330" w:rsidP="00BA1330">
            <w:pPr>
              <w:numPr>
                <w:ilvl w:val="0"/>
                <w:numId w:val="38"/>
              </w:numPr>
              <w:spacing w:after="0" w:line="240" w:lineRule="auto"/>
              <w:jc w:val="both"/>
              <w:rPr>
                <w:rFonts w:ascii="Times New Roman" w:eastAsia="Times New Roman" w:hAnsi="Times New Roman"/>
                <w:color w:val="auto"/>
                <w:sz w:val="24"/>
              </w:rPr>
            </w:pPr>
            <w:r w:rsidRPr="003135F2">
              <w:rPr>
                <w:rFonts w:ascii="Times New Roman" w:eastAsia="Times New Roman" w:hAnsi="Times New Roman"/>
                <w:color w:val="auto"/>
                <w:sz w:val="24"/>
              </w:rPr>
              <w:t>projekta mērķa grupas, kas piedalās projekta darbību īstenošanā, ir plānots informēt, ka pasākums tiek līdzfinansēts no ERAF;</w:t>
            </w:r>
          </w:p>
          <w:p w14:paraId="078C3999" w14:textId="77777777" w:rsidR="00BA1330" w:rsidRPr="003135F2" w:rsidRDefault="00BA1330" w:rsidP="00BA1330">
            <w:pPr>
              <w:numPr>
                <w:ilvl w:val="0"/>
                <w:numId w:val="38"/>
              </w:numPr>
              <w:spacing w:after="0" w:line="240" w:lineRule="auto"/>
              <w:jc w:val="both"/>
              <w:rPr>
                <w:rFonts w:ascii="Times New Roman" w:eastAsia="Times New Roman" w:hAnsi="Times New Roman"/>
                <w:color w:val="auto"/>
                <w:sz w:val="24"/>
              </w:rPr>
            </w:pPr>
            <w:r w:rsidRPr="003135F2">
              <w:rPr>
                <w:rFonts w:ascii="Times New Roman" w:eastAsia="Times New Roman" w:hAnsi="Times New Roman"/>
                <w:color w:val="auto"/>
                <w:sz w:val="24"/>
              </w:rPr>
              <w:t>pie atbalstāmās ēkas sabiedrībai viegli redzamā vietā paredzēts izvietot informācijas stendu ar informāciju par projektu, tostarp par finansiālo atbalstu no ERAF. Papildus izvērtē, vai finansējuma saņēmējs pēc projekta īstenošanas beigām nodrošinās informatīvas plāksnes izvietošanu pie renovētās ēkas ar informāciju, ka šī ēka ir uzbūvēta vai renovēta ar ERAF atbalstu;</w:t>
            </w:r>
          </w:p>
          <w:p w14:paraId="298A53E3" w14:textId="77777777" w:rsidR="00BA1330" w:rsidRPr="003135F2" w:rsidRDefault="00BA1330" w:rsidP="00BA1330">
            <w:pPr>
              <w:numPr>
                <w:ilvl w:val="0"/>
                <w:numId w:val="38"/>
              </w:numPr>
              <w:spacing w:after="0" w:line="240" w:lineRule="auto"/>
              <w:jc w:val="both"/>
              <w:rPr>
                <w:rFonts w:ascii="Times New Roman" w:eastAsia="Times New Roman" w:hAnsi="Times New Roman"/>
                <w:color w:val="auto"/>
                <w:sz w:val="24"/>
              </w:rPr>
            </w:pPr>
            <w:r w:rsidRPr="003135F2">
              <w:rPr>
                <w:rFonts w:ascii="Times New Roman" w:eastAsia="Times New Roman" w:hAnsi="Times New Roman"/>
                <w:color w:val="auto"/>
                <w:sz w:val="24"/>
              </w:rPr>
              <w:t>finansējuma saņēmēja tīmekļa vietnē paredzēts publicēt aprakstu par projekta īstenošanu, tostarp tā mērķiem un rezultātiem, un uzsverot no ERAF saņemto finansiālo atbalstu.</w:t>
            </w:r>
            <w:r w:rsidRPr="003135F2">
              <w:rPr>
                <w:rFonts w:ascii="Helv" w:eastAsia="Times New Roman" w:hAnsi="Helv" w:cs="Helv"/>
                <w:color w:val="auto"/>
                <w:sz w:val="20"/>
                <w:szCs w:val="20"/>
              </w:rPr>
              <w:t xml:space="preserve"> </w:t>
            </w:r>
            <w:r w:rsidRPr="003135F2">
              <w:rPr>
                <w:rFonts w:ascii="Times New Roman" w:eastAsia="Times New Roman" w:hAnsi="Times New Roman"/>
                <w:color w:val="auto"/>
                <w:sz w:val="24"/>
              </w:rPr>
              <w:t>Informācijas aktualizēšana finansējuma saņēmēja tīmekļa vietnē par projekta īstenošanu paredzēta ne retāk kā reizi trijos mēnešos</w:t>
            </w:r>
            <w:r w:rsidRPr="003135F2">
              <w:rPr>
                <w:rFonts w:ascii="Helv" w:eastAsia="Times New Roman" w:hAnsi="Helv" w:cs="Helv"/>
                <w:color w:val="auto"/>
                <w:sz w:val="20"/>
                <w:szCs w:val="20"/>
              </w:rPr>
              <w:t>;</w:t>
            </w:r>
          </w:p>
          <w:p w14:paraId="3D1E1AA7" w14:textId="77777777" w:rsidR="001D3B51" w:rsidRPr="00D279F5" w:rsidRDefault="001D3B51" w:rsidP="001D3B51">
            <w:pPr>
              <w:pStyle w:val="NoSpacing"/>
              <w:jc w:val="both"/>
              <w:rPr>
                <w:rFonts w:ascii="Times New Roman" w:hAnsi="Times New Roman"/>
                <w:color w:val="auto"/>
                <w:sz w:val="24"/>
              </w:rPr>
            </w:pPr>
          </w:p>
          <w:p w14:paraId="46F13B21" w14:textId="77777777" w:rsidR="001D3B51" w:rsidRPr="00D279F5" w:rsidRDefault="001D3B51" w:rsidP="001D3B51">
            <w:pPr>
              <w:pStyle w:val="NoSpacing"/>
              <w:jc w:val="both"/>
              <w:rPr>
                <w:rFonts w:ascii="Times New Roman" w:hAnsi="Times New Roman"/>
                <w:color w:val="auto"/>
                <w:sz w:val="24"/>
              </w:rPr>
            </w:pPr>
            <w:r w:rsidRPr="00D279F5">
              <w:rPr>
                <w:rFonts w:ascii="Times New Roman" w:hAnsi="Times New Roman"/>
                <w:color w:val="auto"/>
                <w:sz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2F763F40" w14:textId="77777777" w:rsidR="001D3B51" w:rsidRPr="00D279F5" w:rsidRDefault="001D3B51" w:rsidP="001D3B51">
            <w:pPr>
              <w:pStyle w:val="NoSpacing"/>
              <w:jc w:val="both"/>
              <w:rPr>
                <w:rFonts w:ascii="Times New Roman" w:hAnsi="Times New Roman"/>
                <w:color w:val="auto"/>
                <w:sz w:val="24"/>
              </w:rPr>
            </w:pPr>
          </w:p>
          <w:p w14:paraId="50C47DB4" w14:textId="31A219F8" w:rsidR="00400531" w:rsidRPr="00D279F5" w:rsidRDefault="001D3B51" w:rsidP="00175EDB">
            <w:pPr>
              <w:pStyle w:val="NoSpacing"/>
              <w:jc w:val="both"/>
              <w:rPr>
                <w:rFonts w:ascii="Times New Roman" w:hAnsi="Times New Roman"/>
                <w:color w:val="auto"/>
                <w:sz w:val="24"/>
              </w:rPr>
            </w:pPr>
            <w:r w:rsidRPr="00D279F5">
              <w:rPr>
                <w:rFonts w:ascii="Times New Roman" w:hAnsi="Times New Roman"/>
                <w:color w:val="auto"/>
                <w:sz w:val="24"/>
              </w:rPr>
              <w:t>Ja projekta iesniegums neatbilst visām minētajām prasībām,</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atbilstošu nosacījumu papildināt/ precizēt informācijas un publicitātes pasākumus, to aprakstu vai īstenošanas periodu.</w:t>
            </w:r>
            <w:r w:rsidR="00175EDB" w:rsidRPr="00D279F5">
              <w:rPr>
                <w:rFonts w:ascii="Times New Roman" w:hAnsi="Times New Roman"/>
                <w:color w:val="auto"/>
                <w:sz w:val="24"/>
              </w:rPr>
              <w:t xml:space="preserve"> </w:t>
            </w:r>
          </w:p>
        </w:tc>
      </w:tr>
      <w:tr w:rsidR="00400531" w:rsidRPr="00D279F5" w14:paraId="1F6555DE" w14:textId="77777777" w:rsidTr="0018613F">
        <w:trPr>
          <w:trHeight w:val="103"/>
          <w:jc w:val="center"/>
        </w:trPr>
        <w:tc>
          <w:tcPr>
            <w:tcW w:w="704" w:type="dxa"/>
          </w:tcPr>
          <w:p w14:paraId="20AD86C1"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hAnsi="Times New Roman"/>
                <w:color w:val="auto"/>
                <w:sz w:val="24"/>
              </w:rPr>
              <w:t>1.17.</w:t>
            </w:r>
          </w:p>
        </w:tc>
        <w:tc>
          <w:tcPr>
            <w:tcW w:w="3260" w:type="dxa"/>
            <w:gridSpan w:val="2"/>
          </w:tcPr>
          <w:p w14:paraId="3C175010" w14:textId="77777777" w:rsidR="00400531" w:rsidRPr="00D279F5" w:rsidRDefault="00400531" w:rsidP="00DD4E67">
            <w:pPr>
              <w:spacing w:after="0" w:line="240" w:lineRule="auto"/>
              <w:jc w:val="both"/>
              <w:rPr>
                <w:rFonts w:ascii="Times New Roman" w:hAnsi="Times New Roman"/>
                <w:color w:val="auto"/>
                <w:sz w:val="24"/>
              </w:rPr>
            </w:pPr>
            <w:r w:rsidRPr="00D279F5">
              <w:rPr>
                <w:rFonts w:ascii="Times New Roman" w:eastAsia="Times New Roman" w:hAnsi="Times New Roman"/>
                <w:color w:val="auto"/>
                <w:sz w:val="24"/>
              </w:rPr>
              <w:t>Projekta iesniegumā ir identificēti, aprakstīti un izvērtēti projekta riski, novērtēta to ietekme un iestāšanās varbūtība, kā arī noteikti riskus mazinošie pasākumi.</w:t>
            </w:r>
          </w:p>
        </w:tc>
        <w:tc>
          <w:tcPr>
            <w:tcW w:w="2421" w:type="dxa"/>
            <w:vAlign w:val="center"/>
          </w:tcPr>
          <w:p w14:paraId="65674742" w14:textId="77777777" w:rsidR="00400531" w:rsidRPr="00D279F5" w:rsidRDefault="00400531" w:rsidP="00DD4E67">
            <w:pPr>
              <w:pStyle w:val="ListParagraph"/>
              <w:ind w:left="0"/>
              <w:jc w:val="center"/>
            </w:pPr>
            <w:r w:rsidRPr="00D279F5">
              <w:t>P</w:t>
            </w:r>
          </w:p>
        </w:tc>
        <w:tc>
          <w:tcPr>
            <w:tcW w:w="7644" w:type="dxa"/>
            <w:gridSpan w:val="4"/>
          </w:tcPr>
          <w:p w14:paraId="462599D3" w14:textId="4DCB133E" w:rsidR="00400531" w:rsidRPr="003135F2" w:rsidRDefault="00400531" w:rsidP="00DD4E67">
            <w:pPr>
              <w:autoSpaceDE w:val="0"/>
              <w:autoSpaceDN w:val="0"/>
              <w:adjustRightInd w:val="0"/>
              <w:spacing w:after="0" w:line="240" w:lineRule="auto"/>
              <w:jc w:val="both"/>
              <w:rPr>
                <w:rFonts w:ascii="Times New Roman" w:hAnsi="Times New Roman"/>
                <w:color w:val="auto"/>
                <w:sz w:val="24"/>
              </w:rPr>
            </w:pPr>
            <w:r w:rsidRPr="003135F2">
              <w:rPr>
                <w:rFonts w:ascii="Times New Roman" w:hAnsi="Times New Roman"/>
                <w:b/>
                <w:color w:val="auto"/>
                <w:sz w:val="24"/>
              </w:rPr>
              <w:t xml:space="preserve">Vērtējums ir „Jā”, </w:t>
            </w:r>
            <w:r w:rsidRPr="003135F2">
              <w:rPr>
                <w:rFonts w:ascii="Times New Roman" w:hAnsi="Times New Roman"/>
                <w:color w:val="auto"/>
                <w:sz w:val="24"/>
              </w:rPr>
              <w:t xml:space="preserve">ja projekta iesnieguma </w:t>
            </w:r>
            <w:r w:rsidR="0093081A" w:rsidRPr="00300AEF">
              <w:rPr>
                <w:rFonts w:ascii="Times New Roman" w:hAnsi="Times New Roman"/>
                <w:sz w:val="24"/>
              </w:rPr>
              <w:t>G.3. sadaļā</w:t>
            </w:r>
            <w:r w:rsidRPr="003135F2">
              <w:rPr>
                <w:rFonts w:ascii="Times New Roman" w:hAnsi="Times New Roman"/>
                <w:color w:val="auto"/>
                <w:sz w:val="24"/>
              </w:rPr>
              <w:t xml:space="preserve">: </w:t>
            </w:r>
          </w:p>
          <w:p w14:paraId="2B8B0E3E" w14:textId="77777777" w:rsidR="00400531" w:rsidRPr="003135F2" w:rsidRDefault="00400531" w:rsidP="00CE6CC9">
            <w:pPr>
              <w:pStyle w:val="ListParagraph"/>
              <w:numPr>
                <w:ilvl w:val="0"/>
                <w:numId w:val="12"/>
              </w:numPr>
              <w:autoSpaceDE w:val="0"/>
              <w:autoSpaceDN w:val="0"/>
              <w:adjustRightInd w:val="0"/>
              <w:ind w:left="306" w:hanging="306"/>
              <w:jc w:val="both"/>
            </w:pPr>
            <w:r w:rsidRPr="003135F2">
              <w:t>ir identificēti un analizēti projekta īstenošanas riski vismaz šādā griezumā: finanšu, īstenošanas, rezultātu un uzraudzības rādītāju sasniegšanas, administrēšanas riski. Var būt norādīti arī citi riski;</w:t>
            </w:r>
          </w:p>
          <w:p w14:paraId="10AE2B28" w14:textId="77777777" w:rsidR="00400531" w:rsidRPr="003135F2" w:rsidRDefault="00400531" w:rsidP="00CE6CC9">
            <w:pPr>
              <w:pStyle w:val="ListParagraph"/>
              <w:numPr>
                <w:ilvl w:val="0"/>
                <w:numId w:val="12"/>
              </w:numPr>
              <w:autoSpaceDE w:val="0"/>
              <w:autoSpaceDN w:val="0"/>
              <w:adjustRightInd w:val="0"/>
              <w:ind w:left="306" w:hanging="306"/>
              <w:jc w:val="both"/>
            </w:pPr>
            <w:r w:rsidRPr="003135F2">
              <w:t>sniegts katra riska apraksts, t.i., konkretizējot riska būtību, kā arī raksturojot, kādi apstākļi un informācija pamato tā iestāšanās varbūtību;</w:t>
            </w:r>
          </w:p>
          <w:p w14:paraId="04BA4DB7" w14:textId="77777777" w:rsidR="00400531" w:rsidRPr="003135F2" w:rsidRDefault="00400531" w:rsidP="00CE6CC9">
            <w:pPr>
              <w:pStyle w:val="ListParagraph"/>
              <w:numPr>
                <w:ilvl w:val="0"/>
                <w:numId w:val="12"/>
              </w:numPr>
              <w:autoSpaceDE w:val="0"/>
              <w:autoSpaceDN w:val="0"/>
              <w:adjustRightInd w:val="0"/>
              <w:ind w:left="306" w:hanging="306"/>
              <w:jc w:val="both"/>
            </w:pPr>
            <w:r w:rsidRPr="003135F2">
              <w:t>katram riskam ir norādīta tā ietekme (augsta, vidēja, zema) un iestāšanās varbūtība (augsta, vidēja, zema);</w:t>
            </w:r>
          </w:p>
          <w:p w14:paraId="7A441116" w14:textId="77777777" w:rsidR="007959E0" w:rsidRPr="003135F2" w:rsidRDefault="00400531" w:rsidP="00CE6CC9">
            <w:pPr>
              <w:pStyle w:val="ListParagraph"/>
              <w:numPr>
                <w:ilvl w:val="0"/>
                <w:numId w:val="12"/>
              </w:numPr>
              <w:autoSpaceDE w:val="0"/>
              <w:autoSpaceDN w:val="0"/>
              <w:adjustRightInd w:val="0"/>
              <w:ind w:left="306" w:hanging="306"/>
              <w:jc w:val="both"/>
            </w:pPr>
            <w:r w:rsidRPr="003135F2">
              <w:t>katram riskam ir norādīti plānotie un ieviešanas procesā esošie riska novēršanas/mazināšanas pasākumi, t.sk., raksturojot to īstenošanas biežumu un atbildīgos</w:t>
            </w:r>
            <w:r w:rsidR="007959E0" w:rsidRPr="003135F2">
              <w:t>;</w:t>
            </w:r>
          </w:p>
          <w:p w14:paraId="20506E42" w14:textId="77777777" w:rsidR="00400531" w:rsidRPr="003135F2" w:rsidRDefault="007959E0" w:rsidP="00CE6CC9">
            <w:pPr>
              <w:pStyle w:val="ListParagraph"/>
              <w:numPr>
                <w:ilvl w:val="0"/>
                <w:numId w:val="12"/>
              </w:numPr>
              <w:autoSpaceDE w:val="0"/>
              <w:autoSpaceDN w:val="0"/>
              <w:adjustRightInd w:val="0"/>
              <w:ind w:left="306" w:hanging="306"/>
              <w:jc w:val="both"/>
            </w:pPr>
            <w:r w:rsidRPr="003135F2">
              <w:t>veikta risku analīze ir pilna, t.i. identificēti visi ar projekta īstenošanu saistītie riski, un norādītie risku novēršanas/mazināšanas pasākumi ir pietiekami risku vadībai</w:t>
            </w:r>
            <w:r w:rsidR="00400531" w:rsidRPr="003135F2">
              <w:t>.</w:t>
            </w:r>
          </w:p>
          <w:p w14:paraId="48A297CB" w14:textId="77777777" w:rsidR="00400531" w:rsidRPr="003135F2" w:rsidRDefault="00400531" w:rsidP="00DD4E67">
            <w:pPr>
              <w:spacing w:after="0" w:line="240" w:lineRule="auto"/>
              <w:jc w:val="both"/>
              <w:rPr>
                <w:rFonts w:ascii="Times New Roman" w:hAnsi="Times New Roman"/>
                <w:color w:val="auto"/>
                <w:sz w:val="24"/>
              </w:rPr>
            </w:pPr>
          </w:p>
          <w:p w14:paraId="20A61AF8" w14:textId="77777777" w:rsidR="00400531" w:rsidRPr="00D279F5" w:rsidRDefault="00400531" w:rsidP="00DD4E67">
            <w:pPr>
              <w:pStyle w:val="NoSpacing"/>
              <w:jc w:val="both"/>
              <w:rPr>
                <w:rFonts w:ascii="Times New Roman" w:hAnsi="Times New Roman"/>
                <w:b/>
                <w:color w:val="auto"/>
                <w:sz w:val="24"/>
              </w:rPr>
            </w:pPr>
            <w:r w:rsidRPr="003135F2">
              <w:rPr>
                <w:rFonts w:ascii="Times New Roman" w:hAnsi="Times New Roman"/>
                <w:color w:val="auto"/>
                <w:sz w:val="24"/>
              </w:rPr>
              <w:t>Ja projekta iesniegums neatbilst visām minētajām</w:t>
            </w:r>
            <w:r w:rsidRPr="00D279F5">
              <w:rPr>
                <w:rFonts w:ascii="Times New Roman" w:hAnsi="Times New Roman"/>
                <w:color w:val="auto"/>
                <w:sz w:val="24"/>
              </w:rPr>
              <w:t xml:space="preserve"> prasībām, </w:t>
            </w:r>
            <w:r w:rsidRPr="00D279F5">
              <w:rPr>
                <w:rFonts w:ascii="Times New Roman" w:hAnsi="Times New Roman"/>
                <w:b/>
                <w:color w:val="auto"/>
                <w:sz w:val="24"/>
              </w:rPr>
              <w:t xml:space="preserve">vērtējums ir </w:t>
            </w:r>
            <w:r w:rsidRPr="00D279F5">
              <w:rPr>
                <w:rFonts w:ascii="Times New Roman" w:hAnsi="Times New Roman"/>
                <w:color w:val="auto"/>
                <w:sz w:val="24"/>
              </w:rPr>
              <w:t>„</w:t>
            </w:r>
            <w:r w:rsidRPr="00D279F5">
              <w:rPr>
                <w:rFonts w:ascii="Times New Roman" w:hAnsi="Times New Roman"/>
                <w:b/>
                <w:color w:val="auto"/>
                <w:sz w:val="24"/>
              </w:rPr>
              <w:t>Jā, ar nosacījumu</w:t>
            </w:r>
            <w:r w:rsidRPr="00D279F5">
              <w:rPr>
                <w:rFonts w:ascii="Times New Roman" w:hAnsi="Times New Roman"/>
                <w:color w:val="auto"/>
                <w:sz w:val="24"/>
              </w:rPr>
              <w:t>”, izvirza atbilstošu nosacījumu papildināt risku uzskaitījumu un to aprakstu, norādīt to ietekmi un iestāšanās varbūtību, kā arī noteikt vai precizēt risku novēršanas/mazināšanas pasākumus.</w:t>
            </w:r>
          </w:p>
        </w:tc>
      </w:tr>
      <w:tr w:rsidR="003A0C74" w:rsidRPr="00D279F5" w14:paraId="7CF27FEB" w14:textId="77777777" w:rsidTr="0018613F">
        <w:trPr>
          <w:trHeight w:val="103"/>
          <w:jc w:val="center"/>
        </w:trPr>
        <w:tc>
          <w:tcPr>
            <w:tcW w:w="704" w:type="dxa"/>
          </w:tcPr>
          <w:p w14:paraId="0D9BDADA" w14:textId="77777777" w:rsidR="003A0C74" w:rsidRPr="00D279F5" w:rsidRDefault="003A0C74" w:rsidP="00FF5367">
            <w:pPr>
              <w:spacing w:after="0" w:line="240" w:lineRule="auto"/>
              <w:jc w:val="both"/>
              <w:rPr>
                <w:rFonts w:ascii="Times New Roman" w:hAnsi="Times New Roman"/>
                <w:color w:val="auto"/>
                <w:sz w:val="24"/>
              </w:rPr>
            </w:pPr>
            <w:r w:rsidRPr="00D279F5">
              <w:rPr>
                <w:rFonts w:ascii="Times New Roman" w:hAnsi="Times New Roman"/>
                <w:color w:val="auto"/>
                <w:sz w:val="24"/>
              </w:rPr>
              <w:t>1.18.</w:t>
            </w:r>
          </w:p>
        </w:tc>
        <w:tc>
          <w:tcPr>
            <w:tcW w:w="3260" w:type="dxa"/>
            <w:gridSpan w:val="2"/>
          </w:tcPr>
          <w:p w14:paraId="2F278F53" w14:textId="77777777" w:rsidR="003A0C74" w:rsidRPr="00D279F5" w:rsidRDefault="003A0C74" w:rsidP="00200E0B">
            <w:pPr>
              <w:spacing w:after="0" w:line="240" w:lineRule="auto"/>
              <w:jc w:val="both"/>
              <w:rPr>
                <w:rFonts w:ascii="Times New Roman" w:eastAsia="Times New Roman" w:hAnsi="Times New Roman"/>
                <w:color w:val="auto"/>
                <w:sz w:val="24"/>
              </w:rPr>
            </w:pPr>
            <w:r w:rsidRPr="00D279F5">
              <w:rPr>
                <w:rFonts w:ascii="Times New Roman" w:eastAsia="Times New Roman" w:hAnsi="Times New Roman"/>
                <w:color w:val="auto"/>
                <w:sz w:val="24"/>
              </w:rPr>
              <w:t>Projekta iesniegumā norādītā mērķa grupa atbilst MK noteikumos par specifiskā atbalsta mērķa īstenošanu noteiktajam.</w:t>
            </w:r>
          </w:p>
        </w:tc>
        <w:tc>
          <w:tcPr>
            <w:tcW w:w="2421" w:type="dxa"/>
            <w:vAlign w:val="center"/>
          </w:tcPr>
          <w:p w14:paraId="1BB22A7D" w14:textId="77777777" w:rsidR="003A0C74" w:rsidRPr="00D279F5" w:rsidRDefault="003A0C74" w:rsidP="00DD4E67">
            <w:pPr>
              <w:pStyle w:val="ListParagraph"/>
              <w:ind w:left="0"/>
              <w:jc w:val="center"/>
            </w:pPr>
            <w:r w:rsidRPr="00D279F5">
              <w:t>P</w:t>
            </w:r>
          </w:p>
        </w:tc>
        <w:tc>
          <w:tcPr>
            <w:tcW w:w="7644" w:type="dxa"/>
            <w:gridSpan w:val="4"/>
          </w:tcPr>
          <w:p w14:paraId="6DAE5947" w14:textId="311A4612" w:rsidR="00694356" w:rsidRPr="00570EB7" w:rsidRDefault="003A0C74" w:rsidP="00694356">
            <w:pPr>
              <w:pStyle w:val="ListParagraph"/>
              <w:tabs>
                <w:tab w:val="left" w:pos="426"/>
              </w:tabs>
              <w:spacing w:before="120"/>
              <w:ind w:left="0"/>
              <w:jc w:val="both"/>
            </w:pPr>
            <w:r w:rsidRPr="003135F2">
              <w:rPr>
                <w:b/>
              </w:rPr>
              <w:t>Vērtējums ir „Jā”</w:t>
            </w:r>
            <w:r w:rsidRPr="003135F2">
              <w:t xml:space="preserve">, ja projekta iesnieguma </w:t>
            </w:r>
            <w:r w:rsidR="0093081A" w:rsidRPr="00300AEF">
              <w:t>B.3.1. sadaļā</w:t>
            </w:r>
            <w:r w:rsidRPr="003135F2">
              <w:t xml:space="preserve"> norādītā mērķa grupa atbilst MK noteikumu par specifiskā atbalsta mērķa īstenošanu</w:t>
            </w:r>
            <w:r w:rsidRPr="003135F2" w:rsidDel="001F1520">
              <w:t xml:space="preserve"> </w:t>
            </w:r>
            <w:r w:rsidR="003221D1" w:rsidRPr="003135F2">
              <w:t>6</w:t>
            </w:r>
            <w:r w:rsidRPr="003135F2">
              <w:t xml:space="preserve">.punktā noteiktajām – </w:t>
            </w:r>
            <w:r w:rsidR="005B0D12" w:rsidRPr="00570EB7">
              <w:t>ārstniecības iestādes.</w:t>
            </w:r>
            <w:r w:rsidR="00694356" w:rsidRPr="00570EB7">
              <w:t xml:space="preserve"> Papildus atbilstoši specifikā atbalsta  mērķim projektam jābūt orientētam arī uz Latvijas iedzīvotājiem, jo īpaši sociālās, teritoriālās atstumtības un nabadzības riskam pakļautajiem iedzīvotājiem.</w:t>
            </w:r>
          </w:p>
          <w:p w14:paraId="1D14ADE4" w14:textId="6DB95031" w:rsidR="003A0C74" w:rsidRPr="00570EB7" w:rsidRDefault="003A0C74" w:rsidP="005B0D12">
            <w:pPr>
              <w:pStyle w:val="ListParagraph"/>
              <w:tabs>
                <w:tab w:val="left" w:pos="426"/>
              </w:tabs>
              <w:spacing w:before="120"/>
              <w:ind w:left="0"/>
              <w:jc w:val="both"/>
            </w:pPr>
          </w:p>
          <w:p w14:paraId="1F077A7B" w14:textId="77777777" w:rsidR="003A0C74" w:rsidRPr="003135F2" w:rsidRDefault="003A0C74" w:rsidP="00CD648D">
            <w:pPr>
              <w:spacing w:after="0" w:line="240" w:lineRule="auto"/>
              <w:jc w:val="both"/>
              <w:rPr>
                <w:rFonts w:ascii="Times New Roman" w:eastAsia="Times New Roman" w:hAnsi="Times New Roman"/>
                <w:color w:val="auto"/>
                <w:sz w:val="24"/>
              </w:rPr>
            </w:pPr>
            <w:r w:rsidRPr="003135F2">
              <w:rPr>
                <w:rFonts w:ascii="Times New Roman" w:hAnsi="Times New Roman"/>
                <w:color w:val="auto"/>
                <w:sz w:val="24"/>
              </w:rPr>
              <w:t xml:space="preserve">Ja projekta iesniegums neatbilst minētajām prasībām, </w:t>
            </w:r>
            <w:r w:rsidRPr="003135F2">
              <w:rPr>
                <w:rFonts w:ascii="Times New Roman" w:hAnsi="Times New Roman"/>
                <w:b/>
                <w:color w:val="auto"/>
                <w:sz w:val="24"/>
              </w:rPr>
              <w:t>vērtējums ir „Jā, ar nosacījumu”</w:t>
            </w:r>
            <w:r w:rsidRPr="003135F2">
              <w:rPr>
                <w:rFonts w:ascii="Times New Roman" w:hAnsi="Times New Roman"/>
                <w:color w:val="auto"/>
                <w:sz w:val="24"/>
              </w:rPr>
              <w:t>, izvirza atbilstošu nosacījumu papildināt/precizēt mērķa grupas uzskaitījumu.</w:t>
            </w:r>
          </w:p>
        </w:tc>
      </w:tr>
      <w:tr w:rsidR="003A0C74" w:rsidRPr="00D279F5" w14:paraId="68D082F8" w14:textId="77777777" w:rsidTr="0018613F">
        <w:trPr>
          <w:trHeight w:val="103"/>
          <w:jc w:val="center"/>
        </w:trPr>
        <w:tc>
          <w:tcPr>
            <w:tcW w:w="704" w:type="dxa"/>
          </w:tcPr>
          <w:p w14:paraId="7E226642" w14:textId="77777777" w:rsidR="003A0C74" w:rsidRPr="00D279F5" w:rsidRDefault="003A0C74" w:rsidP="00FF5367">
            <w:pPr>
              <w:spacing w:after="0" w:line="240" w:lineRule="auto"/>
              <w:jc w:val="both"/>
              <w:rPr>
                <w:rFonts w:ascii="Times New Roman" w:hAnsi="Times New Roman"/>
                <w:color w:val="auto"/>
                <w:sz w:val="24"/>
              </w:rPr>
            </w:pPr>
            <w:r w:rsidRPr="00D279F5">
              <w:rPr>
                <w:rFonts w:ascii="Times New Roman" w:hAnsi="Times New Roman"/>
                <w:color w:val="auto"/>
                <w:sz w:val="24"/>
              </w:rPr>
              <w:t>1.19.</w:t>
            </w:r>
          </w:p>
        </w:tc>
        <w:tc>
          <w:tcPr>
            <w:tcW w:w="3260" w:type="dxa"/>
            <w:gridSpan w:val="2"/>
          </w:tcPr>
          <w:p w14:paraId="08B9F6FA" w14:textId="77777777" w:rsidR="003A0C74" w:rsidRPr="00D279F5" w:rsidRDefault="003A0C74" w:rsidP="00200E0B">
            <w:pPr>
              <w:spacing w:after="0" w:line="240" w:lineRule="auto"/>
              <w:jc w:val="both"/>
              <w:rPr>
                <w:rFonts w:ascii="Times New Roman" w:eastAsia="Times New Roman" w:hAnsi="Times New Roman"/>
                <w:color w:val="auto"/>
                <w:sz w:val="24"/>
              </w:rPr>
            </w:pPr>
            <w:r w:rsidRPr="00D279F5">
              <w:rPr>
                <w:rFonts w:ascii="Times New Roman" w:eastAsia="Times New Roman" w:hAnsi="Times New Roman"/>
                <w:color w:val="auto"/>
                <w:sz w:val="24"/>
              </w:rPr>
              <w:t>Projektā tiek identificētas mērķa grupas vajadzības un risināmās problēmas un tās atbilst MK noteikumos par specifiskā atbalsta mērķa īstenošanu noteiktajam.</w:t>
            </w:r>
          </w:p>
        </w:tc>
        <w:tc>
          <w:tcPr>
            <w:tcW w:w="2421" w:type="dxa"/>
            <w:vAlign w:val="center"/>
          </w:tcPr>
          <w:p w14:paraId="6144982E" w14:textId="77777777" w:rsidR="003A0C74" w:rsidRPr="00D279F5" w:rsidRDefault="003A0C74" w:rsidP="00DD4E67">
            <w:pPr>
              <w:pStyle w:val="ListParagraph"/>
              <w:ind w:left="0"/>
              <w:jc w:val="center"/>
            </w:pPr>
            <w:r w:rsidRPr="00D279F5">
              <w:t>P</w:t>
            </w:r>
          </w:p>
        </w:tc>
        <w:tc>
          <w:tcPr>
            <w:tcW w:w="7644" w:type="dxa"/>
            <w:gridSpan w:val="4"/>
          </w:tcPr>
          <w:p w14:paraId="17440D2A" w14:textId="7C72BB1A" w:rsidR="00694356" w:rsidRPr="001A4D70" w:rsidRDefault="003A0C74" w:rsidP="00694356">
            <w:pPr>
              <w:pStyle w:val="NoSpacing"/>
              <w:jc w:val="both"/>
              <w:rPr>
                <w:rFonts w:ascii="Times New Roman" w:eastAsia="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xml:space="preserve">, ja projekta iesnieguma </w:t>
            </w:r>
            <w:r w:rsidR="0093081A" w:rsidRPr="00300AEF">
              <w:rPr>
                <w:rFonts w:ascii="Times New Roman" w:hAnsi="Times New Roman"/>
                <w:sz w:val="24"/>
              </w:rPr>
              <w:t>B.3. un/vai B.4. sadaļās</w:t>
            </w:r>
            <w:r w:rsidRPr="003135F2">
              <w:rPr>
                <w:rFonts w:ascii="Times New Roman" w:hAnsi="Times New Roman"/>
                <w:color w:val="auto"/>
                <w:sz w:val="24"/>
              </w:rPr>
              <w:t xml:space="preserve"> ir </w:t>
            </w:r>
            <w:r w:rsidRPr="003135F2">
              <w:rPr>
                <w:rFonts w:ascii="Times New Roman" w:eastAsia="Times New Roman" w:hAnsi="Times New Roman"/>
                <w:color w:val="auto"/>
                <w:sz w:val="24"/>
              </w:rPr>
              <w:t xml:space="preserve">identificētas mērķa grupas vajadzības un risināmās problēmas un tās atbilst MK noteikumos </w:t>
            </w:r>
            <w:r w:rsidRPr="001A4D70">
              <w:rPr>
                <w:rFonts w:ascii="Times New Roman" w:eastAsia="Times New Roman" w:hAnsi="Times New Roman"/>
                <w:color w:val="auto"/>
                <w:sz w:val="24"/>
              </w:rPr>
              <w:t>noteiktajam</w:t>
            </w:r>
            <w:r w:rsidR="00694356" w:rsidRPr="001A4D70">
              <w:rPr>
                <w:rFonts w:ascii="Times New Roman" w:hAnsi="Times New Roman"/>
                <w:color w:val="auto"/>
                <w:sz w:val="24"/>
              </w:rPr>
              <w:t xml:space="preserve"> </w:t>
            </w:r>
            <w:r w:rsidR="00694356" w:rsidRPr="001A4D70">
              <w:rPr>
                <w:rFonts w:ascii="Times New Roman" w:eastAsia="Times New Roman" w:hAnsi="Times New Roman"/>
                <w:color w:val="auto"/>
                <w:sz w:val="24"/>
              </w:rPr>
              <w:t>specifiskā atbalsta mērķim - uzlabot kvalitatīvu veselības aprūpes pakalpojumu pieejamību, jo īpaši sociālās, teritoriālās atstumtības un nabadzības riskam pakļautajiem iedzīvotājiem, attīstot veselības aprūpes infrastruktūru</w:t>
            </w:r>
            <w:r w:rsidR="00694356" w:rsidRPr="001A4D70">
              <w:rPr>
                <w:rFonts w:ascii="Times New Roman" w:hAnsi="Times New Roman"/>
                <w:color w:val="auto"/>
                <w:sz w:val="24"/>
              </w:rPr>
              <w:t>.</w:t>
            </w:r>
            <w:r w:rsidR="00694356" w:rsidRPr="001A4D70">
              <w:rPr>
                <w:rFonts w:ascii="Times New Roman" w:eastAsia="Times New Roman" w:hAnsi="Times New Roman"/>
                <w:color w:val="auto"/>
                <w:sz w:val="24"/>
              </w:rPr>
              <w:t xml:space="preserve"> </w:t>
            </w:r>
          </w:p>
          <w:p w14:paraId="1F8F01DE" w14:textId="43D303B1" w:rsidR="003A0C74" w:rsidRPr="001A4D70" w:rsidRDefault="003A0C74" w:rsidP="00DD4E67">
            <w:pPr>
              <w:pStyle w:val="NoSpacing"/>
              <w:jc w:val="both"/>
              <w:rPr>
                <w:rFonts w:ascii="Times New Roman" w:eastAsia="Times New Roman" w:hAnsi="Times New Roman"/>
                <w:color w:val="auto"/>
                <w:sz w:val="24"/>
              </w:rPr>
            </w:pPr>
          </w:p>
          <w:p w14:paraId="68D5B012" w14:textId="77777777" w:rsidR="003A0C74" w:rsidRPr="003135F2" w:rsidRDefault="003A0C74" w:rsidP="00DD4E67">
            <w:pPr>
              <w:pStyle w:val="NoSpacing"/>
              <w:jc w:val="both"/>
              <w:rPr>
                <w:rFonts w:ascii="Times New Roman" w:hAnsi="Times New Roman"/>
                <w:b/>
                <w:color w:val="auto"/>
                <w:sz w:val="24"/>
              </w:rPr>
            </w:pPr>
            <w:r w:rsidRPr="003135F2">
              <w:rPr>
                <w:rFonts w:ascii="Times New Roman" w:hAnsi="Times New Roman"/>
                <w:color w:val="auto"/>
                <w:sz w:val="24"/>
              </w:rPr>
              <w:t xml:space="preserve">Ja projekta iesniegums neatbilst minētajām prasībām, </w:t>
            </w:r>
            <w:r w:rsidRPr="003135F2">
              <w:rPr>
                <w:rFonts w:ascii="Times New Roman" w:hAnsi="Times New Roman"/>
                <w:b/>
                <w:color w:val="auto"/>
                <w:sz w:val="24"/>
              </w:rPr>
              <w:t>vērtējums ir „Jā, ar nosacījumu”</w:t>
            </w:r>
            <w:r w:rsidRPr="003135F2">
              <w:rPr>
                <w:rFonts w:ascii="Times New Roman" w:hAnsi="Times New Roman"/>
                <w:color w:val="auto"/>
                <w:sz w:val="24"/>
              </w:rPr>
              <w:t>, izvirza atbilstošu nosacījumu papildināt/precizēt mērķa grupas vajadzību un risināmo problēmu aprakstu.</w:t>
            </w:r>
          </w:p>
        </w:tc>
      </w:tr>
      <w:tr w:rsidR="00A22FF9" w:rsidRPr="00D279F5" w14:paraId="39DEC93F" w14:textId="77777777" w:rsidTr="003135F2">
        <w:trPr>
          <w:trHeight w:val="103"/>
          <w:jc w:val="center"/>
        </w:trPr>
        <w:tc>
          <w:tcPr>
            <w:tcW w:w="704" w:type="dxa"/>
          </w:tcPr>
          <w:p w14:paraId="223D5B88" w14:textId="77777777" w:rsidR="00A22FF9" w:rsidRDefault="00A22FF9" w:rsidP="00A22FF9">
            <w:pPr>
              <w:spacing w:after="0" w:line="240" w:lineRule="auto"/>
              <w:jc w:val="both"/>
              <w:rPr>
                <w:rFonts w:ascii="Times New Roman" w:hAnsi="Times New Roman"/>
                <w:color w:val="auto"/>
                <w:sz w:val="24"/>
              </w:rPr>
            </w:pPr>
            <w:r>
              <w:rPr>
                <w:rFonts w:ascii="Times New Roman" w:hAnsi="Times New Roman"/>
                <w:color w:val="auto"/>
                <w:sz w:val="24"/>
              </w:rPr>
              <w:t>1.20.</w:t>
            </w:r>
          </w:p>
        </w:tc>
        <w:tc>
          <w:tcPr>
            <w:tcW w:w="3260" w:type="dxa"/>
            <w:gridSpan w:val="2"/>
          </w:tcPr>
          <w:p w14:paraId="26ED386A" w14:textId="77777777" w:rsidR="00A22FF9" w:rsidRPr="004952DA" w:rsidRDefault="00A22FF9" w:rsidP="00A22FF9">
            <w:pPr>
              <w:spacing w:after="0" w:line="240" w:lineRule="auto"/>
              <w:jc w:val="both"/>
              <w:rPr>
                <w:rFonts w:ascii="Times New Roman" w:eastAsia="Times New Roman" w:hAnsi="Times New Roman"/>
                <w:color w:val="auto"/>
                <w:sz w:val="24"/>
              </w:rPr>
            </w:pPr>
            <w:r w:rsidRPr="004952DA">
              <w:rPr>
                <w:rFonts w:ascii="Times New Roman" w:eastAsia="Times New Roman" w:hAnsi="Times New Roman"/>
                <w:color w:val="auto"/>
                <w:sz w:val="24"/>
              </w:rPr>
              <w:t xml:space="preserve">Projekta iesniedzējs apņemas nodrošināt sasniegto rezultātu ilgtspēju pēc projekta pabeigšanas atbilstoši MK noteikumos par specifiskā atbalsta mērķa </w:t>
            </w:r>
            <w:r>
              <w:rPr>
                <w:rFonts w:ascii="Times New Roman" w:eastAsia="Times New Roman" w:hAnsi="Times New Roman"/>
                <w:color w:val="auto"/>
                <w:sz w:val="24"/>
              </w:rPr>
              <w:t xml:space="preserve">pasākuma </w:t>
            </w:r>
            <w:r w:rsidRPr="004952DA">
              <w:rPr>
                <w:rFonts w:ascii="Times New Roman" w:eastAsia="Times New Roman" w:hAnsi="Times New Roman"/>
                <w:color w:val="auto"/>
                <w:sz w:val="24"/>
              </w:rPr>
              <w:t>īstenošanu noteiktajiem termiņiem.</w:t>
            </w:r>
          </w:p>
        </w:tc>
        <w:tc>
          <w:tcPr>
            <w:tcW w:w="2421" w:type="dxa"/>
            <w:vAlign w:val="center"/>
          </w:tcPr>
          <w:p w14:paraId="759A0356" w14:textId="77777777" w:rsidR="00A22FF9" w:rsidRDefault="00A22FF9" w:rsidP="00A22FF9">
            <w:pPr>
              <w:pStyle w:val="ListParagraph"/>
              <w:ind w:left="0"/>
              <w:jc w:val="center"/>
            </w:pPr>
            <w:r>
              <w:t>P</w:t>
            </w:r>
          </w:p>
        </w:tc>
        <w:tc>
          <w:tcPr>
            <w:tcW w:w="7644" w:type="dxa"/>
            <w:gridSpan w:val="4"/>
            <w:shd w:val="clear" w:color="auto" w:fill="auto"/>
          </w:tcPr>
          <w:p w14:paraId="307EE95D" w14:textId="77777777" w:rsidR="00A22FF9" w:rsidRPr="003135F2" w:rsidRDefault="00A22FF9" w:rsidP="00A22FF9">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0FCB56A7" w14:textId="72DBBFCA" w:rsidR="00A22FF9" w:rsidRPr="001A4D70" w:rsidRDefault="00A22FF9" w:rsidP="00A22FF9">
            <w:pPr>
              <w:pStyle w:val="NoSpacing"/>
              <w:jc w:val="both"/>
              <w:rPr>
                <w:rFonts w:ascii="Times New Roman" w:hAnsi="Times New Roman"/>
                <w:color w:val="auto"/>
                <w:sz w:val="24"/>
              </w:rPr>
            </w:pPr>
            <w:r w:rsidRPr="003135F2">
              <w:rPr>
                <w:rFonts w:ascii="Times New Roman" w:hAnsi="Times New Roman"/>
                <w:color w:val="auto"/>
                <w:sz w:val="24"/>
              </w:rPr>
              <w:t xml:space="preserve">- projekta iesnieguma </w:t>
            </w:r>
            <w:r w:rsidR="00B12919" w:rsidRPr="00300AEF">
              <w:rPr>
                <w:rFonts w:ascii="Times New Roman" w:hAnsi="Times New Roman"/>
                <w:sz w:val="24"/>
              </w:rPr>
              <w:t xml:space="preserve">B.4.4. sadaļā </w:t>
            </w:r>
            <w:r w:rsidRPr="003135F2">
              <w:rPr>
                <w:rFonts w:ascii="Times New Roman" w:hAnsi="Times New Roman"/>
                <w:color w:val="auto"/>
                <w:sz w:val="24"/>
              </w:rPr>
              <w:t xml:space="preserve"> skaidri izsekojams, kā tiks nodrošināta projekta </w:t>
            </w:r>
            <w:r w:rsidRPr="001A4D70">
              <w:rPr>
                <w:rFonts w:ascii="Times New Roman" w:hAnsi="Times New Roman"/>
                <w:color w:val="auto"/>
                <w:sz w:val="24"/>
              </w:rPr>
              <w:t>rezultātu ilgtspēja atbilstoši MK noteikumos norādītajām prasībām</w:t>
            </w:r>
            <w:r w:rsidR="00694356" w:rsidRPr="001A4D70">
              <w:rPr>
                <w:rFonts w:ascii="Times New Roman" w:hAnsi="Times New Roman"/>
                <w:color w:val="auto"/>
                <w:sz w:val="24"/>
              </w:rPr>
              <w:t xml:space="preserve"> -vismaz piecus gadus pēc projekta pabeigšanas</w:t>
            </w:r>
          </w:p>
          <w:p w14:paraId="06C7EB2F" w14:textId="77777777" w:rsidR="00A22FF9" w:rsidRPr="001A4D70" w:rsidRDefault="00A22FF9" w:rsidP="00A22FF9">
            <w:pPr>
              <w:pStyle w:val="NoSpacing"/>
              <w:jc w:val="both"/>
              <w:rPr>
                <w:rFonts w:ascii="Times New Roman" w:hAnsi="Times New Roman"/>
                <w:color w:val="auto"/>
                <w:sz w:val="24"/>
              </w:rPr>
            </w:pPr>
          </w:p>
          <w:p w14:paraId="220F23D8" w14:textId="77777777" w:rsidR="00A22FF9" w:rsidRPr="003135F2" w:rsidRDefault="00A22FF9" w:rsidP="00A22FF9">
            <w:pPr>
              <w:pStyle w:val="NoSpacing"/>
              <w:jc w:val="both"/>
              <w:rPr>
                <w:rFonts w:ascii="Times New Roman" w:hAnsi="Times New Roman"/>
                <w:color w:val="auto"/>
                <w:sz w:val="24"/>
              </w:rPr>
            </w:pPr>
            <w:r w:rsidRPr="003135F2">
              <w:rPr>
                <w:rFonts w:ascii="Times New Roman" w:hAnsi="Times New Roman"/>
                <w:color w:val="auto"/>
                <w:sz w:val="24"/>
              </w:rPr>
              <w:t xml:space="preserve">Ja projekta iesniegums neatbilst minētajām prasībām, </w:t>
            </w:r>
            <w:r w:rsidRPr="003135F2">
              <w:rPr>
                <w:rFonts w:ascii="Times New Roman" w:hAnsi="Times New Roman"/>
                <w:b/>
                <w:color w:val="auto"/>
                <w:sz w:val="24"/>
              </w:rPr>
              <w:t>vērtējums ir „Jā, ar nosacījumu”</w:t>
            </w:r>
            <w:r w:rsidRPr="003135F2">
              <w:rPr>
                <w:rFonts w:ascii="Times New Roman" w:hAnsi="Times New Roman"/>
                <w:color w:val="auto"/>
                <w:sz w:val="24"/>
              </w:rPr>
              <w:t>, izvirza atbilstošu nosacījumu papildināt/precizēt informāciju par projekta rezultātu ilgtspējas nodrošināšanu.</w:t>
            </w:r>
          </w:p>
        </w:tc>
      </w:tr>
      <w:tr w:rsidR="00712A69" w:rsidRPr="00D279F5" w14:paraId="666D04AA" w14:textId="77777777" w:rsidTr="003135F2">
        <w:trPr>
          <w:trHeight w:val="103"/>
          <w:jc w:val="center"/>
        </w:trPr>
        <w:tc>
          <w:tcPr>
            <w:tcW w:w="704" w:type="dxa"/>
          </w:tcPr>
          <w:p w14:paraId="32DB3D12" w14:textId="77777777" w:rsidR="00712A69" w:rsidRDefault="00A22FF9" w:rsidP="00FF5367">
            <w:pPr>
              <w:spacing w:after="0" w:line="240" w:lineRule="auto"/>
              <w:jc w:val="both"/>
              <w:rPr>
                <w:rFonts w:ascii="Times New Roman" w:hAnsi="Times New Roman"/>
                <w:color w:val="auto"/>
                <w:sz w:val="24"/>
              </w:rPr>
            </w:pPr>
            <w:r>
              <w:rPr>
                <w:rFonts w:ascii="Times New Roman" w:hAnsi="Times New Roman"/>
                <w:color w:val="auto"/>
                <w:sz w:val="24"/>
              </w:rPr>
              <w:t>1.21.</w:t>
            </w:r>
          </w:p>
        </w:tc>
        <w:tc>
          <w:tcPr>
            <w:tcW w:w="3260" w:type="dxa"/>
            <w:gridSpan w:val="2"/>
          </w:tcPr>
          <w:p w14:paraId="1FC2A472" w14:textId="77777777" w:rsidR="00712A69" w:rsidRPr="00581139" w:rsidRDefault="00A22FF9" w:rsidP="00A22FF9">
            <w:pPr>
              <w:spacing w:after="0" w:line="240" w:lineRule="auto"/>
              <w:jc w:val="both"/>
              <w:rPr>
                <w:rFonts w:ascii="Times New Roman" w:hAnsi="Times New Roman"/>
                <w:sz w:val="24"/>
              </w:rPr>
            </w:pPr>
            <w:r w:rsidRPr="00581139">
              <w:rPr>
                <w:rFonts w:ascii="Times New Roman" w:hAnsi="Times New Roman"/>
                <w:sz w:val="24"/>
              </w:rPr>
              <w:t xml:space="preserve">Projekta </w:t>
            </w:r>
            <w:r>
              <w:rPr>
                <w:rFonts w:ascii="Times New Roman" w:hAnsi="Times New Roman"/>
                <w:sz w:val="24"/>
              </w:rPr>
              <w:t>iesniedzējs</w:t>
            </w:r>
            <w:r w:rsidRPr="00581139">
              <w:rPr>
                <w:rFonts w:ascii="Times New Roman" w:hAnsi="Times New Roman"/>
                <w:sz w:val="24"/>
              </w:rPr>
              <w:t xml:space="preserve"> atbilst MK noteikumos par specifiskā atbalsta mērķa īstenošanu noteiktajām </w:t>
            </w:r>
            <w:r>
              <w:rPr>
                <w:rFonts w:ascii="Times New Roman" w:hAnsi="Times New Roman"/>
                <w:sz w:val="24"/>
              </w:rPr>
              <w:t xml:space="preserve">specifiskajām </w:t>
            </w:r>
            <w:r w:rsidRPr="00581139">
              <w:rPr>
                <w:rFonts w:ascii="Times New Roman" w:hAnsi="Times New Roman"/>
                <w:sz w:val="24"/>
              </w:rPr>
              <w:t>prasībām.</w:t>
            </w:r>
          </w:p>
        </w:tc>
        <w:tc>
          <w:tcPr>
            <w:tcW w:w="2421" w:type="dxa"/>
            <w:vAlign w:val="center"/>
          </w:tcPr>
          <w:p w14:paraId="092B7924" w14:textId="77777777" w:rsidR="00712A69" w:rsidRPr="00581139" w:rsidRDefault="00712A69" w:rsidP="00DD4E67">
            <w:pPr>
              <w:pStyle w:val="ListParagraph"/>
              <w:ind w:left="0"/>
              <w:jc w:val="center"/>
            </w:pPr>
          </w:p>
        </w:tc>
        <w:tc>
          <w:tcPr>
            <w:tcW w:w="7644" w:type="dxa"/>
            <w:gridSpan w:val="4"/>
            <w:shd w:val="clear" w:color="auto" w:fill="auto"/>
          </w:tcPr>
          <w:p w14:paraId="3442C0AC" w14:textId="6D95B49A" w:rsidR="00A22FF9" w:rsidRPr="003135F2" w:rsidRDefault="00A22FF9" w:rsidP="00694356">
            <w:pPr>
              <w:pStyle w:val="NoSpacing"/>
              <w:jc w:val="both"/>
            </w:pPr>
            <w:r w:rsidRPr="003135F2">
              <w:rPr>
                <w:rFonts w:ascii="Times New Roman" w:hAnsi="Times New Roman"/>
                <w:b/>
                <w:sz w:val="24"/>
              </w:rPr>
              <w:t xml:space="preserve">Vērtējums ir „Jā”, </w:t>
            </w:r>
            <w:r w:rsidRPr="003135F2">
              <w:rPr>
                <w:rFonts w:ascii="Times New Roman" w:hAnsi="Times New Roman"/>
                <w:sz w:val="24"/>
              </w:rPr>
              <w:t xml:space="preserve">ja </w:t>
            </w:r>
            <w:r w:rsidR="003434F1" w:rsidRPr="003135F2">
              <w:rPr>
                <w:rFonts w:ascii="Times New Roman" w:hAnsi="Times New Roman"/>
                <w:color w:val="auto"/>
                <w:sz w:val="24"/>
              </w:rPr>
              <w:t>finansējuma saņēmējs ir pievienojis projekta iesniegumam līguma kopiju ar Nacionālo veselības dienestu vai citu dokumentāciju, kas apliecina kritērija izpildi</w:t>
            </w:r>
            <w:r w:rsidRPr="003135F2">
              <w:rPr>
                <w:rFonts w:ascii="Times New Roman" w:hAnsi="Times New Roman"/>
                <w:sz w:val="24"/>
              </w:rPr>
              <w:t xml:space="preserve"> </w:t>
            </w:r>
            <w:r w:rsidR="003434F1" w:rsidRPr="003135F2">
              <w:rPr>
                <w:rFonts w:ascii="Times New Roman" w:hAnsi="Times New Roman"/>
                <w:sz w:val="24"/>
              </w:rPr>
              <w:t xml:space="preserve">atbilstoši </w:t>
            </w:r>
            <w:r w:rsidRPr="003135F2">
              <w:rPr>
                <w:rFonts w:ascii="Times New Roman" w:hAnsi="Times New Roman"/>
                <w:sz w:val="24"/>
              </w:rPr>
              <w:t>MK noteikumu par specifiskā atbalsta mērķa īstenošanu</w:t>
            </w:r>
            <w:r w:rsidRPr="003135F2" w:rsidDel="001F1520">
              <w:rPr>
                <w:rFonts w:ascii="Times New Roman" w:hAnsi="Times New Roman"/>
                <w:sz w:val="24"/>
              </w:rPr>
              <w:t xml:space="preserve"> </w:t>
            </w:r>
            <w:r w:rsidR="00203047" w:rsidRPr="003135F2">
              <w:rPr>
                <w:rFonts w:ascii="Times New Roman" w:hAnsi="Times New Roman"/>
                <w:sz w:val="24"/>
              </w:rPr>
              <w:t>22.</w:t>
            </w:r>
            <w:r w:rsidRPr="003135F2">
              <w:rPr>
                <w:rFonts w:ascii="Times New Roman" w:hAnsi="Times New Roman"/>
                <w:sz w:val="24"/>
              </w:rPr>
              <w:t xml:space="preserve">punktā </w:t>
            </w:r>
            <w:r w:rsidR="003434F1" w:rsidRPr="003135F2">
              <w:rPr>
                <w:rFonts w:ascii="Times New Roman" w:hAnsi="Times New Roman"/>
                <w:sz w:val="24"/>
              </w:rPr>
              <w:t xml:space="preserve">noteiktajiem </w:t>
            </w:r>
            <w:r w:rsidRPr="003135F2">
              <w:rPr>
                <w:rFonts w:ascii="Times New Roman" w:hAnsi="Times New Roman"/>
                <w:sz w:val="24"/>
              </w:rPr>
              <w:t>nosacījum</w:t>
            </w:r>
            <w:r w:rsidR="003434F1" w:rsidRPr="003135F2">
              <w:rPr>
                <w:rFonts w:ascii="Times New Roman" w:hAnsi="Times New Roman"/>
                <w:sz w:val="24"/>
              </w:rPr>
              <w:t>iem.</w:t>
            </w:r>
          </w:p>
          <w:p w14:paraId="40780AF3" w14:textId="77777777" w:rsidR="00A22FF9" w:rsidRPr="003135F2" w:rsidRDefault="00A22FF9" w:rsidP="001F0E08">
            <w:pPr>
              <w:autoSpaceDE w:val="0"/>
              <w:autoSpaceDN w:val="0"/>
              <w:adjustRightInd w:val="0"/>
              <w:spacing w:after="120" w:line="240" w:lineRule="auto"/>
              <w:jc w:val="both"/>
              <w:rPr>
                <w:rFonts w:ascii="Times New Roman" w:eastAsia="Times New Roman" w:hAnsi="Times New Roman"/>
                <w:color w:val="auto"/>
                <w:sz w:val="24"/>
                <w:lang w:eastAsia="lv-LV"/>
              </w:rPr>
            </w:pPr>
            <w:r w:rsidRPr="003135F2">
              <w:rPr>
                <w:rFonts w:ascii="Times New Roman" w:eastAsia="Times New Roman" w:hAnsi="Times New Roman"/>
                <w:color w:val="auto"/>
                <w:sz w:val="24"/>
                <w:lang w:eastAsia="lv-LV"/>
              </w:rPr>
              <w:t>Tiek vērtēta atbilstība šādiem nosacījumiem:</w:t>
            </w:r>
          </w:p>
          <w:p w14:paraId="5848EBCF" w14:textId="77777777" w:rsidR="00A22FF9" w:rsidRPr="003135F2" w:rsidRDefault="00A22FF9" w:rsidP="001F0E08">
            <w:pPr>
              <w:pStyle w:val="ListParagraph"/>
              <w:numPr>
                <w:ilvl w:val="1"/>
                <w:numId w:val="28"/>
              </w:numPr>
              <w:autoSpaceDE w:val="0"/>
              <w:autoSpaceDN w:val="0"/>
              <w:adjustRightInd w:val="0"/>
              <w:spacing w:after="120"/>
              <w:ind w:left="0" w:firstLine="0"/>
              <w:jc w:val="both"/>
              <w:rPr>
                <w:lang w:eastAsia="lv-LV"/>
              </w:rPr>
            </w:pPr>
            <w:r w:rsidRPr="003135F2">
              <w:rPr>
                <w:lang w:eastAsia="lv-LV"/>
              </w:rPr>
              <w:t>Juridiskajai personai ir pilnvarojums veselības aprūpes pakalpojumu sniegšanai (sabiedriskie pakalpojumi) atbilstoši Latvijas Republikas normatīvajiem aktiem, kurā norādīti:</w:t>
            </w:r>
          </w:p>
          <w:p w14:paraId="008B54BF" w14:textId="77777777" w:rsidR="00A22FF9" w:rsidRPr="003135F2" w:rsidRDefault="00A22FF9"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Konkrēti sniedzamie sabiedriskie pakalpojumi;</w:t>
            </w:r>
          </w:p>
          <w:p w14:paraId="7C3ED01E" w14:textId="77777777" w:rsidR="00A22FF9" w:rsidRPr="003135F2" w:rsidRDefault="00864316"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Prasības sabiedrisko pakalpojumu sniedzējam par nepieciešamajām investīcijām sabiedrisko pakalpojumu sniegšanas infrastruktūrā, lai nodrošinātu minēto pakalpojumu izpildi saskaņā ar katram konkrētajam pakalpojumam izvirzītajām prasībām;</w:t>
            </w:r>
          </w:p>
          <w:p w14:paraId="10C2F99A" w14:textId="77777777" w:rsidR="00A22FF9" w:rsidRPr="003135F2" w:rsidRDefault="00D30B15"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Pakalpojuma līguma par sabiedrisko pakalpojumu sniegšanu darbības laik</w:t>
            </w:r>
            <w:r w:rsidR="00EE0DC0" w:rsidRPr="003135F2">
              <w:rPr>
                <w:lang w:eastAsia="lv-LV"/>
              </w:rPr>
              <w:t>s</w:t>
            </w:r>
            <w:r w:rsidRPr="003135F2">
              <w:rPr>
                <w:lang w:eastAsia="lv-LV"/>
              </w:rPr>
              <w:t xml:space="preserve">, kas </w:t>
            </w:r>
            <w:r w:rsidR="00864316" w:rsidRPr="003135F2">
              <w:rPr>
                <w:lang w:eastAsia="lv-LV"/>
              </w:rPr>
              <w:t>nepārsniedz 10 gadus;</w:t>
            </w:r>
          </w:p>
          <w:p w14:paraId="22EE3AC6" w14:textId="77777777" w:rsidR="00A22FF9" w:rsidRPr="003135F2" w:rsidRDefault="00864316"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Sabiedrisko pakalpojumu sniegšanas teritorija;</w:t>
            </w:r>
          </w:p>
          <w:p w14:paraId="28518FC1" w14:textId="77777777" w:rsidR="00A22FF9" w:rsidRPr="003135F2" w:rsidRDefault="00864316"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Sabiedrisko pakalpojumu sniedzējam piešķirtās ekskluzīvās vai īpašās tiesības;</w:t>
            </w:r>
          </w:p>
          <w:p w14:paraId="5C04A013" w14:textId="77777777" w:rsidR="00A22FF9" w:rsidRPr="003135F2" w:rsidRDefault="00864316"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Informāciju par iespēju saņemt atlīdzības (kompensācijas) maksājumus un nosacījumi atlīdzības (kompensācijas) maksājumu aprēķināšanai, kontrolei un pārskatīšanai, kā arī atlīdzības (kompensācijas) maksājumu pārmaksas novēršanai un atmaksāšanai;</w:t>
            </w:r>
          </w:p>
          <w:p w14:paraId="387DE540" w14:textId="77777777" w:rsidR="00BA1330" w:rsidRPr="003135F2" w:rsidRDefault="00864316" w:rsidP="001F0E08">
            <w:pPr>
              <w:pStyle w:val="ListParagraph"/>
              <w:numPr>
                <w:ilvl w:val="4"/>
                <w:numId w:val="28"/>
              </w:numPr>
              <w:autoSpaceDE w:val="0"/>
              <w:autoSpaceDN w:val="0"/>
              <w:adjustRightInd w:val="0"/>
              <w:spacing w:after="120"/>
              <w:ind w:left="0" w:firstLine="0"/>
              <w:jc w:val="both"/>
              <w:rPr>
                <w:lang w:eastAsia="lv-LV"/>
              </w:rPr>
            </w:pPr>
            <w:r w:rsidRPr="003135F2">
              <w:rPr>
                <w:lang w:eastAsia="lv-LV"/>
              </w:rPr>
              <w:t>Atsauce uz Eiropas Komisijas 2011.gada 20.decembra lēmumu par Līguma par Eiropas Savienības darbību 106.panta 2.punkta piemērošanu valsts atbalstam attiecībā uz kompensāciju ar sabiedriskajiem pakalpojumiem dažiem uzņēmumiem, kuriem uzticēts sniegt pakalpojumus ar vispārēju tautsaimniecisku nozīmi</w:t>
            </w:r>
            <w:r w:rsidR="00BA1330" w:rsidRPr="003135F2">
              <w:rPr>
                <w:lang w:eastAsia="lv-LV"/>
              </w:rPr>
              <w:t>.</w:t>
            </w:r>
          </w:p>
          <w:p w14:paraId="7060F955" w14:textId="77777777" w:rsidR="000E5608" w:rsidRDefault="000E5608" w:rsidP="001F0E08">
            <w:pPr>
              <w:pStyle w:val="ListParagraph"/>
              <w:numPr>
                <w:ilvl w:val="0"/>
                <w:numId w:val="28"/>
              </w:numPr>
              <w:autoSpaceDE w:val="0"/>
              <w:autoSpaceDN w:val="0"/>
              <w:adjustRightInd w:val="0"/>
              <w:spacing w:after="120"/>
              <w:ind w:left="0" w:firstLine="0"/>
              <w:jc w:val="both"/>
              <w:rPr>
                <w:color w:val="000000" w:themeColor="text1"/>
                <w:lang w:eastAsia="lv-LV"/>
              </w:rPr>
            </w:pPr>
            <w:r>
              <w:rPr>
                <w:color w:val="000000" w:themeColor="text1"/>
                <w:lang w:eastAsia="lv-LV"/>
              </w:rPr>
              <w:t xml:space="preserve">vai projekta ietvaros attīstāmie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proofErr w:type="spellStart"/>
            <w:r>
              <w:rPr>
                <w:color w:val="000000" w:themeColor="text1"/>
                <w:lang w:eastAsia="lv-LV"/>
              </w:rPr>
              <w:t>būvapjomu</w:t>
            </w:r>
            <w:proofErr w:type="spellEnd"/>
            <w:r>
              <w:rPr>
                <w:color w:val="000000" w:themeColor="text1"/>
                <w:lang w:eastAsia="lv-LV"/>
              </w:rPr>
              <w:t>, īpašumtiesībām vai citām tiesībām attiecībā uz zemi nav jābūt nostiprinātām zemesgrāmatā (MK noteikumu 39.7.apakšpunkts);</w:t>
            </w:r>
          </w:p>
          <w:p w14:paraId="06822B66" w14:textId="77777777" w:rsidR="00A22FF9" w:rsidRPr="003135F2" w:rsidRDefault="00A22FF9" w:rsidP="001F0E08">
            <w:pPr>
              <w:tabs>
                <w:tab w:val="left" w:pos="2160"/>
              </w:tabs>
              <w:spacing w:after="0" w:line="240" w:lineRule="auto"/>
              <w:jc w:val="both"/>
              <w:rPr>
                <w:rFonts w:ascii="Times New Roman" w:hAnsi="Times New Roman"/>
                <w:color w:val="auto"/>
                <w:sz w:val="24"/>
              </w:rPr>
            </w:pPr>
          </w:p>
          <w:p w14:paraId="4AC79A08" w14:textId="77777777" w:rsidR="00712A69" w:rsidRPr="003135F2" w:rsidRDefault="00A22FF9" w:rsidP="00A22FF9">
            <w:pPr>
              <w:autoSpaceDE w:val="0"/>
              <w:autoSpaceDN w:val="0"/>
              <w:adjustRightInd w:val="0"/>
              <w:spacing w:after="0" w:line="240" w:lineRule="auto"/>
              <w:jc w:val="both"/>
              <w:rPr>
                <w:rFonts w:ascii="Times New Roman" w:hAnsi="Times New Roman"/>
                <w:b/>
                <w:sz w:val="24"/>
              </w:rPr>
            </w:pPr>
            <w:r w:rsidRPr="003135F2">
              <w:rPr>
                <w:rFonts w:ascii="Times New Roman" w:hAnsi="Times New Roman"/>
                <w:sz w:val="24"/>
              </w:rPr>
              <w:t xml:space="preserve">Ja projekta iesniegums neatbilst visām minētajām prasībām, </w:t>
            </w:r>
            <w:r w:rsidRPr="003135F2">
              <w:rPr>
                <w:rFonts w:ascii="Times New Roman" w:hAnsi="Times New Roman"/>
                <w:b/>
                <w:sz w:val="24"/>
              </w:rPr>
              <w:t xml:space="preserve">vērtējums ir </w:t>
            </w:r>
            <w:r w:rsidRPr="003135F2">
              <w:rPr>
                <w:rFonts w:ascii="Times New Roman" w:hAnsi="Times New Roman"/>
                <w:sz w:val="24"/>
              </w:rPr>
              <w:t>„</w:t>
            </w:r>
            <w:r w:rsidRPr="003135F2">
              <w:rPr>
                <w:rFonts w:ascii="Times New Roman" w:hAnsi="Times New Roman"/>
                <w:b/>
                <w:sz w:val="24"/>
              </w:rPr>
              <w:t>Jā, ar nosacījumu</w:t>
            </w:r>
            <w:r w:rsidRPr="003135F2">
              <w:rPr>
                <w:rFonts w:ascii="Times New Roman" w:hAnsi="Times New Roman"/>
                <w:sz w:val="24"/>
              </w:rPr>
              <w:t>”, izvirza atbilstošu nosacījumu precizēt projekta iesniegumu.</w:t>
            </w:r>
          </w:p>
        </w:tc>
      </w:tr>
      <w:tr w:rsidR="00712A69" w:rsidRPr="00D279F5" w14:paraId="37B8B597" w14:textId="77777777" w:rsidTr="0018613F">
        <w:trPr>
          <w:trHeight w:val="558"/>
          <w:jc w:val="center"/>
        </w:trPr>
        <w:tc>
          <w:tcPr>
            <w:tcW w:w="3964" w:type="dxa"/>
            <w:gridSpan w:val="3"/>
            <w:vMerge w:val="restart"/>
            <w:tcBorders>
              <w:top w:val="single" w:sz="4" w:space="0" w:color="auto"/>
            </w:tcBorders>
            <w:shd w:val="clear" w:color="auto" w:fill="F2F2F2" w:themeFill="background1" w:themeFillShade="F2"/>
            <w:vAlign w:val="center"/>
          </w:tcPr>
          <w:p w14:paraId="7F58CCD7" w14:textId="77777777" w:rsidR="00712A69" w:rsidRPr="00D279F5" w:rsidRDefault="00712A69" w:rsidP="00C61395">
            <w:pPr>
              <w:spacing w:after="0" w:line="240" w:lineRule="auto"/>
              <w:jc w:val="both"/>
              <w:rPr>
                <w:rFonts w:ascii="Times New Roman" w:hAnsi="Times New Roman"/>
                <w:color w:val="auto"/>
                <w:sz w:val="24"/>
              </w:rPr>
            </w:pPr>
            <w:r w:rsidRPr="00D279F5">
              <w:rPr>
                <w:rFonts w:ascii="Times New Roman" w:hAnsi="Times New Roman"/>
                <w:b/>
                <w:bCs/>
                <w:color w:val="auto"/>
                <w:sz w:val="24"/>
              </w:rPr>
              <w:t>2. SPECIFISKIE ATBILSTĪBAS KRITĒRIJI</w:t>
            </w:r>
          </w:p>
        </w:tc>
        <w:tc>
          <w:tcPr>
            <w:tcW w:w="2421" w:type="dxa"/>
            <w:vMerge w:val="restart"/>
            <w:tcBorders>
              <w:top w:val="single" w:sz="4" w:space="0" w:color="auto"/>
            </w:tcBorders>
            <w:shd w:val="clear" w:color="auto" w:fill="F2F2F2" w:themeFill="background1" w:themeFillShade="F2"/>
            <w:vAlign w:val="center"/>
          </w:tcPr>
          <w:p w14:paraId="0CB74134" w14:textId="77777777" w:rsidR="00712A69" w:rsidRPr="00D279F5" w:rsidRDefault="00712A69" w:rsidP="00C61395">
            <w:pPr>
              <w:spacing w:after="0" w:line="240" w:lineRule="auto"/>
              <w:jc w:val="center"/>
              <w:rPr>
                <w:rFonts w:ascii="Times New Roman" w:hAnsi="Times New Roman"/>
                <w:b/>
                <w:color w:val="auto"/>
                <w:sz w:val="24"/>
              </w:rPr>
            </w:pPr>
            <w:r w:rsidRPr="00D279F5">
              <w:rPr>
                <w:rFonts w:ascii="Times New Roman" w:hAnsi="Times New Roman"/>
                <w:b/>
                <w:color w:val="auto"/>
                <w:sz w:val="24"/>
              </w:rPr>
              <w:t>Kritērija ietekme uz lēmuma pieņemšanu</w:t>
            </w:r>
          </w:p>
          <w:p w14:paraId="6D4D2D59" w14:textId="77777777" w:rsidR="00712A69" w:rsidRPr="00D279F5" w:rsidRDefault="00712A69" w:rsidP="00C61395">
            <w:pPr>
              <w:pStyle w:val="ListParagraph"/>
              <w:ind w:left="0"/>
              <w:jc w:val="center"/>
            </w:pPr>
            <w:r w:rsidRPr="00D279F5">
              <w:t>(P)</w:t>
            </w:r>
          </w:p>
        </w:tc>
        <w:tc>
          <w:tcPr>
            <w:tcW w:w="7644" w:type="dxa"/>
            <w:gridSpan w:val="4"/>
            <w:vMerge w:val="restart"/>
            <w:tcBorders>
              <w:top w:val="single" w:sz="4" w:space="0" w:color="auto"/>
            </w:tcBorders>
            <w:shd w:val="clear" w:color="auto" w:fill="F2F2F2" w:themeFill="background1" w:themeFillShade="F2"/>
            <w:vAlign w:val="center"/>
          </w:tcPr>
          <w:p w14:paraId="44D197C8" w14:textId="77777777" w:rsidR="00712A69" w:rsidRPr="00D279F5" w:rsidRDefault="00712A69" w:rsidP="00C61395">
            <w:pPr>
              <w:pStyle w:val="ListParagraph"/>
              <w:ind w:left="0"/>
              <w:jc w:val="center"/>
            </w:pPr>
            <w:r w:rsidRPr="00D279F5">
              <w:rPr>
                <w:b/>
              </w:rPr>
              <w:t>Skaidrojums atbilstības noteikšanai</w:t>
            </w:r>
          </w:p>
        </w:tc>
      </w:tr>
      <w:tr w:rsidR="00712A69" w:rsidRPr="00D279F5" w14:paraId="0F22E83C" w14:textId="77777777" w:rsidTr="0018613F">
        <w:trPr>
          <w:trHeight w:val="836"/>
          <w:jc w:val="center"/>
        </w:trPr>
        <w:tc>
          <w:tcPr>
            <w:tcW w:w="3964" w:type="dxa"/>
            <w:gridSpan w:val="3"/>
            <w:vMerge/>
            <w:shd w:val="clear" w:color="auto" w:fill="F2F2F2" w:themeFill="background1" w:themeFillShade="F2"/>
            <w:vAlign w:val="center"/>
          </w:tcPr>
          <w:p w14:paraId="441B24D7" w14:textId="77777777" w:rsidR="00712A69" w:rsidRPr="00D279F5" w:rsidRDefault="00712A69" w:rsidP="00C61395">
            <w:pPr>
              <w:spacing w:after="0" w:line="240" w:lineRule="auto"/>
              <w:jc w:val="both"/>
              <w:rPr>
                <w:rFonts w:ascii="Times New Roman" w:hAnsi="Times New Roman"/>
                <w:color w:val="auto"/>
                <w:sz w:val="24"/>
              </w:rPr>
            </w:pPr>
          </w:p>
        </w:tc>
        <w:tc>
          <w:tcPr>
            <w:tcW w:w="2421" w:type="dxa"/>
            <w:vMerge/>
            <w:shd w:val="clear" w:color="auto" w:fill="F2F2F2" w:themeFill="background1" w:themeFillShade="F2"/>
            <w:vAlign w:val="center"/>
          </w:tcPr>
          <w:p w14:paraId="606134C7" w14:textId="77777777" w:rsidR="00712A69" w:rsidRPr="00D279F5" w:rsidRDefault="00712A69" w:rsidP="00C61395">
            <w:pPr>
              <w:spacing w:after="0" w:line="240" w:lineRule="auto"/>
              <w:jc w:val="center"/>
              <w:rPr>
                <w:rFonts w:ascii="Times New Roman" w:hAnsi="Times New Roman"/>
                <w:b/>
                <w:color w:val="auto"/>
                <w:sz w:val="24"/>
              </w:rPr>
            </w:pPr>
          </w:p>
        </w:tc>
        <w:tc>
          <w:tcPr>
            <w:tcW w:w="7644" w:type="dxa"/>
            <w:gridSpan w:val="4"/>
            <w:vMerge/>
            <w:shd w:val="clear" w:color="auto" w:fill="F2F2F2" w:themeFill="background1" w:themeFillShade="F2"/>
            <w:vAlign w:val="center"/>
          </w:tcPr>
          <w:p w14:paraId="0C32ACFC" w14:textId="77777777" w:rsidR="00712A69" w:rsidRPr="00D279F5" w:rsidRDefault="00712A69" w:rsidP="00C61395">
            <w:pPr>
              <w:pStyle w:val="ListParagraph"/>
              <w:ind w:left="0"/>
              <w:jc w:val="center"/>
              <w:rPr>
                <w:b/>
              </w:rPr>
            </w:pPr>
          </w:p>
        </w:tc>
      </w:tr>
      <w:tr w:rsidR="007C3E21" w:rsidRPr="00D279F5" w14:paraId="32998A26" w14:textId="77777777" w:rsidTr="0018613F">
        <w:trPr>
          <w:jc w:val="center"/>
        </w:trPr>
        <w:tc>
          <w:tcPr>
            <w:tcW w:w="704" w:type="dxa"/>
          </w:tcPr>
          <w:p w14:paraId="49341179" w14:textId="77777777" w:rsidR="007C3E21" w:rsidRPr="00D279F5" w:rsidRDefault="007C3E21" w:rsidP="00C61395">
            <w:pPr>
              <w:spacing w:after="0" w:line="240" w:lineRule="auto"/>
              <w:jc w:val="both"/>
              <w:rPr>
                <w:rFonts w:ascii="Times New Roman" w:hAnsi="Times New Roman"/>
                <w:color w:val="auto"/>
                <w:sz w:val="24"/>
              </w:rPr>
            </w:pPr>
            <w:r w:rsidRPr="00D279F5">
              <w:rPr>
                <w:rFonts w:ascii="Times New Roman" w:hAnsi="Times New Roman"/>
                <w:color w:val="auto"/>
                <w:sz w:val="24"/>
              </w:rPr>
              <w:t>2.1.</w:t>
            </w:r>
          </w:p>
        </w:tc>
        <w:tc>
          <w:tcPr>
            <w:tcW w:w="3260" w:type="dxa"/>
            <w:gridSpan w:val="2"/>
          </w:tcPr>
          <w:p w14:paraId="6D8F3A54" w14:textId="77777777" w:rsidR="007C3E21" w:rsidRPr="00D81CC9" w:rsidRDefault="007C3E21" w:rsidP="007C3E21">
            <w:pPr>
              <w:spacing w:before="40" w:after="40" w:line="240" w:lineRule="auto"/>
              <w:rPr>
                <w:rFonts w:ascii="Times New Roman" w:hAnsi="Times New Roman"/>
                <w:sz w:val="24"/>
              </w:rPr>
            </w:pPr>
            <w:r w:rsidRPr="00D81CC9">
              <w:rPr>
                <w:rFonts w:ascii="Times New Roman" w:hAnsi="Times New Roman"/>
                <w:sz w:val="24"/>
              </w:rPr>
              <w:t>Projektā plānota un aprakstīta sinerģija</w:t>
            </w:r>
            <w:r w:rsidR="00E65838">
              <w:rPr>
                <w:rFonts w:ascii="Times New Roman" w:hAnsi="Times New Roman"/>
                <w:sz w:val="24"/>
              </w:rPr>
              <w:t xml:space="preserve"> un demarkācija</w:t>
            </w:r>
            <w:r w:rsidRPr="00D81CC9">
              <w:rPr>
                <w:rFonts w:ascii="Times New Roman" w:hAnsi="Times New Roman"/>
                <w:sz w:val="24"/>
              </w:rPr>
              <w:t xml:space="preserve"> ar citu valsts, ārvalstu un Eiropas Savienības finanšu atbalsta instrumentiem</w:t>
            </w:r>
          </w:p>
        </w:tc>
        <w:tc>
          <w:tcPr>
            <w:tcW w:w="2421" w:type="dxa"/>
            <w:vAlign w:val="center"/>
          </w:tcPr>
          <w:p w14:paraId="2ABD8D85" w14:textId="77777777" w:rsidR="007C3E21" w:rsidRPr="00D279F5" w:rsidRDefault="007C3E21" w:rsidP="00C61395">
            <w:pPr>
              <w:pStyle w:val="ListParagraph"/>
              <w:ind w:left="0"/>
              <w:jc w:val="center"/>
            </w:pPr>
            <w:r w:rsidRPr="00D279F5">
              <w:t>P</w:t>
            </w:r>
          </w:p>
        </w:tc>
        <w:tc>
          <w:tcPr>
            <w:tcW w:w="7644" w:type="dxa"/>
            <w:gridSpan w:val="4"/>
          </w:tcPr>
          <w:p w14:paraId="44EAFB76" w14:textId="77777777" w:rsidR="007C3E21" w:rsidRPr="003135F2" w:rsidRDefault="007C3E21" w:rsidP="007C3E21">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05BDB709" w14:textId="04B21A5A" w:rsidR="007C3E21" w:rsidRPr="003135F2" w:rsidRDefault="007C3E21" w:rsidP="007C3E21">
            <w:pPr>
              <w:pStyle w:val="NoSpacing"/>
              <w:numPr>
                <w:ilvl w:val="0"/>
                <w:numId w:val="2"/>
              </w:numPr>
              <w:jc w:val="both"/>
              <w:rPr>
                <w:rFonts w:ascii="Times New Roman" w:hAnsi="Times New Roman"/>
                <w:sz w:val="24"/>
              </w:rPr>
            </w:pPr>
            <w:r w:rsidRPr="003135F2">
              <w:rPr>
                <w:rFonts w:ascii="Times New Roman" w:hAnsi="Times New Roman"/>
                <w:color w:val="auto"/>
                <w:sz w:val="24"/>
              </w:rPr>
              <w:t xml:space="preserve">projekta iesnieguma </w:t>
            </w:r>
            <w:r w:rsidR="00B12919" w:rsidRPr="00300AEF">
              <w:rPr>
                <w:rFonts w:ascii="Times New Roman" w:hAnsi="Times New Roman"/>
                <w:sz w:val="24"/>
              </w:rPr>
              <w:t>B.3. un/vai B.4. sadaļās</w:t>
            </w:r>
            <w:r w:rsidRPr="003135F2">
              <w:rPr>
                <w:rFonts w:ascii="Times New Roman" w:hAnsi="Times New Roman"/>
                <w:color w:val="auto"/>
                <w:sz w:val="24"/>
              </w:rPr>
              <w:t>, ka tiek plānota, un ir aprakstīta projekta sinerģija ar specifiskajiem atbalsta mērķiem Nr. 9.2.3.</w:t>
            </w:r>
            <w:r w:rsidRPr="003135F2">
              <w:rPr>
                <w:rStyle w:val="FootnoteReference"/>
                <w:rFonts w:ascii="Times New Roman" w:hAnsi="Times New Roman"/>
                <w:color w:val="auto"/>
                <w:sz w:val="24"/>
              </w:rPr>
              <w:t xml:space="preserve"> </w:t>
            </w:r>
            <w:r w:rsidRPr="003135F2">
              <w:rPr>
                <w:rStyle w:val="FootnoteReference"/>
                <w:rFonts w:ascii="Times New Roman" w:hAnsi="Times New Roman"/>
                <w:color w:val="auto"/>
                <w:sz w:val="24"/>
              </w:rPr>
              <w:footnoteReference w:id="5"/>
            </w:r>
            <w:r w:rsidRPr="003135F2">
              <w:rPr>
                <w:rFonts w:ascii="Times New Roman" w:hAnsi="Times New Roman"/>
                <w:color w:val="auto"/>
                <w:sz w:val="24"/>
              </w:rPr>
              <w:t>, 9.2.5.</w:t>
            </w:r>
            <w:r w:rsidRPr="003135F2">
              <w:rPr>
                <w:rStyle w:val="FootnoteReference"/>
                <w:rFonts w:ascii="Times New Roman" w:hAnsi="Times New Roman"/>
                <w:color w:val="auto"/>
                <w:sz w:val="24"/>
              </w:rPr>
              <w:footnoteReference w:id="6"/>
            </w:r>
            <w:r w:rsidRPr="003135F2">
              <w:rPr>
                <w:rFonts w:ascii="Times New Roman" w:hAnsi="Times New Roman"/>
                <w:color w:val="auto"/>
                <w:sz w:val="24"/>
              </w:rPr>
              <w:t>, 9.2.6</w:t>
            </w:r>
            <w:r w:rsidRPr="003135F2">
              <w:rPr>
                <w:rFonts w:ascii="Times New Roman" w:hAnsi="Times New Roman"/>
                <w:sz w:val="24"/>
              </w:rPr>
              <w:t>.</w:t>
            </w:r>
            <w:r w:rsidRPr="003135F2">
              <w:rPr>
                <w:rStyle w:val="FootnoteReference"/>
                <w:rFonts w:ascii="Times New Roman" w:hAnsi="Times New Roman"/>
                <w:sz w:val="24"/>
              </w:rPr>
              <w:footnoteReference w:id="7"/>
            </w:r>
            <w:r w:rsidRPr="003135F2" w:rsidDel="0073401C">
              <w:rPr>
                <w:rFonts w:ascii="Times New Roman" w:hAnsi="Times New Roman"/>
                <w:sz w:val="24"/>
              </w:rPr>
              <w:t xml:space="preserve"> </w:t>
            </w:r>
          </w:p>
          <w:p w14:paraId="5A238D97" w14:textId="6209C697" w:rsidR="00D65239" w:rsidRPr="003135F2" w:rsidRDefault="00D65239" w:rsidP="007C3E21">
            <w:pPr>
              <w:pStyle w:val="NoSpacing"/>
              <w:numPr>
                <w:ilvl w:val="0"/>
                <w:numId w:val="2"/>
              </w:numPr>
              <w:jc w:val="both"/>
              <w:rPr>
                <w:rFonts w:ascii="Times New Roman" w:hAnsi="Times New Roman"/>
                <w:sz w:val="24"/>
              </w:rPr>
            </w:pPr>
            <w:r w:rsidRPr="003135F2">
              <w:rPr>
                <w:rFonts w:ascii="Times New Roman" w:hAnsi="Times New Roman"/>
                <w:color w:val="auto"/>
                <w:sz w:val="24"/>
              </w:rPr>
              <w:t xml:space="preserve">projekta iesnieguma </w:t>
            </w:r>
            <w:r w:rsidR="00902DE6">
              <w:rPr>
                <w:rFonts w:ascii="Times New Roman" w:hAnsi="Times New Roman"/>
                <w:color w:val="auto"/>
                <w:sz w:val="24"/>
              </w:rPr>
              <w:t>B</w:t>
            </w:r>
            <w:r w:rsidR="00902DE6" w:rsidRPr="00300AEF">
              <w:rPr>
                <w:rFonts w:ascii="Times New Roman" w:hAnsi="Times New Roman"/>
                <w:sz w:val="24"/>
              </w:rPr>
              <w:t>.3. un/vai B.4. sadaļās</w:t>
            </w:r>
            <w:r w:rsidRPr="003135F2">
              <w:rPr>
                <w:rFonts w:ascii="Times New Roman" w:hAnsi="Times New Roman"/>
                <w:color w:val="auto"/>
                <w:sz w:val="24"/>
              </w:rPr>
              <w:t xml:space="preserve"> ir norādīts vai plānotie ieguldījumi nodrošinās demarkāciju ar citu valsts, ārvalstu un ES finanšu atbalsta instrumentiem.</w:t>
            </w:r>
          </w:p>
          <w:p w14:paraId="20FBB1F9" w14:textId="77777777" w:rsidR="007C3E21" w:rsidRDefault="007C3E21" w:rsidP="007C3E21">
            <w:pPr>
              <w:pStyle w:val="NoSpacing"/>
              <w:jc w:val="both"/>
              <w:rPr>
                <w:rFonts w:ascii="Times New Roman" w:hAnsi="Times New Roman"/>
                <w:color w:val="auto"/>
                <w:sz w:val="24"/>
              </w:rPr>
            </w:pPr>
          </w:p>
          <w:p w14:paraId="72E7684F" w14:textId="77777777" w:rsidR="007C3E21" w:rsidRPr="00D279F5" w:rsidRDefault="007C3E21" w:rsidP="007C3E21">
            <w:pPr>
              <w:pStyle w:val="NoSpacing"/>
              <w:numPr>
                <w:ilvl w:val="0"/>
                <w:numId w:val="10"/>
              </w:numPr>
              <w:ind w:left="306" w:hanging="306"/>
              <w:jc w:val="both"/>
              <w:rPr>
                <w:rFonts w:ascii="Times New Roman" w:hAnsi="Times New Roman"/>
                <w:color w:val="auto"/>
                <w:sz w:val="24"/>
              </w:rPr>
            </w:pPr>
            <w:r w:rsidRPr="00D279F5">
              <w:rPr>
                <w:rFonts w:ascii="Times New Roman" w:hAnsi="Times New Roman"/>
                <w:color w:val="auto"/>
                <w:sz w:val="24"/>
              </w:rPr>
              <w:t>Ja projekta iesniegums neatbilst visām minētajām prasībām,</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nosacījumu veikt atbilstošu precizējumu</w:t>
            </w:r>
          </w:p>
        </w:tc>
      </w:tr>
      <w:tr w:rsidR="007C3E21" w:rsidRPr="00D279F5" w14:paraId="351170B9" w14:textId="77777777" w:rsidTr="0018613F">
        <w:trPr>
          <w:jc w:val="center"/>
        </w:trPr>
        <w:tc>
          <w:tcPr>
            <w:tcW w:w="704" w:type="dxa"/>
          </w:tcPr>
          <w:p w14:paraId="47559990" w14:textId="77777777" w:rsidR="007C3E21" w:rsidRPr="00D279F5" w:rsidRDefault="007C3E21" w:rsidP="00C61395">
            <w:pPr>
              <w:spacing w:after="0" w:line="240" w:lineRule="auto"/>
              <w:jc w:val="both"/>
              <w:rPr>
                <w:rFonts w:ascii="Times New Roman" w:hAnsi="Times New Roman"/>
                <w:color w:val="auto"/>
                <w:sz w:val="24"/>
              </w:rPr>
            </w:pPr>
            <w:r w:rsidRPr="00D279F5">
              <w:rPr>
                <w:rFonts w:ascii="Times New Roman" w:hAnsi="Times New Roman"/>
                <w:color w:val="auto"/>
                <w:sz w:val="24"/>
              </w:rPr>
              <w:t>2.2.</w:t>
            </w:r>
          </w:p>
        </w:tc>
        <w:tc>
          <w:tcPr>
            <w:tcW w:w="3260" w:type="dxa"/>
            <w:gridSpan w:val="2"/>
          </w:tcPr>
          <w:p w14:paraId="39F10746" w14:textId="77777777" w:rsidR="007C3E21" w:rsidRPr="001C783B" w:rsidRDefault="007C3E21" w:rsidP="007C3E21">
            <w:pPr>
              <w:spacing w:before="40" w:after="40" w:line="240" w:lineRule="auto"/>
              <w:rPr>
                <w:rFonts w:ascii="Times New Roman" w:hAnsi="Times New Roman"/>
                <w:color w:val="auto"/>
                <w:sz w:val="24"/>
                <w:lang w:eastAsia="lv-LV"/>
              </w:rPr>
            </w:pPr>
            <w:r w:rsidRPr="00562D23">
              <w:rPr>
                <w:rFonts w:ascii="Times New Roman" w:hAnsi="Times New Roman"/>
                <w:sz w:val="24"/>
              </w:rPr>
              <w:t>Projekta ietekme uz valsts un pašvaldību budžetiem ir ņemta vērā un ir pieņemama, kā arī ir identificēta nepieciešamā rīcība finansējuma piesaistei</w:t>
            </w:r>
          </w:p>
        </w:tc>
        <w:tc>
          <w:tcPr>
            <w:tcW w:w="2421" w:type="dxa"/>
            <w:vAlign w:val="center"/>
          </w:tcPr>
          <w:p w14:paraId="6EB0D9B9" w14:textId="77777777" w:rsidR="007C3E21" w:rsidRPr="00D279F5" w:rsidRDefault="007C3E21" w:rsidP="00C61395">
            <w:pPr>
              <w:pStyle w:val="ListParagraph"/>
              <w:ind w:left="0"/>
              <w:jc w:val="center"/>
            </w:pPr>
            <w:r w:rsidRPr="00D279F5">
              <w:t>P</w:t>
            </w:r>
          </w:p>
        </w:tc>
        <w:tc>
          <w:tcPr>
            <w:tcW w:w="7644" w:type="dxa"/>
            <w:gridSpan w:val="4"/>
          </w:tcPr>
          <w:p w14:paraId="119D917C" w14:textId="77777777" w:rsidR="00B177DF" w:rsidRPr="001A4D70" w:rsidRDefault="00B177DF" w:rsidP="00B177DF">
            <w:pPr>
              <w:pStyle w:val="NoSpacing"/>
              <w:jc w:val="both"/>
              <w:rPr>
                <w:rFonts w:ascii="Times New Roman" w:hAnsi="Times New Roman"/>
                <w:color w:val="auto"/>
                <w:sz w:val="24"/>
              </w:rPr>
            </w:pPr>
            <w:r w:rsidRPr="001A4D70">
              <w:rPr>
                <w:rFonts w:ascii="Times New Roman" w:hAnsi="Times New Roman"/>
                <w:b/>
                <w:color w:val="auto"/>
                <w:sz w:val="24"/>
              </w:rPr>
              <w:t>Vērtējums ir „Jā”</w:t>
            </w:r>
            <w:r w:rsidRPr="001A4D70">
              <w:rPr>
                <w:rFonts w:ascii="Times New Roman" w:hAnsi="Times New Roman"/>
                <w:color w:val="auto"/>
                <w:sz w:val="24"/>
              </w:rPr>
              <w:t>, ja:</w:t>
            </w:r>
          </w:p>
          <w:p w14:paraId="64E2FE83" w14:textId="3063E58C" w:rsidR="00B177DF" w:rsidRPr="001A4D70" w:rsidRDefault="00B177DF" w:rsidP="00B177DF">
            <w:pPr>
              <w:pStyle w:val="NoSpacing"/>
              <w:numPr>
                <w:ilvl w:val="0"/>
                <w:numId w:val="5"/>
              </w:numPr>
              <w:ind w:left="306" w:hanging="306"/>
              <w:jc w:val="both"/>
              <w:rPr>
                <w:rFonts w:ascii="Times New Roman" w:hAnsi="Times New Roman"/>
                <w:color w:val="auto"/>
                <w:sz w:val="24"/>
              </w:rPr>
            </w:pPr>
            <w:r w:rsidRPr="001A4D70">
              <w:rPr>
                <w:rFonts w:ascii="Times New Roman" w:hAnsi="Times New Roman"/>
                <w:color w:val="auto"/>
                <w:sz w:val="24"/>
              </w:rPr>
              <w:t xml:space="preserve">projekta iesnieguma </w:t>
            </w:r>
            <w:r w:rsidR="00B12919" w:rsidRPr="001A4D70">
              <w:rPr>
                <w:rFonts w:ascii="Times New Roman" w:hAnsi="Times New Roman"/>
                <w:color w:val="auto"/>
                <w:sz w:val="24"/>
              </w:rPr>
              <w:t xml:space="preserve">B.3. un/vai B.4. sadaļās </w:t>
            </w:r>
            <w:r w:rsidRPr="001A4D70">
              <w:rPr>
                <w:rFonts w:ascii="Times New Roman" w:hAnsi="Times New Roman"/>
                <w:color w:val="auto"/>
                <w:sz w:val="24"/>
              </w:rPr>
              <w:t>ir noteikts, ka īstenojot veselības aprūpes infrastruktūras uzlabošanu, tiks izvērtēta un ņemta vērā projekta ietekme uz valsts un pašvaldību budžetiem, tā ir pieņemama, kā arī ir identificēta nepieciešamā rīcība finansējuma piesaistei, ja attiecināms. Šī kritērija izpratnē ietekme uz valsts un pašvaldību budžetiem ir pieņemama, ja projekta iesniegumā minēto veselības aprūpes infrastruktūras uzlabošanai nepieciešamais finansējums ir identificēts un nosedz definēto pasākumu īstenošanai nepieciešamās izmaksas, tai skaitā ilgtspējas nodrošināšanai.;</w:t>
            </w:r>
          </w:p>
          <w:p w14:paraId="28C079D1" w14:textId="58E9ABC4" w:rsidR="00E00C61" w:rsidRPr="001A4D70" w:rsidRDefault="00B177DF" w:rsidP="00B177DF">
            <w:pPr>
              <w:pStyle w:val="NoSpacing"/>
              <w:numPr>
                <w:ilvl w:val="0"/>
                <w:numId w:val="5"/>
              </w:numPr>
              <w:ind w:left="306" w:hanging="306"/>
              <w:jc w:val="both"/>
              <w:rPr>
                <w:rFonts w:ascii="Times New Roman" w:hAnsi="Times New Roman"/>
                <w:color w:val="auto"/>
                <w:sz w:val="24"/>
              </w:rPr>
            </w:pPr>
            <w:r w:rsidRPr="001A4D70">
              <w:rPr>
                <w:rFonts w:ascii="Times New Roman" w:hAnsi="Times New Roman"/>
                <w:color w:val="auto"/>
                <w:sz w:val="24"/>
              </w:rPr>
              <w:t xml:space="preserve"> </w:t>
            </w:r>
            <w:r w:rsidR="00E00C61" w:rsidRPr="001A4D70">
              <w:rPr>
                <w:rFonts w:ascii="Times New Roman" w:hAnsi="Times New Roman"/>
                <w:color w:val="auto"/>
                <w:sz w:val="24"/>
              </w:rPr>
              <w:t xml:space="preserve">projekta iesnieguma E.3.3. sadaļā </w:t>
            </w:r>
            <w:r w:rsidR="00514EC1" w:rsidRPr="001A4D70">
              <w:rPr>
                <w:rFonts w:ascii="Times New Roman" w:hAnsi="Times New Roman"/>
                <w:color w:val="auto"/>
                <w:sz w:val="24"/>
              </w:rPr>
              <w:t xml:space="preserve">pie finanšu riskiem </w:t>
            </w:r>
            <w:r w:rsidR="00E00C61" w:rsidRPr="001A4D70">
              <w:rPr>
                <w:rFonts w:ascii="Times New Roman" w:hAnsi="Times New Roman"/>
                <w:color w:val="auto"/>
                <w:sz w:val="24"/>
              </w:rPr>
              <w:t>ir aprakstīti riski saistībā ar projekta īstenošanai un rezultātu uzturēšanai nepieciešamā finansējuma nodrošināšanu, kā arī noteikti risku novēršanas / mazināšanas pasākumi;</w:t>
            </w:r>
          </w:p>
          <w:p w14:paraId="734AD7D4" w14:textId="34CC88FB" w:rsidR="00B177DF" w:rsidRPr="001A4D70" w:rsidRDefault="00B177DF" w:rsidP="00B177DF">
            <w:pPr>
              <w:pStyle w:val="NoSpacing"/>
              <w:numPr>
                <w:ilvl w:val="0"/>
                <w:numId w:val="5"/>
              </w:numPr>
              <w:ind w:left="306" w:hanging="306"/>
              <w:jc w:val="both"/>
              <w:rPr>
                <w:rFonts w:ascii="Times New Roman" w:hAnsi="Times New Roman"/>
                <w:color w:val="auto"/>
                <w:sz w:val="24"/>
              </w:rPr>
            </w:pPr>
            <w:r w:rsidRPr="001A4D70">
              <w:rPr>
                <w:rFonts w:ascii="Times New Roman" w:hAnsi="Times New Roman"/>
                <w:color w:val="auto"/>
                <w:sz w:val="24"/>
              </w:rPr>
              <w:t>projekta iesnieguma</w:t>
            </w:r>
            <w:r w:rsidR="00B12919" w:rsidRPr="001A4D70">
              <w:rPr>
                <w:rFonts w:ascii="Times New Roman" w:hAnsi="Times New Roman"/>
                <w:color w:val="auto"/>
                <w:sz w:val="24"/>
              </w:rPr>
              <w:t xml:space="preserve"> A</w:t>
            </w:r>
            <w:r w:rsidR="00306348" w:rsidRPr="001A4D70">
              <w:rPr>
                <w:rFonts w:ascii="Times New Roman" w:hAnsi="Times New Roman"/>
                <w:color w:val="auto"/>
                <w:sz w:val="24"/>
              </w:rPr>
              <w:t>.</w:t>
            </w:r>
            <w:r w:rsidR="00B12919" w:rsidRPr="001A4D70">
              <w:rPr>
                <w:rFonts w:ascii="Times New Roman" w:hAnsi="Times New Roman"/>
                <w:color w:val="auto"/>
                <w:sz w:val="24"/>
              </w:rPr>
              <w:t>5.1. sadaļās</w:t>
            </w:r>
            <w:r w:rsidRPr="001A4D70">
              <w:rPr>
                <w:rFonts w:ascii="Times New Roman" w:hAnsi="Times New Roman"/>
                <w:color w:val="auto"/>
                <w:sz w:val="24"/>
              </w:rPr>
              <w:t xml:space="preserve"> ir aprakstīts projektā sasniegto rezultātu uzturēšanas pēc projekta sasniegšanas finansēšanas mehānisms.</w:t>
            </w:r>
          </w:p>
          <w:p w14:paraId="1946E3F8" w14:textId="77777777" w:rsidR="00B177DF" w:rsidRPr="001A4D70" w:rsidRDefault="00B177DF" w:rsidP="00B177DF">
            <w:pPr>
              <w:pStyle w:val="NoSpacing"/>
              <w:jc w:val="both"/>
              <w:rPr>
                <w:rFonts w:ascii="Times New Roman" w:hAnsi="Times New Roman"/>
                <w:color w:val="auto"/>
                <w:sz w:val="24"/>
              </w:rPr>
            </w:pPr>
          </w:p>
          <w:p w14:paraId="4FA44FA0" w14:textId="77777777" w:rsidR="00B177DF" w:rsidRPr="001A4D70" w:rsidRDefault="00B177DF" w:rsidP="00B177DF">
            <w:pPr>
              <w:pStyle w:val="NoSpacing"/>
              <w:jc w:val="both"/>
              <w:rPr>
                <w:rFonts w:ascii="Times New Roman" w:hAnsi="Times New Roman"/>
                <w:color w:val="auto"/>
                <w:sz w:val="24"/>
              </w:rPr>
            </w:pPr>
            <w:r w:rsidRPr="001A4D70">
              <w:rPr>
                <w:rFonts w:ascii="Times New Roman" w:hAnsi="Times New Roman"/>
                <w:color w:val="auto"/>
                <w:sz w:val="24"/>
              </w:rPr>
              <w:t>Ja projekta iesniegums neatbilst visām minētajām prasībām,</w:t>
            </w:r>
            <w:r w:rsidRPr="001A4D70">
              <w:rPr>
                <w:rFonts w:ascii="Times New Roman" w:hAnsi="Times New Roman"/>
                <w:b/>
                <w:color w:val="auto"/>
                <w:sz w:val="24"/>
              </w:rPr>
              <w:t xml:space="preserve"> vērtējums ir „Jā, ar nosacījumu”</w:t>
            </w:r>
            <w:r w:rsidRPr="001A4D70">
              <w:rPr>
                <w:rFonts w:ascii="Times New Roman" w:hAnsi="Times New Roman"/>
                <w:color w:val="auto"/>
                <w:sz w:val="24"/>
              </w:rPr>
              <w:t>, izvirza nosacījumu veikt atbilstošu precizējumus.</w:t>
            </w:r>
          </w:p>
          <w:p w14:paraId="6D8F7F3E" w14:textId="77777777" w:rsidR="007C3E21" w:rsidRPr="001A4D70" w:rsidRDefault="007C3E21" w:rsidP="00B177DF">
            <w:pPr>
              <w:pStyle w:val="NoSpacing"/>
              <w:ind w:left="306"/>
              <w:jc w:val="both"/>
              <w:rPr>
                <w:rFonts w:ascii="Times New Roman" w:hAnsi="Times New Roman"/>
                <w:color w:val="auto"/>
                <w:sz w:val="24"/>
              </w:rPr>
            </w:pPr>
          </w:p>
        </w:tc>
      </w:tr>
      <w:tr w:rsidR="007C3E21" w:rsidRPr="00D279F5" w14:paraId="0623B1C6" w14:textId="77777777" w:rsidTr="000F2FA1">
        <w:trPr>
          <w:jc w:val="center"/>
        </w:trPr>
        <w:tc>
          <w:tcPr>
            <w:tcW w:w="704" w:type="dxa"/>
          </w:tcPr>
          <w:p w14:paraId="791E4524" w14:textId="77777777" w:rsidR="007C3E21" w:rsidRPr="00D279F5" w:rsidRDefault="007C3E21" w:rsidP="00C61395">
            <w:pPr>
              <w:spacing w:after="0" w:line="240" w:lineRule="auto"/>
              <w:jc w:val="both"/>
              <w:rPr>
                <w:rFonts w:ascii="Times New Roman" w:hAnsi="Times New Roman"/>
                <w:color w:val="auto"/>
                <w:sz w:val="24"/>
              </w:rPr>
            </w:pPr>
            <w:r w:rsidRPr="00D279F5">
              <w:rPr>
                <w:rFonts w:ascii="Times New Roman" w:hAnsi="Times New Roman"/>
                <w:color w:val="auto"/>
                <w:sz w:val="24"/>
              </w:rPr>
              <w:t>2.3.</w:t>
            </w:r>
          </w:p>
        </w:tc>
        <w:tc>
          <w:tcPr>
            <w:tcW w:w="3260" w:type="dxa"/>
            <w:gridSpan w:val="2"/>
          </w:tcPr>
          <w:p w14:paraId="194F716A" w14:textId="77777777" w:rsidR="007C3E21" w:rsidRPr="001C783B" w:rsidRDefault="007C3E21" w:rsidP="007C3E21">
            <w:pPr>
              <w:spacing w:before="40" w:after="40" w:line="240" w:lineRule="auto"/>
              <w:rPr>
                <w:rFonts w:ascii="Times New Roman" w:hAnsi="Times New Roman"/>
                <w:sz w:val="24"/>
              </w:rPr>
            </w:pPr>
            <w:r w:rsidRPr="00D814B9">
              <w:rPr>
                <w:rFonts w:ascii="Times New Roman" w:hAnsi="Times New Roman"/>
                <w:color w:val="auto"/>
                <w:sz w:val="24"/>
              </w:rPr>
              <w:t xml:space="preserve">Projekts ir vērsts uz </w:t>
            </w:r>
            <w:r>
              <w:rPr>
                <w:rFonts w:ascii="Times New Roman" w:hAnsi="Times New Roman"/>
                <w:color w:val="auto"/>
                <w:sz w:val="24"/>
              </w:rPr>
              <w:t>veselības aprūpes pakalpojumu</w:t>
            </w:r>
            <w:r w:rsidRPr="00D814B9">
              <w:rPr>
                <w:rFonts w:ascii="Times New Roman" w:hAnsi="Times New Roman"/>
                <w:color w:val="auto"/>
                <w:sz w:val="24"/>
              </w:rPr>
              <w:t xml:space="preserve"> pieejamīb</w:t>
            </w:r>
            <w:r>
              <w:rPr>
                <w:rFonts w:ascii="Times New Roman" w:hAnsi="Times New Roman"/>
                <w:color w:val="auto"/>
                <w:sz w:val="24"/>
              </w:rPr>
              <w:t>as uzlabošanu projekta iesniedzēja apkalpes teritorijā</w:t>
            </w:r>
            <w:r w:rsidRPr="00D814B9">
              <w:rPr>
                <w:rFonts w:ascii="Times New Roman" w:hAnsi="Times New Roman"/>
                <w:color w:val="auto"/>
                <w:sz w:val="24"/>
              </w:rPr>
              <w:t xml:space="preserve"> un projekta aktivitā</w:t>
            </w:r>
            <w:r>
              <w:rPr>
                <w:rFonts w:ascii="Times New Roman" w:hAnsi="Times New Roman"/>
                <w:color w:val="auto"/>
                <w:sz w:val="24"/>
              </w:rPr>
              <w:t>šu īstenošanas rezultātā plānots uzlabot veselības aprūpes pakalpojumu pieejamību</w:t>
            </w:r>
            <w:r w:rsidR="004C0061">
              <w:rPr>
                <w:rFonts w:ascii="Times New Roman" w:hAnsi="Times New Roman"/>
                <w:color w:val="auto"/>
                <w:sz w:val="24"/>
              </w:rPr>
              <w:t xml:space="preserve"> visiem Latvijas iedzīvotājiem, jo īpaši</w:t>
            </w:r>
            <w:r>
              <w:rPr>
                <w:rFonts w:ascii="Times New Roman" w:hAnsi="Times New Roman"/>
                <w:color w:val="auto"/>
                <w:sz w:val="24"/>
              </w:rPr>
              <w:t xml:space="preserve"> sociālās, teritoriālās atstumtības un nabadzības riskam pakļautajiem iedzīvotājiem</w:t>
            </w:r>
          </w:p>
        </w:tc>
        <w:tc>
          <w:tcPr>
            <w:tcW w:w="2421" w:type="dxa"/>
            <w:vAlign w:val="center"/>
          </w:tcPr>
          <w:p w14:paraId="17BEA263" w14:textId="77777777" w:rsidR="007C3E21" w:rsidRPr="00D279F5" w:rsidRDefault="007C3E21" w:rsidP="000F2FA1">
            <w:pPr>
              <w:pStyle w:val="ListParagraph"/>
              <w:ind w:left="0"/>
              <w:jc w:val="center"/>
            </w:pPr>
            <w:r w:rsidRPr="00D279F5">
              <w:t>P</w:t>
            </w:r>
          </w:p>
        </w:tc>
        <w:tc>
          <w:tcPr>
            <w:tcW w:w="7644" w:type="dxa"/>
            <w:gridSpan w:val="4"/>
          </w:tcPr>
          <w:p w14:paraId="07687042" w14:textId="77777777" w:rsidR="00B177DF" w:rsidRPr="00D279F5" w:rsidRDefault="00B177DF" w:rsidP="00B177DF">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w:t>
            </w:r>
          </w:p>
          <w:p w14:paraId="71D93AEC" w14:textId="729472A7" w:rsidR="00E00C61" w:rsidRPr="006A1783" w:rsidRDefault="00306348" w:rsidP="00E00C61">
            <w:pPr>
              <w:pStyle w:val="ListParagraph"/>
              <w:numPr>
                <w:ilvl w:val="0"/>
                <w:numId w:val="5"/>
              </w:numPr>
              <w:jc w:val="both"/>
              <w:rPr>
                <w:rFonts w:eastAsia="ヒラギノ角ゴ Pro W3"/>
              </w:rPr>
            </w:pPr>
            <w:r w:rsidRPr="006A1783">
              <w:t>p</w:t>
            </w:r>
            <w:r w:rsidR="00B177DF" w:rsidRPr="006A1783">
              <w:t xml:space="preserve">rojekta iesnieguma </w:t>
            </w:r>
            <w:r w:rsidR="000C1818" w:rsidRPr="006A1783">
              <w:t xml:space="preserve">B.3. un/vai B.4. sadaļās </w:t>
            </w:r>
            <w:r w:rsidR="00B177DF" w:rsidRPr="006A1783">
              <w:t>un</w:t>
            </w:r>
            <w:r w:rsidR="000C1818" w:rsidRPr="006A1783">
              <w:t xml:space="preserve"> 5.pielikum</w:t>
            </w:r>
            <w:r w:rsidRPr="006A1783">
              <w:t>ā</w:t>
            </w:r>
            <w:r w:rsidR="000C1818" w:rsidRPr="006A1783">
              <w:t xml:space="preserve"> “Projekta darbības un sasniedzamie rezultāti”</w:t>
            </w:r>
            <w:r w:rsidR="00B177DF" w:rsidRPr="006A1783">
              <w:t xml:space="preserve"> </w:t>
            </w:r>
            <w:r w:rsidR="00E00C61" w:rsidRPr="006A1783">
              <w:t>aprakstīts kā projekts vērsts uz veselības aprūpes pakalpojumu pieejamības uzlabošanu projekta iesniedzēja apkalpes teritorijā, t.sk. projekta iesniegumā ir norādīta attiecīgās ārstniecības iestādes apkalpes zonā dzīvojošo iedzīvotāju skaits.</w:t>
            </w:r>
          </w:p>
          <w:p w14:paraId="09D839EC" w14:textId="77777777" w:rsidR="00E00C61" w:rsidRPr="006A1783" w:rsidRDefault="00E00C61" w:rsidP="00E00C61">
            <w:pPr>
              <w:pStyle w:val="ListParagraph"/>
              <w:numPr>
                <w:ilvl w:val="0"/>
                <w:numId w:val="5"/>
              </w:numPr>
            </w:pPr>
            <w:r w:rsidRPr="006A1783">
              <w:t>Projektu paredzēts īstenot, jo īpaši ņemot vērā veselības aprūpes pakalpojumu pieejamības problēmas sociālās, teritoriālās atstumtības un nabadzības riskam pakļautajiem iedzīvotājiem</w:t>
            </w:r>
          </w:p>
          <w:p w14:paraId="7F04077A" w14:textId="77777777" w:rsidR="00B177DF" w:rsidRPr="006A1783" w:rsidRDefault="00B177DF" w:rsidP="00B177DF">
            <w:pPr>
              <w:pStyle w:val="NoSpacing"/>
              <w:jc w:val="both"/>
              <w:rPr>
                <w:rFonts w:ascii="Times New Roman" w:hAnsi="Times New Roman"/>
                <w:color w:val="auto"/>
                <w:sz w:val="24"/>
              </w:rPr>
            </w:pPr>
            <w:r w:rsidRPr="006A1783">
              <w:rPr>
                <w:rFonts w:ascii="Times New Roman" w:hAnsi="Times New Roman"/>
                <w:color w:val="auto"/>
                <w:sz w:val="24"/>
              </w:rPr>
              <w:t>Ja projekta iesniegums neatbilst visām minētajām prasībām,</w:t>
            </w:r>
            <w:r w:rsidRPr="006A1783">
              <w:rPr>
                <w:rFonts w:ascii="Times New Roman" w:hAnsi="Times New Roman"/>
                <w:b/>
                <w:color w:val="auto"/>
                <w:sz w:val="24"/>
              </w:rPr>
              <w:t xml:space="preserve"> vērtējums ir „Jā, ar nosacījumu”</w:t>
            </w:r>
            <w:r w:rsidRPr="006A1783">
              <w:rPr>
                <w:rFonts w:ascii="Times New Roman" w:hAnsi="Times New Roman"/>
                <w:color w:val="auto"/>
                <w:sz w:val="24"/>
              </w:rPr>
              <w:t>, izvirza nosacījumu veikt atbilstošu precizējumu:</w:t>
            </w:r>
          </w:p>
          <w:p w14:paraId="589FD10C" w14:textId="0D9D9CC9" w:rsidR="007C3E21" w:rsidRPr="00D279F5" w:rsidRDefault="00B177DF" w:rsidP="00B177DF">
            <w:pPr>
              <w:pStyle w:val="NoSpacing"/>
              <w:jc w:val="both"/>
              <w:rPr>
                <w:rFonts w:ascii="Times New Roman" w:hAnsi="Times New Roman"/>
                <w:b/>
                <w:color w:val="auto"/>
                <w:sz w:val="24"/>
              </w:rPr>
            </w:pPr>
            <w:r w:rsidRPr="006A1783">
              <w:rPr>
                <w:rFonts w:ascii="Times New Roman" w:hAnsi="Times New Roman"/>
                <w:color w:val="auto"/>
                <w:sz w:val="24"/>
              </w:rPr>
              <w:t>precizēt projekta iesnieguma</w:t>
            </w:r>
            <w:r w:rsidR="00F45FD1" w:rsidRPr="006A1783">
              <w:rPr>
                <w:rFonts w:ascii="Times New Roman" w:hAnsi="Times New Roman"/>
                <w:color w:val="auto"/>
                <w:sz w:val="24"/>
              </w:rPr>
              <w:t xml:space="preserve"> B</w:t>
            </w:r>
            <w:r w:rsidRPr="006A1783">
              <w:rPr>
                <w:rFonts w:ascii="Times New Roman" w:hAnsi="Times New Roman"/>
                <w:color w:val="auto"/>
                <w:sz w:val="24"/>
              </w:rPr>
              <w:t xml:space="preserve"> </w:t>
            </w:r>
            <w:r w:rsidR="00306348" w:rsidRPr="006A1783">
              <w:rPr>
                <w:rFonts w:ascii="Times New Roman" w:hAnsi="Times New Roman"/>
                <w:color w:val="auto"/>
                <w:sz w:val="24"/>
              </w:rPr>
              <w:t xml:space="preserve">.3. un/vai B.4. sadaļās un </w:t>
            </w:r>
            <w:r w:rsidR="00306348" w:rsidRPr="00306348">
              <w:rPr>
                <w:rFonts w:ascii="Times New Roman" w:hAnsi="Times New Roman"/>
                <w:color w:val="auto"/>
                <w:sz w:val="24"/>
              </w:rPr>
              <w:t>5</w:t>
            </w:r>
            <w:r w:rsidR="00306348" w:rsidRPr="001D7C5D">
              <w:rPr>
                <w:rFonts w:ascii="Times New Roman" w:hAnsi="Times New Roman"/>
                <w:color w:val="auto"/>
                <w:sz w:val="24"/>
              </w:rPr>
              <w:t>.pielikum</w:t>
            </w:r>
            <w:r w:rsidR="00306348">
              <w:rPr>
                <w:rFonts w:ascii="Times New Roman" w:hAnsi="Times New Roman"/>
                <w:color w:val="auto"/>
                <w:sz w:val="24"/>
              </w:rPr>
              <w:t>ā</w:t>
            </w:r>
            <w:r w:rsidR="00306348" w:rsidRPr="00D279F5" w:rsidDel="00306348">
              <w:rPr>
                <w:rFonts w:ascii="Times New Roman" w:hAnsi="Times New Roman"/>
                <w:color w:val="auto"/>
                <w:sz w:val="24"/>
              </w:rPr>
              <w:t xml:space="preserve"> </w:t>
            </w:r>
            <w:r w:rsidRPr="00D279F5">
              <w:rPr>
                <w:rFonts w:ascii="Times New Roman" w:hAnsi="Times New Roman"/>
                <w:color w:val="auto"/>
                <w:sz w:val="24"/>
              </w:rPr>
              <w:t>aprakstītās un norādītās darbības un sasniedzamos rezultātus.</w:t>
            </w:r>
          </w:p>
        </w:tc>
      </w:tr>
      <w:tr w:rsidR="007C3E21" w:rsidRPr="00D279F5" w14:paraId="7C669D02" w14:textId="77777777" w:rsidTr="000F2FA1">
        <w:trPr>
          <w:jc w:val="center"/>
        </w:trPr>
        <w:tc>
          <w:tcPr>
            <w:tcW w:w="704" w:type="dxa"/>
          </w:tcPr>
          <w:p w14:paraId="2267A870" w14:textId="77777777" w:rsidR="007C3E21" w:rsidRPr="00D279F5" w:rsidRDefault="007C3E21" w:rsidP="00C61395">
            <w:pPr>
              <w:spacing w:after="0" w:line="240" w:lineRule="auto"/>
              <w:jc w:val="both"/>
              <w:rPr>
                <w:rFonts w:ascii="Times New Roman" w:hAnsi="Times New Roman"/>
                <w:color w:val="auto"/>
                <w:sz w:val="24"/>
              </w:rPr>
            </w:pPr>
            <w:r w:rsidRPr="00D279F5">
              <w:rPr>
                <w:rFonts w:ascii="Times New Roman" w:hAnsi="Times New Roman"/>
                <w:color w:val="auto"/>
                <w:sz w:val="24"/>
              </w:rPr>
              <w:t>2.4.</w:t>
            </w:r>
          </w:p>
        </w:tc>
        <w:tc>
          <w:tcPr>
            <w:tcW w:w="3260" w:type="dxa"/>
            <w:gridSpan w:val="2"/>
          </w:tcPr>
          <w:p w14:paraId="7DB58A4E" w14:textId="77777777" w:rsidR="007C3E21" w:rsidRPr="00D81CC9" w:rsidRDefault="007C3E21" w:rsidP="002E1023">
            <w:pPr>
              <w:spacing w:before="40" w:after="40" w:line="240" w:lineRule="auto"/>
              <w:rPr>
                <w:rFonts w:ascii="Times New Roman" w:hAnsi="Times New Roman"/>
                <w:color w:val="auto"/>
                <w:sz w:val="24"/>
              </w:rPr>
            </w:pPr>
            <w:r w:rsidRPr="00D81CC9">
              <w:rPr>
                <w:rFonts w:ascii="Times New Roman" w:hAnsi="Times New Roman"/>
                <w:sz w:val="24"/>
              </w:rPr>
              <w:t xml:space="preserve">Eiropas Reģionālās attīstības fonda projekta ietvaros paredzēts uzlabot infrastruktūru veselības aprūpes iestādē  sirds un asinsvadu, onkoloģijas, bērnu (sākot no perinatālā un </w:t>
            </w:r>
            <w:proofErr w:type="spellStart"/>
            <w:r w:rsidRPr="00D81CC9">
              <w:rPr>
                <w:rFonts w:ascii="Times New Roman" w:hAnsi="Times New Roman"/>
                <w:sz w:val="24"/>
              </w:rPr>
              <w:t>neonatālā</w:t>
            </w:r>
            <w:proofErr w:type="spellEnd"/>
            <w:r w:rsidRPr="00D81CC9">
              <w:rPr>
                <w:rFonts w:ascii="Times New Roman" w:hAnsi="Times New Roman"/>
                <w:sz w:val="24"/>
              </w:rPr>
              <w:t xml:space="preserve"> perioda) un </w:t>
            </w:r>
            <w:r w:rsidR="0079646D">
              <w:rPr>
                <w:rFonts w:ascii="Times New Roman" w:hAnsi="Times New Roman"/>
                <w:sz w:val="24"/>
              </w:rPr>
              <w:t>psihiskās</w:t>
            </w:r>
            <w:r w:rsidRPr="00D81CC9">
              <w:rPr>
                <w:rFonts w:ascii="Times New Roman" w:hAnsi="Times New Roman"/>
                <w:sz w:val="24"/>
              </w:rPr>
              <w:t xml:space="preserve"> veselības jomās</w:t>
            </w:r>
          </w:p>
        </w:tc>
        <w:tc>
          <w:tcPr>
            <w:tcW w:w="2421" w:type="dxa"/>
            <w:vAlign w:val="center"/>
          </w:tcPr>
          <w:p w14:paraId="3887C653" w14:textId="77777777" w:rsidR="007C3E21" w:rsidRPr="00D279F5" w:rsidRDefault="007C3E21" w:rsidP="000F2FA1">
            <w:pPr>
              <w:pStyle w:val="ListParagraph"/>
              <w:ind w:left="0"/>
              <w:jc w:val="center"/>
            </w:pPr>
            <w:r w:rsidRPr="00D279F5">
              <w:t>P</w:t>
            </w:r>
          </w:p>
        </w:tc>
        <w:tc>
          <w:tcPr>
            <w:tcW w:w="7644" w:type="dxa"/>
            <w:gridSpan w:val="4"/>
          </w:tcPr>
          <w:p w14:paraId="4BD03EE2" w14:textId="77777777" w:rsidR="007C3E21" w:rsidRPr="00784379" w:rsidRDefault="007C3E21" w:rsidP="000F2FA1">
            <w:pPr>
              <w:pStyle w:val="NoSpacing"/>
              <w:jc w:val="both"/>
              <w:rPr>
                <w:rFonts w:ascii="Times New Roman" w:hAnsi="Times New Roman"/>
                <w:color w:val="auto"/>
                <w:sz w:val="24"/>
              </w:rPr>
            </w:pPr>
            <w:r w:rsidRPr="003135F2">
              <w:rPr>
                <w:rFonts w:ascii="Times New Roman" w:hAnsi="Times New Roman"/>
                <w:b/>
                <w:color w:val="auto"/>
                <w:sz w:val="24"/>
              </w:rPr>
              <w:t>Vērtējums ir „</w:t>
            </w:r>
            <w:r w:rsidRPr="00784379">
              <w:rPr>
                <w:rFonts w:ascii="Times New Roman" w:hAnsi="Times New Roman"/>
                <w:b/>
                <w:color w:val="auto"/>
                <w:sz w:val="24"/>
              </w:rPr>
              <w:t>Jā”</w:t>
            </w:r>
            <w:r w:rsidRPr="00784379">
              <w:rPr>
                <w:rFonts w:ascii="Times New Roman" w:hAnsi="Times New Roman"/>
                <w:color w:val="auto"/>
                <w:sz w:val="24"/>
              </w:rPr>
              <w:t>, ja:</w:t>
            </w:r>
          </w:p>
          <w:p w14:paraId="0F09510D" w14:textId="2CF590B6" w:rsidR="0079646D" w:rsidRPr="00784379" w:rsidRDefault="00F96320" w:rsidP="0079646D">
            <w:pPr>
              <w:pStyle w:val="NoSpacing"/>
              <w:numPr>
                <w:ilvl w:val="0"/>
                <w:numId w:val="5"/>
              </w:numPr>
              <w:jc w:val="both"/>
              <w:rPr>
                <w:rFonts w:ascii="Times New Roman" w:hAnsi="Times New Roman"/>
                <w:color w:val="auto"/>
                <w:sz w:val="24"/>
              </w:rPr>
            </w:pPr>
            <w:r w:rsidRPr="00784379">
              <w:rPr>
                <w:rFonts w:ascii="Times New Roman" w:hAnsi="Times New Roman"/>
                <w:color w:val="auto"/>
                <w:sz w:val="24"/>
              </w:rPr>
              <w:t>Projekta iesnieguma</w:t>
            </w:r>
            <w:r w:rsidR="000C1818" w:rsidRPr="00784379">
              <w:rPr>
                <w:rFonts w:ascii="Times New Roman" w:hAnsi="Times New Roman"/>
                <w:color w:val="auto"/>
                <w:sz w:val="24"/>
              </w:rPr>
              <w:t xml:space="preserve"> B.3. un/vai B.4. sadaļās un 5.pielikum</w:t>
            </w:r>
            <w:r w:rsidR="00306348" w:rsidRPr="00784379">
              <w:rPr>
                <w:rFonts w:ascii="Times New Roman" w:hAnsi="Times New Roman"/>
                <w:color w:val="auto"/>
                <w:sz w:val="24"/>
              </w:rPr>
              <w:t>ā</w:t>
            </w:r>
            <w:r w:rsidR="000C1818" w:rsidRPr="00784379">
              <w:rPr>
                <w:rFonts w:ascii="Times New Roman" w:hAnsi="Times New Roman"/>
                <w:color w:val="auto"/>
                <w:sz w:val="24"/>
              </w:rPr>
              <w:t xml:space="preserve"> “Projekta darbības un sasniedzamie rezultāti”</w:t>
            </w:r>
            <w:r w:rsidR="00306348" w:rsidRPr="00784379">
              <w:rPr>
                <w:rFonts w:ascii="Times New Roman" w:hAnsi="Times New Roman"/>
                <w:color w:val="auto"/>
                <w:sz w:val="24"/>
              </w:rPr>
              <w:t xml:space="preserve"> </w:t>
            </w:r>
            <w:r w:rsidRPr="00784379">
              <w:rPr>
                <w:rFonts w:ascii="Times New Roman" w:hAnsi="Times New Roman"/>
                <w:color w:val="auto"/>
                <w:sz w:val="24"/>
              </w:rPr>
              <w:t xml:space="preserve"> </w:t>
            </w:r>
            <w:r w:rsidR="00E00C61" w:rsidRPr="00784379">
              <w:rPr>
                <w:rFonts w:ascii="Times New Roman" w:hAnsi="Times New Roman"/>
                <w:color w:val="auto"/>
                <w:sz w:val="24"/>
              </w:rPr>
              <w:t xml:space="preserve">norādīts vai projekts </w:t>
            </w:r>
            <w:r w:rsidR="00E00C61" w:rsidRPr="00784379">
              <w:rPr>
                <w:rFonts w:ascii="Times New Roman" w:eastAsiaTheme="minorEastAsia" w:hAnsi="Times New Roman"/>
                <w:color w:val="auto"/>
                <w:sz w:val="24"/>
                <w:lang w:eastAsia="lv-LV"/>
              </w:rPr>
              <w:t xml:space="preserve">daļēji vai pilnībā saistīts ar neatliekamās medicīniskās palīdzības un / vai veselības aprūpes pakalpojumu sniegšanu vismaz vienā no četrām prioritārajām veselības jomām – sirds un asinsvadu, onkoloģijas, bērnu (sākot no perinatālā un </w:t>
            </w:r>
            <w:proofErr w:type="spellStart"/>
            <w:r w:rsidR="00E00C61" w:rsidRPr="00784379">
              <w:rPr>
                <w:rFonts w:ascii="Times New Roman" w:eastAsiaTheme="minorEastAsia" w:hAnsi="Times New Roman"/>
                <w:color w:val="auto"/>
                <w:sz w:val="24"/>
                <w:lang w:eastAsia="lv-LV"/>
              </w:rPr>
              <w:t>neonatālā</w:t>
            </w:r>
            <w:proofErr w:type="spellEnd"/>
            <w:r w:rsidR="00E00C61" w:rsidRPr="00784379">
              <w:rPr>
                <w:rFonts w:ascii="Times New Roman" w:eastAsiaTheme="minorEastAsia" w:hAnsi="Times New Roman"/>
                <w:color w:val="auto"/>
                <w:sz w:val="24"/>
                <w:lang w:eastAsia="lv-LV"/>
              </w:rPr>
              <w:t xml:space="preserve"> perioda) aprūpes un garīgās veselības aprūpes jomās) (</w:t>
            </w:r>
            <w:r w:rsidR="00E00C61" w:rsidRPr="00784379">
              <w:rPr>
                <w:rFonts w:ascii="Times New Roman" w:hAnsi="Times New Roman"/>
                <w:color w:val="auto"/>
                <w:sz w:val="24"/>
              </w:rPr>
              <w:t>MK noteikumu par specifiskā atbalsta mērķa īstenošanu 26.punkts)</w:t>
            </w:r>
            <w:r w:rsidR="00E00C61" w:rsidRPr="00784379">
              <w:rPr>
                <w:rFonts w:ascii="Times New Roman" w:eastAsiaTheme="minorEastAsia" w:hAnsi="Times New Roman"/>
                <w:color w:val="auto"/>
                <w:sz w:val="24"/>
                <w:lang w:eastAsia="lv-LV"/>
              </w:rPr>
              <w:t>. Tas nozīmē, ka atbalstāmajām darbībām jābūt tieši saistītām ar neatliekamās medicīniskās palīdzības un / vai veselības aprūpes pakalpojumu sniegšanu pacientiem, no kuriem daļas vai visu pacientu saslimstība atbilst prioritārajām veselības jomām</w:t>
            </w:r>
            <w:r w:rsidR="0079646D" w:rsidRPr="00784379">
              <w:rPr>
                <w:rFonts w:ascii="Times New Roman" w:hAnsi="Times New Roman"/>
                <w:color w:val="auto"/>
                <w:sz w:val="24"/>
              </w:rPr>
              <w:t>.</w:t>
            </w:r>
          </w:p>
          <w:p w14:paraId="7377173E" w14:textId="77777777" w:rsidR="007C3E21" w:rsidRDefault="007C3E21" w:rsidP="000F2FA1">
            <w:pPr>
              <w:pStyle w:val="NoSpacing"/>
              <w:jc w:val="both"/>
              <w:rPr>
                <w:rFonts w:ascii="Times New Roman" w:hAnsi="Times New Roman"/>
                <w:color w:val="auto"/>
                <w:sz w:val="24"/>
              </w:rPr>
            </w:pPr>
          </w:p>
          <w:p w14:paraId="3AC39637" w14:textId="77777777" w:rsidR="007C3E21" w:rsidRPr="00D279F5" w:rsidRDefault="007C3E21" w:rsidP="000F2FA1">
            <w:pPr>
              <w:pStyle w:val="NoSpacing"/>
              <w:jc w:val="both"/>
              <w:rPr>
                <w:rFonts w:ascii="Times New Roman" w:hAnsi="Times New Roman"/>
                <w:b/>
                <w:color w:val="auto"/>
                <w:sz w:val="24"/>
              </w:rPr>
            </w:pPr>
            <w:r w:rsidRPr="00D279F5">
              <w:rPr>
                <w:rFonts w:ascii="Times New Roman" w:hAnsi="Times New Roman"/>
                <w:color w:val="auto"/>
                <w:sz w:val="24"/>
              </w:rPr>
              <w:t>Ja projekta iesniegums neatbilst visām minētajām prasībām,</w:t>
            </w:r>
            <w:r w:rsidRPr="00D279F5">
              <w:rPr>
                <w:rFonts w:ascii="Times New Roman" w:hAnsi="Times New Roman"/>
                <w:b/>
                <w:color w:val="auto"/>
                <w:sz w:val="24"/>
              </w:rPr>
              <w:t xml:space="preserve"> vērtējums ir „Jā, ar nosacījumu”</w:t>
            </w:r>
            <w:r w:rsidRPr="00D279F5">
              <w:rPr>
                <w:rFonts w:ascii="Times New Roman" w:hAnsi="Times New Roman"/>
                <w:color w:val="auto"/>
                <w:sz w:val="24"/>
              </w:rPr>
              <w:t>, izvirza nosacījumu veikt atbilstošu precizējumu</w:t>
            </w:r>
          </w:p>
        </w:tc>
      </w:tr>
      <w:tr w:rsidR="00E43372" w:rsidRPr="00D279F5" w14:paraId="6687D969" w14:textId="77777777" w:rsidTr="000F2FA1">
        <w:trPr>
          <w:jc w:val="center"/>
        </w:trPr>
        <w:tc>
          <w:tcPr>
            <w:tcW w:w="704" w:type="dxa"/>
          </w:tcPr>
          <w:p w14:paraId="07A25E8D" w14:textId="77777777" w:rsidR="00E43372" w:rsidRDefault="00B275D5" w:rsidP="00C61395">
            <w:pPr>
              <w:spacing w:after="0" w:line="240" w:lineRule="auto"/>
              <w:jc w:val="both"/>
              <w:rPr>
                <w:rFonts w:ascii="Times New Roman" w:hAnsi="Times New Roman"/>
                <w:color w:val="auto"/>
                <w:sz w:val="24"/>
              </w:rPr>
            </w:pPr>
            <w:r>
              <w:rPr>
                <w:rFonts w:ascii="Times New Roman" w:hAnsi="Times New Roman"/>
                <w:color w:val="auto"/>
                <w:sz w:val="24"/>
              </w:rPr>
              <w:t>2.</w:t>
            </w:r>
            <w:r w:rsidR="003B1049">
              <w:rPr>
                <w:rFonts w:ascii="Times New Roman" w:hAnsi="Times New Roman"/>
                <w:color w:val="auto"/>
                <w:sz w:val="24"/>
              </w:rPr>
              <w:t>5</w:t>
            </w:r>
            <w:r>
              <w:rPr>
                <w:rFonts w:ascii="Times New Roman" w:hAnsi="Times New Roman"/>
                <w:color w:val="auto"/>
                <w:sz w:val="24"/>
              </w:rPr>
              <w:t>.</w:t>
            </w:r>
          </w:p>
        </w:tc>
        <w:tc>
          <w:tcPr>
            <w:tcW w:w="3260" w:type="dxa"/>
            <w:gridSpan w:val="2"/>
          </w:tcPr>
          <w:p w14:paraId="7B11EE68" w14:textId="77777777" w:rsidR="00E43372" w:rsidRDefault="00E43372" w:rsidP="00AF3789">
            <w:pPr>
              <w:spacing w:before="40" w:after="40" w:line="240" w:lineRule="auto"/>
              <w:rPr>
                <w:rFonts w:ascii="Times New Roman" w:hAnsi="Times New Roman"/>
                <w:bCs/>
                <w:sz w:val="24"/>
              </w:rPr>
            </w:pPr>
            <w:r>
              <w:rPr>
                <w:rFonts w:ascii="Times New Roman" w:hAnsi="Times New Roman"/>
                <w:sz w:val="24"/>
              </w:rPr>
              <w:t xml:space="preserve">Projekta iesniegumā ir aprakstīts finansējuma saņēmēja </w:t>
            </w:r>
            <w:proofErr w:type="spellStart"/>
            <w:r>
              <w:rPr>
                <w:rFonts w:ascii="Times New Roman" w:hAnsi="Times New Roman"/>
                <w:sz w:val="24"/>
              </w:rPr>
              <w:t>izvērtējums</w:t>
            </w:r>
            <w:proofErr w:type="spellEnd"/>
            <w:r>
              <w:rPr>
                <w:rFonts w:ascii="Times New Roman" w:hAnsi="Times New Roman"/>
                <w:sz w:val="24"/>
              </w:rPr>
              <w:t xml:space="preserve"> par situāciju attiecīb</w:t>
            </w:r>
            <w:r w:rsidR="007E418E">
              <w:rPr>
                <w:rFonts w:ascii="Times New Roman" w:hAnsi="Times New Roman"/>
                <w:sz w:val="24"/>
              </w:rPr>
              <w:t>ā uz veselības aprūpes personāla</w:t>
            </w:r>
            <w:r>
              <w:rPr>
                <w:rFonts w:ascii="Times New Roman" w:hAnsi="Times New Roman"/>
                <w:sz w:val="24"/>
              </w:rPr>
              <w:t xml:space="preserve"> nodrošinājumu ārstniecības iestādē</w:t>
            </w:r>
          </w:p>
        </w:tc>
        <w:tc>
          <w:tcPr>
            <w:tcW w:w="2421" w:type="dxa"/>
            <w:vAlign w:val="center"/>
          </w:tcPr>
          <w:p w14:paraId="79F40BE8" w14:textId="77777777" w:rsidR="00E43372" w:rsidRDefault="00E43372" w:rsidP="000F2FA1">
            <w:pPr>
              <w:pStyle w:val="ListParagraph"/>
              <w:ind w:left="0"/>
              <w:jc w:val="center"/>
            </w:pPr>
            <w:r>
              <w:t>P</w:t>
            </w:r>
          </w:p>
        </w:tc>
        <w:tc>
          <w:tcPr>
            <w:tcW w:w="7644" w:type="dxa"/>
            <w:gridSpan w:val="4"/>
          </w:tcPr>
          <w:p w14:paraId="2279B480" w14:textId="77777777" w:rsidR="00E43372" w:rsidRDefault="00E43372" w:rsidP="00E43372">
            <w:pPr>
              <w:pStyle w:val="NoSpacing"/>
              <w:jc w:val="both"/>
              <w:rPr>
                <w:rFonts w:ascii="Times New Roman" w:hAnsi="Times New Roman"/>
                <w:color w:val="auto"/>
                <w:sz w:val="24"/>
              </w:rPr>
            </w:pPr>
            <w:r w:rsidRPr="00D279F5">
              <w:rPr>
                <w:rFonts w:ascii="Times New Roman" w:hAnsi="Times New Roman"/>
                <w:b/>
                <w:color w:val="auto"/>
                <w:sz w:val="24"/>
              </w:rPr>
              <w:t>Vērtējums ir „Jā”</w:t>
            </w:r>
            <w:r w:rsidRPr="00D279F5">
              <w:rPr>
                <w:rFonts w:ascii="Times New Roman" w:hAnsi="Times New Roman"/>
                <w:color w:val="auto"/>
                <w:sz w:val="24"/>
              </w:rPr>
              <w:t>, ja:</w:t>
            </w:r>
          </w:p>
          <w:p w14:paraId="320E57A9" w14:textId="1B20A534" w:rsidR="00E43372" w:rsidRPr="00502B01" w:rsidRDefault="00E43372" w:rsidP="00E43372">
            <w:pPr>
              <w:pStyle w:val="NoSpacing"/>
              <w:jc w:val="both"/>
              <w:rPr>
                <w:rFonts w:ascii="Times New Roman" w:hAnsi="Times New Roman"/>
                <w:color w:val="auto"/>
                <w:sz w:val="24"/>
              </w:rPr>
            </w:pPr>
            <w:r>
              <w:rPr>
                <w:rFonts w:ascii="Times New Roman" w:hAnsi="Times New Roman"/>
                <w:sz w:val="24"/>
              </w:rPr>
              <w:t xml:space="preserve">Projekta iesniegumā </w:t>
            </w:r>
            <w:r w:rsidR="00502B01" w:rsidRPr="00300AEF">
              <w:rPr>
                <w:rFonts w:ascii="Times New Roman" w:hAnsi="Times New Roman"/>
                <w:sz w:val="24"/>
              </w:rPr>
              <w:t>B.3. un/vai B.4. sadaļās</w:t>
            </w:r>
            <w:r w:rsidR="00502B01">
              <w:rPr>
                <w:rFonts w:ascii="Times New Roman" w:hAnsi="Times New Roman"/>
                <w:sz w:val="24"/>
              </w:rPr>
              <w:t xml:space="preserve"> </w:t>
            </w:r>
            <w:r>
              <w:rPr>
                <w:rFonts w:ascii="Times New Roman" w:hAnsi="Times New Roman"/>
                <w:sz w:val="24"/>
              </w:rPr>
              <w:t xml:space="preserve">ir </w:t>
            </w:r>
            <w:r w:rsidRPr="00502B01">
              <w:rPr>
                <w:rFonts w:ascii="Times New Roman" w:hAnsi="Times New Roman"/>
                <w:color w:val="auto"/>
                <w:sz w:val="24"/>
              </w:rPr>
              <w:t xml:space="preserve">aprakstīts finansējuma saņēmēja </w:t>
            </w:r>
            <w:proofErr w:type="spellStart"/>
            <w:r w:rsidRPr="00502B01">
              <w:rPr>
                <w:rFonts w:ascii="Times New Roman" w:hAnsi="Times New Roman"/>
                <w:color w:val="auto"/>
                <w:sz w:val="24"/>
              </w:rPr>
              <w:t>izvērtējums</w:t>
            </w:r>
            <w:proofErr w:type="spellEnd"/>
            <w:r w:rsidRPr="00502B01">
              <w:rPr>
                <w:rFonts w:ascii="Times New Roman" w:hAnsi="Times New Roman"/>
                <w:color w:val="auto"/>
                <w:sz w:val="24"/>
              </w:rPr>
              <w:t xml:space="preserve"> par situāciju attiecīb</w:t>
            </w:r>
            <w:r w:rsidR="007E418E" w:rsidRPr="00502B01">
              <w:rPr>
                <w:rFonts w:ascii="Times New Roman" w:hAnsi="Times New Roman"/>
                <w:color w:val="auto"/>
                <w:sz w:val="24"/>
              </w:rPr>
              <w:t>ā uz veselības aprūpes personāla</w:t>
            </w:r>
            <w:r w:rsidRPr="00502B01">
              <w:rPr>
                <w:rFonts w:ascii="Times New Roman" w:hAnsi="Times New Roman"/>
                <w:color w:val="auto"/>
                <w:sz w:val="24"/>
              </w:rPr>
              <w:t xml:space="preserve"> nodrošinājumu ārstniecības iestādē</w:t>
            </w:r>
            <w:r w:rsidR="00DC0DF9" w:rsidRPr="00502B01">
              <w:rPr>
                <w:rFonts w:ascii="Times New Roman" w:hAnsi="Times New Roman"/>
                <w:color w:val="auto"/>
                <w:sz w:val="24"/>
              </w:rPr>
              <w:t>, tai skaitā 5 – 7 gadu perspektīvā, un identificēti pasākumi nepieciešamā personāla nodrošināšana.</w:t>
            </w:r>
          </w:p>
          <w:p w14:paraId="6B45BAF8" w14:textId="77777777" w:rsidR="00E43372" w:rsidRPr="00502B01" w:rsidRDefault="00E43372" w:rsidP="00E43372">
            <w:pPr>
              <w:pStyle w:val="NoSpacing"/>
              <w:jc w:val="both"/>
              <w:rPr>
                <w:rFonts w:ascii="Times New Roman" w:hAnsi="Times New Roman"/>
                <w:color w:val="auto"/>
                <w:sz w:val="24"/>
              </w:rPr>
            </w:pPr>
          </w:p>
          <w:p w14:paraId="6D22AE5B" w14:textId="77777777" w:rsidR="00E43372" w:rsidRPr="00D279F5" w:rsidRDefault="00E43372" w:rsidP="00E43372">
            <w:pPr>
              <w:pStyle w:val="NoSpacing"/>
              <w:jc w:val="both"/>
              <w:rPr>
                <w:rFonts w:ascii="Times New Roman" w:hAnsi="Times New Roman"/>
                <w:b/>
                <w:color w:val="auto"/>
                <w:sz w:val="24"/>
              </w:rPr>
            </w:pPr>
            <w:r w:rsidRPr="00502B01">
              <w:rPr>
                <w:rFonts w:ascii="Times New Roman" w:hAnsi="Times New Roman"/>
                <w:color w:val="auto"/>
                <w:sz w:val="24"/>
              </w:rPr>
              <w:t>Ja projekta iesniegums neatbilst minētajām prasībām,</w:t>
            </w:r>
            <w:r w:rsidRPr="00502B01">
              <w:rPr>
                <w:rFonts w:ascii="Times New Roman" w:hAnsi="Times New Roman"/>
                <w:b/>
                <w:color w:val="auto"/>
                <w:sz w:val="24"/>
              </w:rPr>
              <w:t xml:space="preserve"> vērtējums ir „Jā, ar nosacījumu”</w:t>
            </w:r>
            <w:r w:rsidRPr="00502B01">
              <w:rPr>
                <w:rFonts w:ascii="Times New Roman" w:hAnsi="Times New Roman"/>
                <w:color w:val="auto"/>
                <w:sz w:val="24"/>
              </w:rPr>
              <w:t>, izvirza nosacījumu veikt atbilstošu precizējumu</w:t>
            </w:r>
          </w:p>
        </w:tc>
      </w:tr>
      <w:tr w:rsidR="00AF3789" w:rsidRPr="00D279F5" w14:paraId="7AA8B123" w14:textId="77777777" w:rsidTr="000F2FA1">
        <w:trPr>
          <w:jc w:val="center"/>
        </w:trPr>
        <w:tc>
          <w:tcPr>
            <w:tcW w:w="704" w:type="dxa"/>
          </w:tcPr>
          <w:p w14:paraId="04AC70D5" w14:textId="77777777" w:rsidR="00AF3789" w:rsidRDefault="00AF3789" w:rsidP="003B1049">
            <w:pPr>
              <w:spacing w:after="0" w:line="240" w:lineRule="auto"/>
              <w:jc w:val="both"/>
              <w:rPr>
                <w:rFonts w:ascii="Times New Roman" w:hAnsi="Times New Roman"/>
                <w:color w:val="auto"/>
                <w:sz w:val="24"/>
              </w:rPr>
            </w:pPr>
            <w:r>
              <w:rPr>
                <w:rFonts w:ascii="Times New Roman" w:hAnsi="Times New Roman"/>
                <w:color w:val="auto"/>
                <w:sz w:val="24"/>
              </w:rPr>
              <w:t>2.</w:t>
            </w:r>
            <w:r w:rsidR="003B1049">
              <w:rPr>
                <w:rFonts w:ascii="Times New Roman" w:hAnsi="Times New Roman"/>
                <w:color w:val="auto"/>
                <w:sz w:val="24"/>
              </w:rPr>
              <w:t>6</w:t>
            </w:r>
            <w:r>
              <w:rPr>
                <w:rFonts w:ascii="Times New Roman" w:hAnsi="Times New Roman"/>
                <w:color w:val="auto"/>
                <w:sz w:val="24"/>
              </w:rPr>
              <w:t>.</w:t>
            </w:r>
          </w:p>
        </w:tc>
        <w:tc>
          <w:tcPr>
            <w:tcW w:w="3260" w:type="dxa"/>
            <w:gridSpan w:val="2"/>
          </w:tcPr>
          <w:p w14:paraId="66714D21" w14:textId="77777777" w:rsidR="00AF3789" w:rsidRPr="00114709" w:rsidRDefault="00AF3789" w:rsidP="00AF3789">
            <w:pPr>
              <w:spacing w:before="40" w:after="40" w:line="240" w:lineRule="auto"/>
              <w:rPr>
                <w:rFonts w:ascii="Times New Roman" w:hAnsi="Times New Roman"/>
                <w:bCs/>
                <w:sz w:val="24"/>
              </w:rPr>
            </w:pPr>
            <w:r>
              <w:rPr>
                <w:rFonts w:ascii="Times New Roman" w:hAnsi="Times New Roman"/>
                <w:sz w:val="24"/>
              </w:rPr>
              <w:t xml:space="preserve">Projekta iesniegumā ir aprakstīts finansējuma saņēmēja </w:t>
            </w:r>
            <w:proofErr w:type="spellStart"/>
            <w:r>
              <w:rPr>
                <w:rFonts w:ascii="Times New Roman" w:hAnsi="Times New Roman"/>
                <w:sz w:val="24"/>
              </w:rPr>
              <w:t>izvērtējums</w:t>
            </w:r>
            <w:proofErr w:type="spellEnd"/>
            <w:r>
              <w:rPr>
                <w:rFonts w:ascii="Times New Roman" w:hAnsi="Times New Roman"/>
                <w:sz w:val="24"/>
              </w:rPr>
              <w:t xml:space="preserve"> par ārstniecības iestādes reģionālo nozīmi veselības aprūpes pakalpojumu sniegšanā</w:t>
            </w:r>
          </w:p>
        </w:tc>
        <w:tc>
          <w:tcPr>
            <w:tcW w:w="2421" w:type="dxa"/>
            <w:vAlign w:val="center"/>
          </w:tcPr>
          <w:p w14:paraId="23A8DC35" w14:textId="3071F006" w:rsidR="00AF3789" w:rsidRDefault="00D06EE6" w:rsidP="000F2FA1">
            <w:pPr>
              <w:pStyle w:val="ListParagraph"/>
              <w:ind w:left="0"/>
              <w:jc w:val="center"/>
            </w:pPr>
            <w:r>
              <w:t>P</w:t>
            </w:r>
          </w:p>
        </w:tc>
        <w:tc>
          <w:tcPr>
            <w:tcW w:w="7644" w:type="dxa"/>
            <w:gridSpan w:val="4"/>
          </w:tcPr>
          <w:p w14:paraId="2014A257" w14:textId="77777777" w:rsidR="00B275D5" w:rsidRPr="003135F2" w:rsidRDefault="00B275D5" w:rsidP="00B275D5">
            <w:pPr>
              <w:pStyle w:val="NoSpacing"/>
              <w:jc w:val="both"/>
              <w:rPr>
                <w:rFonts w:ascii="Times New Roman" w:hAnsi="Times New Roman"/>
                <w:color w:val="auto"/>
                <w:sz w:val="24"/>
              </w:rPr>
            </w:pPr>
            <w:r w:rsidRPr="00D279F5">
              <w:rPr>
                <w:rFonts w:ascii="Times New Roman" w:hAnsi="Times New Roman"/>
                <w:b/>
                <w:color w:val="auto"/>
                <w:sz w:val="24"/>
              </w:rPr>
              <w:t xml:space="preserve">Vērtējums </w:t>
            </w:r>
            <w:r w:rsidRPr="003135F2">
              <w:rPr>
                <w:rFonts w:ascii="Times New Roman" w:hAnsi="Times New Roman"/>
                <w:b/>
                <w:color w:val="auto"/>
                <w:sz w:val="24"/>
              </w:rPr>
              <w:t>ir „Jā”</w:t>
            </w:r>
            <w:r w:rsidRPr="003135F2">
              <w:rPr>
                <w:rFonts w:ascii="Times New Roman" w:hAnsi="Times New Roman"/>
                <w:color w:val="auto"/>
                <w:sz w:val="24"/>
              </w:rPr>
              <w:t>, ja:</w:t>
            </w:r>
          </w:p>
          <w:p w14:paraId="1CD4C6E8" w14:textId="3B130BAB" w:rsidR="00286388" w:rsidRPr="00A80453" w:rsidRDefault="00B275D5" w:rsidP="00286388">
            <w:pPr>
              <w:pStyle w:val="NoSpacing"/>
              <w:jc w:val="both"/>
              <w:rPr>
                <w:rFonts w:ascii="Times New Roman" w:hAnsi="Times New Roman"/>
                <w:color w:val="auto"/>
                <w:sz w:val="24"/>
              </w:rPr>
            </w:pPr>
            <w:r w:rsidRPr="003135F2">
              <w:rPr>
                <w:rFonts w:ascii="Times New Roman" w:hAnsi="Times New Roman"/>
                <w:sz w:val="24"/>
              </w:rPr>
              <w:t xml:space="preserve">Projekta iesniegumā </w:t>
            </w:r>
            <w:r w:rsidR="00BA2CAC" w:rsidRPr="00300AEF">
              <w:rPr>
                <w:rFonts w:ascii="Times New Roman" w:hAnsi="Times New Roman"/>
                <w:sz w:val="24"/>
              </w:rPr>
              <w:t>B.3. un/</w:t>
            </w:r>
            <w:r w:rsidR="00BA2CAC" w:rsidRPr="00A80453">
              <w:rPr>
                <w:rFonts w:ascii="Times New Roman" w:hAnsi="Times New Roman"/>
                <w:color w:val="auto"/>
                <w:sz w:val="24"/>
              </w:rPr>
              <w:t xml:space="preserve">vai B.4. sadaļās </w:t>
            </w:r>
            <w:r w:rsidRPr="00A80453">
              <w:rPr>
                <w:rFonts w:ascii="Times New Roman" w:hAnsi="Times New Roman"/>
                <w:color w:val="auto"/>
                <w:sz w:val="24"/>
              </w:rPr>
              <w:t xml:space="preserve">ir aprakstīts finansējuma saņēmēja </w:t>
            </w:r>
            <w:proofErr w:type="spellStart"/>
            <w:r w:rsidRPr="00A80453">
              <w:rPr>
                <w:rFonts w:ascii="Times New Roman" w:hAnsi="Times New Roman"/>
                <w:color w:val="auto"/>
                <w:sz w:val="24"/>
              </w:rPr>
              <w:t>izvērtējums</w:t>
            </w:r>
            <w:proofErr w:type="spellEnd"/>
            <w:r w:rsidRPr="00A80453">
              <w:rPr>
                <w:rFonts w:ascii="Times New Roman" w:hAnsi="Times New Roman"/>
                <w:color w:val="auto"/>
                <w:sz w:val="24"/>
              </w:rPr>
              <w:t xml:space="preserve"> par ārstniecības iestādes reģionālo nozīmi veselības aprūpes pakalpojumu sniegšanā</w:t>
            </w:r>
            <w:r w:rsidR="00286388" w:rsidRPr="00A80453">
              <w:rPr>
                <w:rFonts w:ascii="Times New Roman" w:hAnsi="Times New Roman"/>
                <w:color w:val="auto"/>
                <w:sz w:val="24"/>
              </w:rPr>
              <w:t>, t.sk</w:t>
            </w:r>
            <w:r w:rsidR="00BF4131" w:rsidRPr="00A80453">
              <w:rPr>
                <w:rFonts w:ascii="Times New Roman" w:hAnsi="Times New Roman"/>
                <w:color w:val="auto"/>
                <w:sz w:val="24"/>
              </w:rPr>
              <w:t>. sniegta informācija par iestādes sadarbību ar zemākā līmeņa ārstniecības iestādēm un sociāliem dienestiem.</w:t>
            </w:r>
          </w:p>
          <w:p w14:paraId="64B3701E" w14:textId="77777777" w:rsidR="00A80453" w:rsidRPr="00A80453" w:rsidRDefault="00A80453" w:rsidP="00286388">
            <w:pPr>
              <w:pStyle w:val="NoSpacing"/>
              <w:jc w:val="both"/>
              <w:rPr>
                <w:rFonts w:ascii="Times New Roman" w:hAnsi="Times New Roman"/>
                <w:color w:val="auto"/>
                <w:sz w:val="24"/>
              </w:rPr>
            </w:pPr>
          </w:p>
          <w:p w14:paraId="29DF6815" w14:textId="77777777" w:rsidR="00AF3789" w:rsidRPr="00D279F5" w:rsidRDefault="00B275D5" w:rsidP="00286388">
            <w:pPr>
              <w:pStyle w:val="NoSpacing"/>
              <w:jc w:val="both"/>
              <w:rPr>
                <w:rFonts w:ascii="Times New Roman" w:hAnsi="Times New Roman"/>
                <w:b/>
                <w:color w:val="auto"/>
                <w:sz w:val="24"/>
              </w:rPr>
            </w:pPr>
            <w:r w:rsidRPr="00A80453">
              <w:rPr>
                <w:rFonts w:ascii="Times New Roman" w:hAnsi="Times New Roman"/>
                <w:color w:val="auto"/>
                <w:sz w:val="24"/>
              </w:rPr>
              <w:t>Ja projekta iesniegums neatbilst minētajām prasībām,</w:t>
            </w:r>
            <w:r w:rsidRPr="00A80453">
              <w:rPr>
                <w:rFonts w:ascii="Times New Roman" w:hAnsi="Times New Roman"/>
                <w:b/>
                <w:color w:val="auto"/>
                <w:sz w:val="24"/>
              </w:rPr>
              <w:t xml:space="preserve"> vērtējums ir „Jā, ar nosacījumu”</w:t>
            </w:r>
            <w:r w:rsidRPr="00A80453">
              <w:rPr>
                <w:rFonts w:ascii="Times New Roman" w:hAnsi="Times New Roman"/>
                <w:color w:val="auto"/>
                <w:sz w:val="24"/>
              </w:rPr>
              <w:t>, izvirza nosacījumu veikt atbilstošu precizējumu</w:t>
            </w:r>
          </w:p>
        </w:tc>
      </w:tr>
      <w:tr w:rsidR="00AF3789" w:rsidRPr="00D279F5" w14:paraId="7F11F723" w14:textId="77777777" w:rsidTr="003135F2">
        <w:trPr>
          <w:jc w:val="center"/>
        </w:trPr>
        <w:tc>
          <w:tcPr>
            <w:tcW w:w="704" w:type="dxa"/>
          </w:tcPr>
          <w:p w14:paraId="34A07ECE" w14:textId="77777777" w:rsidR="00AF3789" w:rsidRDefault="00AF3789" w:rsidP="003B1049">
            <w:pPr>
              <w:spacing w:after="0" w:line="240" w:lineRule="auto"/>
              <w:jc w:val="both"/>
              <w:rPr>
                <w:rFonts w:ascii="Times New Roman" w:hAnsi="Times New Roman"/>
                <w:color w:val="auto"/>
                <w:sz w:val="24"/>
              </w:rPr>
            </w:pPr>
            <w:r>
              <w:rPr>
                <w:rFonts w:ascii="Times New Roman" w:hAnsi="Times New Roman"/>
                <w:color w:val="auto"/>
                <w:sz w:val="24"/>
              </w:rPr>
              <w:t>2.</w:t>
            </w:r>
            <w:r w:rsidR="003B1049">
              <w:rPr>
                <w:rFonts w:ascii="Times New Roman" w:hAnsi="Times New Roman"/>
                <w:color w:val="auto"/>
                <w:sz w:val="24"/>
              </w:rPr>
              <w:t>7</w:t>
            </w:r>
            <w:r>
              <w:rPr>
                <w:rFonts w:ascii="Times New Roman" w:hAnsi="Times New Roman"/>
                <w:color w:val="auto"/>
                <w:sz w:val="24"/>
              </w:rPr>
              <w:t>.</w:t>
            </w:r>
          </w:p>
        </w:tc>
        <w:tc>
          <w:tcPr>
            <w:tcW w:w="3260" w:type="dxa"/>
            <w:gridSpan w:val="2"/>
          </w:tcPr>
          <w:p w14:paraId="0C2D7EAE" w14:textId="77777777" w:rsidR="00AF3789" w:rsidRPr="00114709" w:rsidRDefault="00B275D5" w:rsidP="008117BC">
            <w:pPr>
              <w:spacing w:before="40" w:after="40" w:line="240" w:lineRule="auto"/>
              <w:rPr>
                <w:rFonts w:ascii="Times New Roman" w:hAnsi="Times New Roman"/>
                <w:bCs/>
                <w:sz w:val="24"/>
              </w:rPr>
            </w:pPr>
            <w:r>
              <w:rPr>
                <w:rFonts w:ascii="Times New Roman" w:hAnsi="Times New Roman"/>
                <w:sz w:val="24"/>
              </w:rPr>
              <w:t xml:space="preserve">Projekta iesniegumā ir aprakstīts iestādes iekšējās </w:t>
            </w:r>
            <w:r w:rsidR="008117BC">
              <w:rPr>
                <w:rFonts w:ascii="Times New Roman" w:hAnsi="Times New Roman"/>
                <w:sz w:val="24"/>
              </w:rPr>
              <w:t xml:space="preserve">attīstības </w:t>
            </w:r>
            <w:r>
              <w:rPr>
                <w:rFonts w:ascii="Times New Roman" w:hAnsi="Times New Roman"/>
                <w:sz w:val="24"/>
              </w:rPr>
              <w:t>plāns, tai skaitā raksturota telpu un iekārtu izmantošanas optimizācija, nodrošinot sniedzamo pakalpojumu izmaksu efektivitāti</w:t>
            </w:r>
          </w:p>
        </w:tc>
        <w:tc>
          <w:tcPr>
            <w:tcW w:w="2421" w:type="dxa"/>
            <w:vAlign w:val="center"/>
          </w:tcPr>
          <w:p w14:paraId="48618485" w14:textId="1E11EB87" w:rsidR="00AF3789" w:rsidRDefault="00D06EE6" w:rsidP="000F2FA1">
            <w:pPr>
              <w:pStyle w:val="ListParagraph"/>
              <w:ind w:left="0"/>
              <w:jc w:val="center"/>
            </w:pPr>
            <w:r>
              <w:t>P</w:t>
            </w:r>
          </w:p>
        </w:tc>
        <w:tc>
          <w:tcPr>
            <w:tcW w:w="7644" w:type="dxa"/>
            <w:gridSpan w:val="4"/>
            <w:shd w:val="clear" w:color="auto" w:fill="auto"/>
          </w:tcPr>
          <w:p w14:paraId="6025BBB4" w14:textId="77777777" w:rsidR="00393D05" w:rsidRPr="003135F2" w:rsidRDefault="00393D05" w:rsidP="00393D05">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0E21EBE3" w14:textId="7A202717" w:rsidR="00000815" w:rsidRPr="00BB376B" w:rsidRDefault="00393D05" w:rsidP="00000815">
            <w:pPr>
              <w:pStyle w:val="NoSpacing"/>
              <w:jc w:val="both"/>
              <w:rPr>
                <w:rFonts w:ascii="Times New Roman" w:hAnsi="Times New Roman"/>
                <w:color w:val="auto"/>
                <w:sz w:val="24"/>
              </w:rPr>
            </w:pPr>
            <w:r w:rsidRPr="003135F2">
              <w:rPr>
                <w:rFonts w:ascii="Times New Roman" w:hAnsi="Times New Roman"/>
                <w:sz w:val="24"/>
              </w:rPr>
              <w:t>Projekta iesniegumā</w:t>
            </w:r>
            <w:r w:rsidR="00186495">
              <w:rPr>
                <w:rFonts w:ascii="Times New Roman" w:hAnsi="Times New Roman"/>
                <w:sz w:val="24"/>
              </w:rPr>
              <w:t xml:space="preserve"> A sadaļā</w:t>
            </w:r>
            <w:r w:rsidRPr="003135F2">
              <w:rPr>
                <w:rFonts w:ascii="Times New Roman" w:hAnsi="Times New Roman"/>
                <w:sz w:val="24"/>
              </w:rPr>
              <w:t xml:space="preserve"> ir aprakstīts iestādes iekšējās </w:t>
            </w:r>
            <w:r w:rsidR="008117BC" w:rsidRPr="003135F2">
              <w:rPr>
                <w:rFonts w:ascii="Times New Roman" w:hAnsi="Times New Roman"/>
                <w:sz w:val="24"/>
              </w:rPr>
              <w:t xml:space="preserve">attīstības </w:t>
            </w:r>
            <w:r w:rsidRPr="003135F2">
              <w:rPr>
                <w:rFonts w:ascii="Times New Roman" w:hAnsi="Times New Roman"/>
                <w:sz w:val="24"/>
              </w:rPr>
              <w:t>plāns, tai skaitā raksturota telpu un iekārtu izmantošanas optimizācija, nodrošinot sniedzamo pakalpojumu izmaksu efektivitāti</w:t>
            </w:r>
            <w:r w:rsidR="00000815">
              <w:rPr>
                <w:rFonts w:ascii="Times New Roman" w:hAnsi="Times New Roman"/>
                <w:sz w:val="24"/>
              </w:rPr>
              <w:t xml:space="preserve">, sasaistot ar projekta ietvaros paredzamajām darbībām un to atbilstībai </w:t>
            </w:r>
            <w:r w:rsidR="00000815">
              <w:rPr>
                <w:rFonts w:ascii="Times New Roman" w:hAnsi="Times New Roman"/>
                <w:color w:val="auto"/>
                <w:sz w:val="24"/>
              </w:rPr>
              <w:t>politikai veselības nozares attīstības jomā</w:t>
            </w:r>
            <w:r w:rsidR="00000815">
              <w:rPr>
                <w:rFonts w:ascii="Times New Roman" w:hAnsi="Times New Roman"/>
                <w:sz w:val="24"/>
              </w:rPr>
              <w:t xml:space="preserve">, </w:t>
            </w:r>
            <w:r w:rsidR="00000815" w:rsidRPr="00BB376B">
              <w:rPr>
                <w:rFonts w:ascii="Times New Roman" w:hAnsi="Times New Roman"/>
                <w:color w:val="auto"/>
                <w:sz w:val="24"/>
              </w:rPr>
              <w:t>nodrošinot, ka:</w:t>
            </w:r>
          </w:p>
          <w:p w14:paraId="46632AB9" w14:textId="77777777" w:rsidR="00000815" w:rsidRPr="00BB376B" w:rsidRDefault="00000815" w:rsidP="00000815">
            <w:pPr>
              <w:pStyle w:val="NoSpacing"/>
              <w:numPr>
                <w:ilvl w:val="0"/>
                <w:numId w:val="56"/>
              </w:numPr>
              <w:ind w:left="590"/>
              <w:jc w:val="both"/>
              <w:rPr>
                <w:rFonts w:ascii="Times New Roman" w:hAnsi="Times New Roman"/>
                <w:color w:val="auto"/>
                <w:sz w:val="24"/>
              </w:rPr>
            </w:pPr>
            <w:r w:rsidRPr="00BB376B">
              <w:rPr>
                <w:rFonts w:ascii="Times New Roman" w:hAnsi="Times New Roman"/>
                <w:color w:val="auto"/>
                <w:shd w:val="clear" w:color="auto" w:fill="FFFFFF"/>
              </w:rPr>
              <w:t>ar investīciju palīdzību slimnīcai jāpārkārto infrastruktūru, lai sagatavotos pakalpojumu sniegšanai atbilstoši jaunai pacientu plūsmai un jaunām prasībām veselības nozares attīstības jomā;</w:t>
            </w:r>
          </w:p>
          <w:p w14:paraId="656ACB14" w14:textId="56806394" w:rsidR="00000815" w:rsidRPr="00BB376B" w:rsidRDefault="00000815" w:rsidP="00000815">
            <w:pPr>
              <w:pStyle w:val="NoSpacing"/>
              <w:numPr>
                <w:ilvl w:val="0"/>
                <w:numId w:val="56"/>
              </w:numPr>
              <w:ind w:left="590"/>
              <w:jc w:val="both"/>
              <w:rPr>
                <w:rFonts w:ascii="Times New Roman" w:hAnsi="Times New Roman"/>
                <w:color w:val="auto"/>
                <w:sz w:val="24"/>
              </w:rPr>
            </w:pPr>
            <w:r w:rsidRPr="00BB376B">
              <w:rPr>
                <w:rFonts w:ascii="Times New Roman" w:hAnsi="Times New Roman"/>
                <w:color w:val="auto"/>
                <w:shd w:val="clear" w:color="auto" w:fill="FFFFFF"/>
              </w:rPr>
              <w:t xml:space="preserve">nav pieļaujama telpu platības paplašināšana (izņemot apjomu aizstāšanu) un ieguldījumi tieši ar ārstniecību nesaistītajās struktūrvienībās, izņemot gadījumus, kad šādi ieguldījumi atbilstoši pamatoti; </w:t>
            </w:r>
          </w:p>
          <w:p w14:paraId="4CFDB03B" w14:textId="77777777" w:rsidR="00000815" w:rsidRPr="00BB376B" w:rsidRDefault="00000815" w:rsidP="00000815">
            <w:pPr>
              <w:pStyle w:val="NoSpacing"/>
              <w:numPr>
                <w:ilvl w:val="0"/>
                <w:numId w:val="56"/>
              </w:numPr>
              <w:ind w:left="590"/>
              <w:jc w:val="both"/>
              <w:rPr>
                <w:rFonts w:ascii="Times New Roman" w:hAnsi="Times New Roman"/>
                <w:color w:val="auto"/>
                <w:sz w:val="24"/>
              </w:rPr>
            </w:pPr>
            <w:r w:rsidRPr="00BB376B">
              <w:rPr>
                <w:rFonts w:ascii="Times New Roman" w:hAnsi="Times New Roman"/>
                <w:color w:val="auto"/>
                <w:shd w:val="clear" w:color="auto" w:fill="FFFFFF"/>
              </w:rPr>
              <w:t>investīcijām jābūt pamatotām ar visas infrastruktūras funkcionalitātes izvērtēšanu, ievērojot attīstības vajadzības 5-7 gadu perspektīvā.</w:t>
            </w:r>
          </w:p>
          <w:p w14:paraId="439054F0" w14:textId="77777777" w:rsidR="00393D05" w:rsidRPr="003135F2" w:rsidRDefault="00393D05" w:rsidP="00393D05">
            <w:pPr>
              <w:pStyle w:val="NoSpacing"/>
              <w:jc w:val="both"/>
              <w:rPr>
                <w:rFonts w:ascii="Times New Roman" w:hAnsi="Times New Roman"/>
                <w:color w:val="auto"/>
                <w:sz w:val="24"/>
              </w:rPr>
            </w:pPr>
          </w:p>
          <w:p w14:paraId="1317472B" w14:textId="77777777" w:rsidR="00AF3789" w:rsidRPr="003135F2" w:rsidRDefault="00393D05" w:rsidP="00393D05">
            <w:pPr>
              <w:pStyle w:val="NoSpacing"/>
              <w:jc w:val="both"/>
              <w:rPr>
                <w:rFonts w:ascii="Times New Roman" w:hAnsi="Times New Roman"/>
                <w:b/>
                <w:color w:val="auto"/>
                <w:sz w:val="24"/>
              </w:rPr>
            </w:pPr>
            <w:r w:rsidRPr="003135F2">
              <w:rPr>
                <w:rFonts w:ascii="Times New Roman" w:hAnsi="Times New Roman"/>
                <w:color w:val="auto"/>
                <w:sz w:val="24"/>
              </w:rPr>
              <w:t>Ja projekta iesniegums neatbilst minētajām prasībām,</w:t>
            </w:r>
            <w:r w:rsidRPr="003135F2">
              <w:rPr>
                <w:rFonts w:ascii="Times New Roman" w:hAnsi="Times New Roman"/>
                <w:b/>
                <w:color w:val="auto"/>
                <w:sz w:val="24"/>
              </w:rPr>
              <w:t xml:space="preserve"> vērtējums ir „Jā, ar nosacījumu”</w:t>
            </w:r>
            <w:r w:rsidRPr="003135F2">
              <w:rPr>
                <w:rFonts w:ascii="Times New Roman" w:hAnsi="Times New Roman"/>
                <w:color w:val="auto"/>
                <w:sz w:val="24"/>
              </w:rPr>
              <w:t>, izvirza nosacījumu veikt atbilstošu precizējumu</w:t>
            </w:r>
          </w:p>
        </w:tc>
      </w:tr>
      <w:tr w:rsidR="00053B60" w:rsidRPr="00D279F5" w14:paraId="33BA5E9B" w14:textId="77777777" w:rsidTr="003135F2">
        <w:trPr>
          <w:jc w:val="center"/>
        </w:trPr>
        <w:tc>
          <w:tcPr>
            <w:tcW w:w="704" w:type="dxa"/>
          </w:tcPr>
          <w:p w14:paraId="6F42F498" w14:textId="77777777" w:rsidR="00053B60" w:rsidRDefault="00053B60" w:rsidP="003B1049">
            <w:pPr>
              <w:spacing w:after="0" w:line="240" w:lineRule="auto"/>
              <w:jc w:val="both"/>
              <w:rPr>
                <w:rFonts w:ascii="Times New Roman" w:hAnsi="Times New Roman"/>
                <w:color w:val="auto"/>
                <w:sz w:val="24"/>
              </w:rPr>
            </w:pPr>
            <w:r>
              <w:rPr>
                <w:rFonts w:ascii="Times New Roman" w:hAnsi="Times New Roman"/>
                <w:color w:val="auto"/>
                <w:sz w:val="24"/>
              </w:rPr>
              <w:t>2.</w:t>
            </w:r>
            <w:r w:rsidR="003B1049">
              <w:rPr>
                <w:rFonts w:ascii="Times New Roman" w:hAnsi="Times New Roman"/>
                <w:color w:val="auto"/>
                <w:sz w:val="24"/>
              </w:rPr>
              <w:t>8</w:t>
            </w:r>
            <w:r>
              <w:rPr>
                <w:rFonts w:ascii="Times New Roman" w:hAnsi="Times New Roman"/>
                <w:color w:val="auto"/>
                <w:sz w:val="24"/>
              </w:rPr>
              <w:t>.</w:t>
            </w:r>
          </w:p>
        </w:tc>
        <w:tc>
          <w:tcPr>
            <w:tcW w:w="3260" w:type="dxa"/>
            <w:gridSpan w:val="2"/>
          </w:tcPr>
          <w:p w14:paraId="76AE6739" w14:textId="77777777" w:rsidR="00053B60" w:rsidRDefault="00053B60" w:rsidP="00AF3789">
            <w:pPr>
              <w:spacing w:before="40" w:after="40" w:line="240" w:lineRule="auto"/>
              <w:rPr>
                <w:rFonts w:ascii="Times New Roman" w:hAnsi="Times New Roman"/>
                <w:sz w:val="24"/>
              </w:rPr>
            </w:pPr>
            <w:r>
              <w:rPr>
                <w:rFonts w:ascii="Times New Roman" w:hAnsi="Times New Roman"/>
                <w:sz w:val="24"/>
              </w:rPr>
              <w:t>Projekta iesniegumā ir definēti projekta energoefektivitātes uzlabošanas rādītāji</w:t>
            </w:r>
          </w:p>
        </w:tc>
        <w:tc>
          <w:tcPr>
            <w:tcW w:w="2421" w:type="dxa"/>
            <w:vAlign w:val="center"/>
          </w:tcPr>
          <w:p w14:paraId="1BBAE73A" w14:textId="30854940" w:rsidR="00053B60" w:rsidRDefault="00D06EE6" w:rsidP="000F2FA1">
            <w:pPr>
              <w:pStyle w:val="ListParagraph"/>
              <w:ind w:left="0"/>
              <w:jc w:val="center"/>
            </w:pPr>
            <w:r>
              <w:t>P</w:t>
            </w:r>
          </w:p>
        </w:tc>
        <w:tc>
          <w:tcPr>
            <w:tcW w:w="7644" w:type="dxa"/>
            <w:gridSpan w:val="4"/>
            <w:shd w:val="clear" w:color="auto" w:fill="auto"/>
          </w:tcPr>
          <w:p w14:paraId="6C4556BD" w14:textId="77777777" w:rsidR="00053B60" w:rsidRPr="003135F2" w:rsidRDefault="00053B60" w:rsidP="00053B60">
            <w:pPr>
              <w:pStyle w:val="NoSpacing"/>
              <w:jc w:val="both"/>
              <w:rPr>
                <w:rFonts w:ascii="Times New Roman" w:hAnsi="Times New Roman"/>
                <w:color w:val="auto"/>
                <w:sz w:val="24"/>
              </w:rPr>
            </w:pPr>
            <w:r w:rsidRPr="003135F2">
              <w:rPr>
                <w:rFonts w:ascii="Times New Roman" w:hAnsi="Times New Roman"/>
                <w:b/>
                <w:color w:val="auto"/>
                <w:sz w:val="24"/>
              </w:rPr>
              <w:t>Vērtējums ir „Jā”</w:t>
            </w:r>
            <w:r w:rsidRPr="003135F2">
              <w:rPr>
                <w:rFonts w:ascii="Times New Roman" w:hAnsi="Times New Roman"/>
                <w:color w:val="auto"/>
                <w:sz w:val="24"/>
              </w:rPr>
              <w:t>, ja:</w:t>
            </w:r>
          </w:p>
          <w:p w14:paraId="62E531A6" w14:textId="6D34A792" w:rsidR="007A57B3" w:rsidRPr="00150864" w:rsidRDefault="00053B60" w:rsidP="007A57B3">
            <w:pPr>
              <w:pStyle w:val="NoSpacing"/>
              <w:jc w:val="both"/>
              <w:rPr>
                <w:rFonts w:ascii="Times New Roman" w:eastAsia="Times New Roman" w:hAnsi="Times New Roman"/>
                <w:color w:val="auto"/>
                <w:sz w:val="24"/>
              </w:rPr>
            </w:pPr>
            <w:r w:rsidRPr="00150864">
              <w:rPr>
                <w:rFonts w:ascii="Times New Roman" w:hAnsi="Times New Roman"/>
                <w:color w:val="auto"/>
                <w:sz w:val="24"/>
              </w:rPr>
              <w:t>Projekta iesniegumā</w:t>
            </w:r>
            <w:r w:rsidR="005A6B29" w:rsidRPr="00150864">
              <w:rPr>
                <w:rFonts w:ascii="Times New Roman" w:hAnsi="Times New Roman"/>
                <w:color w:val="auto"/>
                <w:sz w:val="24"/>
              </w:rPr>
              <w:t xml:space="preserve"> 7.pielikum</w:t>
            </w:r>
            <w:r w:rsidR="00306348" w:rsidRPr="00150864">
              <w:rPr>
                <w:rFonts w:ascii="Times New Roman" w:hAnsi="Times New Roman"/>
                <w:color w:val="auto"/>
                <w:sz w:val="24"/>
              </w:rPr>
              <w:t>ā</w:t>
            </w:r>
            <w:r w:rsidR="005A6B29" w:rsidRPr="00150864">
              <w:rPr>
                <w:rFonts w:ascii="Times New Roman" w:hAnsi="Times New Roman"/>
                <w:color w:val="auto"/>
                <w:sz w:val="24"/>
              </w:rPr>
              <w:t xml:space="preserve"> “Saskaņa ar horizontālajiem principiem”</w:t>
            </w:r>
            <w:r w:rsidRPr="00150864">
              <w:rPr>
                <w:rFonts w:ascii="Times New Roman" w:hAnsi="Times New Roman"/>
                <w:color w:val="auto"/>
                <w:sz w:val="24"/>
              </w:rPr>
              <w:t xml:space="preserve"> </w:t>
            </w:r>
            <w:r w:rsidR="007A57B3" w:rsidRPr="00150864">
              <w:rPr>
                <w:rFonts w:ascii="Times New Roman" w:eastAsia="Times New Roman" w:hAnsi="Times New Roman"/>
                <w:color w:val="auto"/>
                <w:sz w:val="24"/>
              </w:rPr>
              <w:t>3.3.sadaļā raksturo plānotos energoefektivitātes uzlabošanas pasākumus, norādot, kā tiks veikta rādītāja vērtības uzskaite.</w:t>
            </w:r>
          </w:p>
          <w:p w14:paraId="0DAE99A8" w14:textId="77777777" w:rsidR="007A57B3" w:rsidRPr="00150864" w:rsidRDefault="007A57B3" w:rsidP="007A57B3">
            <w:pPr>
              <w:pStyle w:val="NoSpacing"/>
              <w:jc w:val="both"/>
              <w:rPr>
                <w:rFonts w:ascii="Times New Roman" w:eastAsia="Times New Roman" w:hAnsi="Times New Roman"/>
                <w:color w:val="auto"/>
                <w:sz w:val="24"/>
              </w:rPr>
            </w:pPr>
            <w:r w:rsidRPr="00150864">
              <w:rPr>
                <w:rFonts w:ascii="Times New Roman" w:eastAsia="Times New Roman" w:hAnsi="Times New Roman"/>
                <w:color w:val="auto"/>
                <w:sz w:val="24"/>
              </w:rPr>
              <w:t xml:space="preserve">Projekta iesnieguma 3.4. sadaļā norāda projekta energoefektivitātes uzlabošanas rādītājus, norādot enerģijas patēriņa sākotnējo vērtību </w:t>
            </w:r>
            <w:proofErr w:type="spellStart"/>
            <w:r w:rsidRPr="00150864">
              <w:rPr>
                <w:rFonts w:ascii="Times New Roman" w:eastAsia="Times New Roman" w:hAnsi="Times New Roman"/>
                <w:color w:val="auto"/>
                <w:sz w:val="24"/>
              </w:rPr>
              <w:t>MWh</w:t>
            </w:r>
            <w:proofErr w:type="spellEnd"/>
            <w:r w:rsidRPr="00150864">
              <w:rPr>
                <w:rFonts w:ascii="Times New Roman" w:eastAsia="Times New Roman" w:hAnsi="Times New Roman"/>
                <w:color w:val="auto"/>
                <w:sz w:val="24"/>
              </w:rPr>
              <w:t xml:space="preserve"> un sasniedzamo, ja tāda ir pieejama.</w:t>
            </w:r>
          </w:p>
          <w:p w14:paraId="048EFE24" w14:textId="3EE8005C" w:rsidR="00655946" w:rsidRPr="00150864" w:rsidRDefault="007A57B3" w:rsidP="007A57B3">
            <w:pPr>
              <w:pStyle w:val="NoSpacing"/>
              <w:jc w:val="both"/>
              <w:rPr>
                <w:rFonts w:ascii="Times New Roman" w:eastAsia="Times New Roman" w:hAnsi="Times New Roman"/>
                <w:color w:val="auto"/>
                <w:sz w:val="24"/>
              </w:rPr>
            </w:pPr>
            <w:r w:rsidRPr="00150864">
              <w:rPr>
                <w:rFonts w:ascii="Times New Roman" w:eastAsia="Times New Roman" w:hAnsi="Times New Roman"/>
                <w:color w:val="auto"/>
                <w:sz w:val="24"/>
              </w:rPr>
              <w:t xml:space="preserve"> 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w:t>
            </w:r>
            <w:r w:rsidR="002C1D67" w:rsidRPr="00150864">
              <w:rPr>
                <w:rFonts w:ascii="Times New Roman" w:eastAsia="Times New Roman" w:hAnsi="Times New Roman"/>
                <w:color w:val="auto"/>
                <w:sz w:val="24"/>
              </w:rPr>
              <w:t>.</w:t>
            </w:r>
          </w:p>
          <w:p w14:paraId="015A12DA" w14:textId="77777777" w:rsidR="00053B60" w:rsidRPr="003135F2" w:rsidRDefault="00053B60" w:rsidP="00393D05">
            <w:pPr>
              <w:pStyle w:val="NoSpacing"/>
              <w:jc w:val="both"/>
              <w:rPr>
                <w:rFonts w:ascii="Times New Roman" w:hAnsi="Times New Roman"/>
                <w:color w:val="auto"/>
                <w:sz w:val="24"/>
              </w:rPr>
            </w:pPr>
          </w:p>
          <w:p w14:paraId="7791E991" w14:textId="77777777" w:rsidR="00053B60" w:rsidRPr="003135F2" w:rsidRDefault="00053B60" w:rsidP="00393D05">
            <w:pPr>
              <w:pStyle w:val="NoSpacing"/>
              <w:jc w:val="both"/>
              <w:rPr>
                <w:rFonts w:ascii="Times New Roman" w:hAnsi="Times New Roman"/>
                <w:b/>
                <w:color w:val="auto"/>
                <w:sz w:val="24"/>
              </w:rPr>
            </w:pPr>
            <w:r w:rsidRPr="003135F2">
              <w:rPr>
                <w:rFonts w:ascii="Times New Roman" w:hAnsi="Times New Roman"/>
                <w:color w:val="auto"/>
                <w:sz w:val="24"/>
              </w:rPr>
              <w:t>Ja projekta iesniegums neatbilst minētajām prasībām,</w:t>
            </w:r>
            <w:r w:rsidRPr="003135F2">
              <w:rPr>
                <w:rFonts w:ascii="Times New Roman" w:hAnsi="Times New Roman"/>
                <w:b/>
                <w:color w:val="auto"/>
                <w:sz w:val="24"/>
              </w:rPr>
              <w:t xml:space="preserve"> vērtējums ir „Jā, ar nosacījumu”</w:t>
            </w:r>
            <w:r w:rsidRPr="003135F2">
              <w:rPr>
                <w:rFonts w:ascii="Times New Roman" w:hAnsi="Times New Roman"/>
                <w:color w:val="auto"/>
                <w:sz w:val="24"/>
              </w:rPr>
              <w:t>, izvirza nosacījumu veikt atbilstošu precizējumu</w:t>
            </w:r>
          </w:p>
        </w:tc>
      </w:tr>
      <w:tr w:rsidR="00053B60" w:rsidRPr="00D279F5" w14:paraId="40132553" w14:textId="77777777" w:rsidTr="000F2FA1">
        <w:trPr>
          <w:jc w:val="center"/>
        </w:trPr>
        <w:tc>
          <w:tcPr>
            <w:tcW w:w="704" w:type="dxa"/>
          </w:tcPr>
          <w:p w14:paraId="0FCC3A27" w14:textId="77777777" w:rsidR="00053B60" w:rsidRDefault="00053B60" w:rsidP="003B1049">
            <w:pPr>
              <w:spacing w:after="0" w:line="240" w:lineRule="auto"/>
              <w:jc w:val="both"/>
              <w:rPr>
                <w:rFonts w:ascii="Times New Roman" w:hAnsi="Times New Roman"/>
                <w:color w:val="auto"/>
                <w:sz w:val="24"/>
              </w:rPr>
            </w:pPr>
            <w:r>
              <w:rPr>
                <w:rFonts w:ascii="Times New Roman" w:hAnsi="Times New Roman"/>
                <w:color w:val="auto"/>
                <w:sz w:val="24"/>
              </w:rPr>
              <w:t>2.</w:t>
            </w:r>
            <w:r w:rsidR="003B1049">
              <w:rPr>
                <w:rFonts w:ascii="Times New Roman" w:hAnsi="Times New Roman"/>
                <w:color w:val="auto"/>
                <w:sz w:val="24"/>
              </w:rPr>
              <w:t>9</w:t>
            </w:r>
            <w:r>
              <w:rPr>
                <w:rFonts w:ascii="Times New Roman" w:hAnsi="Times New Roman"/>
                <w:color w:val="auto"/>
                <w:sz w:val="24"/>
              </w:rPr>
              <w:t>.</w:t>
            </w:r>
          </w:p>
        </w:tc>
        <w:tc>
          <w:tcPr>
            <w:tcW w:w="3260" w:type="dxa"/>
            <w:gridSpan w:val="2"/>
          </w:tcPr>
          <w:p w14:paraId="28DF957A" w14:textId="77777777" w:rsidR="00053B60" w:rsidRDefault="00053B60" w:rsidP="00AF3789">
            <w:pPr>
              <w:spacing w:before="40" w:after="40" w:line="240" w:lineRule="auto"/>
              <w:rPr>
                <w:rFonts w:ascii="Times New Roman" w:hAnsi="Times New Roman"/>
                <w:sz w:val="24"/>
              </w:rPr>
            </w:pPr>
            <w:r w:rsidRPr="007B5491">
              <w:rPr>
                <w:rFonts w:ascii="Times New Roman" w:hAnsi="Times New Roman"/>
                <w:color w:val="000000" w:themeColor="text1"/>
                <w:sz w:val="24"/>
              </w:rPr>
              <w:t>Projektā ir iekļautas specifiskas darbības vides un informācijas pieejamības nodrošināšanai papildu būvnormatīvos noteiktajam</w:t>
            </w:r>
          </w:p>
        </w:tc>
        <w:tc>
          <w:tcPr>
            <w:tcW w:w="2421" w:type="dxa"/>
            <w:vAlign w:val="center"/>
          </w:tcPr>
          <w:p w14:paraId="247642B6" w14:textId="0457E05D" w:rsidR="00053B60" w:rsidRDefault="00D06EE6" w:rsidP="000F2FA1">
            <w:pPr>
              <w:pStyle w:val="ListParagraph"/>
              <w:ind w:left="0"/>
              <w:jc w:val="center"/>
            </w:pPr>
            <w:r>
              <w:t>P</w:t>
            </w:r>
          </w:p>
        </w:tc>
        <w:tc>
          <w:tcPr>
            <w:tcW w:w="7644" w:type="dxa"/>
            <w:gridSpan w:val="4"/>
          </w:tcPr>
          <w:p w14:paraId="67EA0E57" w14:textId="77777777" w:rsidR="009D482D" w:rsidRPr="009973AA" w:rsidRDefault="009D482D" w:rsidP="009973AA">
            <w:pPr>
              <w:spacing w:after="0" w:line="240" w:lineRule="auto"/>
              <w:rPr>
                <w:rFonts w:ascii="Times New Roman" w:eastAsia="Times New Roman" w:hAnsi="Times New Roman"/>
                <w:b/>
                <w:color w:val="auto"/>
                <w:sz w:val="24"/>
                <w:lang w:eastAsia="lv-LV"/>
              </w:rPr>
            </w:pPr>
            <w:r w:rsidRPr="009973AA">
              <w:rPr>
                <w:rFonts w:ascii="Times New Roman" w:eastAsia="Times New Roman" w:hAnsi="Times New Roman"/>
                <w:b/>
                <w:color w:val="auto"/>
                <w:sz w:val="24"/>
                <w:lang w:eastAsia="lv-LV"/>
              </w:rPr>
              <w:t xml:space="preserve">Vērtējums ir “jā”, ja </w:t>
            </w:r>
          </w:p>
          <w:p w14:paraId="193511B9" w14:textId="143303AB" w:rsidR="009D482D" w:rsidRPr="009973AA" w:rsidRDefault="009D482D" w:rsidP="009973AA">
            <w:pPr>
              <w:spacing w:after="0" w:line="240" w:lineRule="auto"/>
              <w:jc w:val="both"/>
              <w:rPr>
                <w:rFonts w:ascii="Times New Roman" w:eastAsia="Times New Roman" w:hAnsi="Times New Roman"/>
                <w:color w:val="auto"/>
                <w:sz w:val="24"/>
                <w:lang w:eastAsia="lv-LV"/>
              </w:rPr>
            </w:pPr>
            <w:r w:rsidRPr="009973AA">
              <w:rPr>
                <w:rFonts w:ascii="Times New Roman" w:eastAsia="Times New Roman" w:hAnsi="Times New Roman"/>
                <w:color w:val="auto"/>
                <w:sz w:val="24"/>
                <w:lang w:eastAsia="lv-LV"/>
              </w:rPr>
              <w:t>1)</w:t>
            </w:r>
            <w:r w:rsidRPr="009973AA">
              <w:rPr>
                <w:rFonts w:ascii="Times New Roman" w:eastAsia="Times New Roman" w:hAnsi="Times New Roman"/>
                <w:color w:val="auto"/>
                <w:sz w:val="24"/>
                <w:lang w:eastAsia="lv-LV"/>
              </w:rPr>
              <w:tab/>
            </w:r>
            <w:r w:rsidR="002C1D67" w:rsidRPr="003135F2">
              <w:rPr>
                <w:rFonts w:ascii="Times New Roman" w:hAnsi="Times New Roman"/>
                <w:sz w:val="24"/>
              </w:rPr>
              <w:t>Projekta iesniegumā</w:t>
            </w:r>
            <w:r w:rsidR="002C1D67">
              <w:rPr>
                <w:rFonts w:ascii="Times New Roman" w:hAnsi="Times New Roman"/>
                <w:sz w:val="24"/>
              </w:rPr>
              <w:t xml:space="preserve"> </w:t>
            </w:r>
            <w:r w:rsidR="002C1D67" w:rsidRPr="00F91702">
              <w:rPr>
                <w:rFonts w:ascii="Times New Roman" w:hAnsi="Times New Roman"/>
                <w:color w:val="auto"/>
                <w:sz w:val="24"/>
              </w:rPr>
              <w:t>7.pielikum</w:t>
            </w:r>
            <w:r w:rsidR="002C1D67">
              <w:rPr>
                <w:rFonts w:ascii="Times New Roman" w:hAnsi="Times New Roman"/>
                <w:color w:val="auto"/>
                <w:sz w:val="24"/>
              </w:rPr>
              <w:t>ā</w:t>
            </w:r>
            <w:r w:rsidR="002C1D67" w:rsidRPr="00F91702">
              <w:rPr>
                <w:rFonts w:ascii="Times New Roman" w:hAnsi="Times New Roman"/>
                <w:color w:val="auto"/>
                <w:sz w:val="24"/>
              </w:rPr>
              <w:t xml:space="preserve"> “Saskaņa ar horizontālajiem principiem”</w:t>
            </w:r>
            <w:r w:rsidR="002C1D67" w:rsidRPr="003135F2">
              <w:rPr>
                <w:rFonts w:ascii="Times New Roman" w:hAnsi="Times New Roman"/>
                <w:sz w:val="24"/>
              </w:rPr>
              <w:t xml:space="preserve"> </w:t>
            </w:r>
            <w:r w:rsidR="002C1D67">
              <w:rPr>
                <w:rFonts w:ascii="Times New Roman" w:eastAsia="Times New Roman" w:hAnsi="Times New Roman"/>
                <w:color w:val="auto"/>
                <w:sz w:val="24"/>
                <w:lang w:eastAsia="lv-LV"/>
              </w:rPr>
              <w:t xml:space="preserve"> aprakstītās specifiskās </w:t>
            </w:r>
            <w:r w:rsidRPr="009973AA">
              <w:rPr>
                <w:rFonts w:ascii="Times New Roman" w:eastAsia="Times New Roman" w:hAnsi="Times New Roman"/>
                <w:color w:val="auto"/>
                <w:sz w:val="24"/>
                <w:lang w:eastAsia="lv-LV"/>
              </w:rPr>
              <w:t>darbības</w:t>
            </w:r>
            <w:r w:rsidR="002C1D67">
              <w:rPr>
                <w:rFonts w:ascii="Times New Roman" w:eastAsia="Times New Roman" w:hAnsi="Times New Roman"/>
                <w:color w:val="auto"/>
                <w:sz w:val="24"/>
                <w:lang w:eastAsia="lv-LV"/>
              </w:rPr>
              <w:t xml:space="preserve">, kas </w:t>
            </w:r>
            <w:r w:rsidRPr="009973AA">
              <w:rPr>
                <w:rFonts w:ascii="Times New Roman" w:eastAsia="Times New Roman" w:hAnsi="Times New Roman"/>
                <w:color w:val="auto"/>
                <w:sz w:val="24"/>
                <w:lang w:eastAsia="lv-LV"/>
              </w:rPr>
              <w:t xml:space="preserve"> ir vērstas uz sociālās atstumtības riskam pakļauto iedzīvotāju grupu situācijas uzlabošanu un nodrošina iespējas projekta dalībniekam saņemt vienlīdzīgus pakalpojumus, preces, palīdzību un informāciju neatkarīgi no dzimuma, invaliditātes veida, vecuma un citiem faktoriem;</w:t>
            </w:r>
          </w:p>
          <w:p w14:paraId="23F5B230" w14:textId="0F6D5AD3" w:rsidR="00696E6E" w:rsidRPr="00306348" w:rsidRDefault="009D482D" w:rsidP="00B4773C">
            <w:pPr>
              <w:spacing w:after="0" w:line="240" w:lineRule="auto"/>
              <w:jc w:val="both"/>
              <w:rPr>
                <w:rFonts w:ascii="Times New Roman" w:eastAsia="Times New Roman" w:hAnsi="Times New Roman"/>
                <w:color w:val="auto"/>
                <w:sz w:val="24"/>
                <w:lang w:eastAsia="lv-LV"/>
              </w:rPr>
            </w:pPr>
            <w:r w:rsidRPr="00306348">
              <w:rPr>
                <w:rFonts w:ascii="Times New Roman" w:eastAsia="Times New Roman" w:hAnsi="Times New Roman"/>
                <w:color w:val="auto"/>
                <w:sz w:val="24"/>
                <w:lang w:eastAsia="lv-LV"/>
              </w:rPr>
              <w:t>2)</w:t>
            </w:r>
            <w:r w:rsidRPr="00306348">
              <w:rPr>
                <w:rFonts w:ascii="Times New Roman" w:eastAsia="Times New Roman" w:hAnsi="Times New Roman"/>
                <w:color w:val="auto"/>
                <w:sz w:val="24"/>
                <w:lang w:eastAsia="lv-LV"/>
              </w:rPr>
              <w:tab/>
              <w:t>projekta ietvaros</w:t>
            </w:r>
            <w:r w:rsidR="00186495" w:rsidRPr="00306348">
              <w:rPr>
                <w:rFonts w:ascii="Times New Roman" w:eastAsia="Times New Roman" w:hAnsi="Times New Roman"/>
                <w:color w:val="auto"/>
                <w:sz w:val="24"/>
                <w:lang w:eastAsia="lv-LV"/>
              </w:rPr>
              <w:t xml:space="preserve"> </w:t>
            </w:r>
            <w:r w:rsidR="00186495" w:rsidRPr="00306348">
              <w:rPr>
                <w:rFonts w:ascii="Times New Roman" w:hAnsi="Times New Roman"/>
                <w:color w:val="auto"/>
                <w:sz w:val="24"/>
              </w:rPr>
              <w:t>7.pielikum</w:t>
            </w:r>
            <w:r w:rsidR="00306348" w:rsidRPr="00306348">
              <w:rPr>
                <w:rFonts w:ascii="Times New Roman" w:hAnsi="Times New Roman"/>
                <w:color w:val="auto"/>
                <w:sz w:val="24"/>
              </w:rPr>
              <w:t>ā</w:t>
            </w:r>
            <w:r w:rsidR="00186495" w:rsidRPr="00306348">
              <w:rPr>
                <w:rFonts w:ascii="Times New Roman" w:hAnsi="Times New Roman"/>
                <w:color w:val="auto"/>
                <w:sz w:val="24"/>
              </w:rPr>
              <w:t xml:space="preserve"> “Saskaņa ar horizontālajiem principiem”</w:t>
            </w:r>
            <w:r w:rsidRPr="00306348">
              <w:rPr>
                <w:rFonts w:ascii="Times New Roman" w:eastAsia="Times New Roman" w:hAnsi="Times New Roman"/>
                <w:color w:val="auto"/>
                <w:sz w:val="24"/>
                <w:lang w:eastAsia="lv-LV"/>
              </w:rPr>
              <w:t xml:space="preserve"> ir paredzētas specifiskas darbības, vides un informācijas pieejamības nodrošināšanai papildu būvnormatīvos noteiktajam</w:t>
            </w:r>
            <w:r w:rsidR="00FA2061" w:rsidRPr="00306348">
              <w:rPr>
                <w:rFonts w:ascii="Times New Roman" w:eastAsia="Times New Roman" w:hAnsi="Times New Roman"/>
                <w:color w:val="212121"/>
                <w:sz w:val="24"/>
                <w:shd w:val="clear" w:color="auto" w:fill="FFFFFF"/>
                <w:lang w:eastAsia="lv-LV"/>
              </w:rPr>
              <w:t>, piemēram:</w:t>
            </w:r>
          </w:p>
          <w:p w14:paraId="23C195F5" w14:textId="79EA3007" w:rsidR="00696E6E" w:rsidRPr="009973AA" w:rsidRDefault="00FA2061" w:rsidP="009973AA">
            <w:pPr>
              <w:spacing w:after="0" w:line="240" w:lineRule="auto"/>
              <w:rPr>
                <w:rFonts w:ascii="Segoe UI" w:eastAsia="Times New Roman" w:hAnsi="Segoe UI" w:cs="Segoe UI"/>
                <w:color w:val="212121"/>
                <w:sz w:val="23"/>
                <w:szCs w:val="23"/>
                <w:lang w:eastAsia="lv-LV"/>
              </w:rPr>
            </w:pPr>
            <w:r w:rsidRPr="009973AA">
              <w:rPr>
                <w:rFonts w:ascii="Times New Roman" w:eastAsia="Times New Roman" w:hAnsi="Times New Roman"/>
                <w:color w:val="212121"/>
                <w:sz w:val="24"/>
                <w:lang w:eastAsia="lv-LV"/>
              </w:rPr>
              <w:t>-        personu ar invaliditāti intereses pārstāvošo nevalstisko organizāciju ekspertu konsultācijas;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reljefa virsma būvēs;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kontrastējošs krāsojums pie līmeņu un virsmu maiņas;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marķējumi un piktogrammas;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w:t>
            </w:r>
            <w:proofErr w:type="spellStart"/>
            <w:r w:rsidRPr="009973AA">
              <w:rPr>
                <w:rFonts w:ascii="Times New Roman" w:eastAsia="Times New Roman" w:hAnsi="Times New Roman"/>
                <w:color w:val="212121"/>
                <w:sz w:val="24"/>
                <w:lang w:eastAsia="lv-LV"/>
              </w:rPr>
              <w:t>aizsargmargas</w:t>
            </w:r>
            <w:proofErr w:type="spellEnd"/>
            <w:r w:rsidRPr="009973AA">
              <w:rPr>
                <w:rFonts w:ascii="Times New Roman" w:eastAsia="Times New Roman" w:hAnsi="Times New Roman"/>
                <w:color w:val="212121"/>
                <w:sz w:val="24"/>
                <w:lang w:eastAsia="lv-LV"/>
              </w:rPr>
              <w:t>;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automātiski veramas durvis un fiksējoši durvju mehānismi;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ergonomiski rokturi un aprīkojums; </w:t>
            </w:r>
            <w:r w:rsidRPr="009973AA">
              <w:rPr>
                <w:rFonts w:ascii="Segoe UI" w:eastAsia="Times New Roman" w:hAnsi="Segoe UI" w:cs="Segoe UI"/>
                <w:color w:val="212121"/>
                <w:sz w:val="23"/>
                <w:szCs w:val="23"/>
                <w:lang w:eastAsia="lv-LV"/>
              </w:rPr>
              <w:br/>
            </w:r>
            <w:r w:rsidRPr="009973AA">
              <w:rPr>
                <w:rFonts w:ascii="Times New Roman" w:eastAsia="Times New Roman" w:hAnsi="Times New Roman"/>
                <w:color w:val="212121"/>
                <w:sz w:val="24"/>
                <w:lang w:eastAsia="lv-LV"/>
              </w:rPr>
              <w:t>-        u.c. labās prakses piemēri un inovatīvi risinājumi.</w:t>
            </w:r>
          </w:p>
          <w:p w14:paraId="7FC16652" w14:textId="77777777" w:rsidR="009D482D" w:rsidRPr="009D482D" w:rsidRDefault="009D482D" w:rsidP="009D482D">
            <w:pPr>
              <w:spacing w:after="0" w:line="240" w:lineRule="auto"/>
              <w:jc w:val="both"/>
              <w:rPr>
                <w:rFonts w:ascii="Times New Roman" w:eastAsia="Times New Roman" w:hAnsi="Times New Roman"/>
                <w:color w:val="auto"/>
                <w:sz w:val="24"/>
                <w:lang w:eastAsia="lv-LV"/>
              </w:rPr>
            </w:pPr>
          </w:p>
          <w:p w14:paraId="4AD49D6F" w14:textId="77777777" w:rsidR="00053B60" w:rsidRDefault="008E3CE1" w:rsidP="00393D05">
            <w:pPr>
              <w:pStyle w:val="NoSpacing"/>
              <w:jc w:val="both"/>
              <w:rPr>
                <w:rFonts w:ascii="Times New Roman" w:hAnsi="Times New Roman"/>
                <w:color w:val="auto"/>
                <w:sz w:val="24"/>
              </w:rPr>
            </w:pPr>
            <w:r>
              <w:rPr>
                <w:rFonts w:ascii="Times New Roman" w:hAnsi="Times New Roman"/>
                <w:color w:val="auto"/>
                <w:sz w:val="24"/>
              </w:rPr>
              <w:t>Ja projekta iesniegums neatbilst minētajām prasībām,</w:t>
            </w:r>
            <w:r>
              <w:rPr>
                <w:rFonts w:ascii="Times New Roman" w:hAnsi="Times New Roman"/>
                <w:b/>
                <w:color w:val="auto"/>
                <w:sz w:val="24"/>
              </w:rPr>
              <w:t xml:space="preserve"> vērtējums ir „Jā, ar nosacījumu”</w:t>
            </w:r>
            <w:r>
              <w:rPr>
                <w:rFonts w:ascii="Times New Roman" w:hAnsi="Times New Roman"/>
                <w:color w:val="auto"/>
                <w:sz w:val="24"/>
              </w:rPr>
              <w:t>, izvirza nosacījumu veikt atbilstošu precizējumu</w:t>
            </w:r>
          </w:p>
          <w:p w14:paraId="59A88191" w14:textId="77777777" w:rsidR="003F23BC" w:rsidRDefault="003F23BC" w:rsidP="00393D05">
            <w:pPr>
              <w:pStyle w:val="NoSpacing"/>
              <w:jc w:val="both"/>
              <w:rPr>
                <w:rFonts w:ascii="Times New Roman" w:hAnsi="Times New Roman"/>
                <w:color w:val="auto"/>
                <w:sz w:val="24"/>
              </w:rPr>
            </w:pPr>
          </w:p>
          <w:p w14:paraId="307F7423" w14:textId="77777777" w:rsidR="003F23BC" w:rsidRDefault="003F23BC" w:rsidP="00393D05">
            <w:pPr>
              <w:pStyle w:val="NoSpacing"/>
              <w:jc w:val="both"/>
              <w:rPr>
                <w:rFonts w:ascii="Times New Roman" w:hAnsi="Times New Roman"/>
                <w:color w:val="auto"/>
                <w:sz w:val="24"/>
              </w:rPr>
            </w:pPr>
          </w:p>
          <w:p w14:paraId="2497421A" w14:textId="77777777" w:rsidR="003F23BC" w:rsidRDefault="003F23BC" w:rsidP="00393D05">
            <w:pPr>
              <w:pStyle w:val="NoSpacing"/>
              <w:jc w:val="both"/>
              <w:rPr>
                <w:rFonts w:ascii="Times New Roman" w:hAnsi="Times New Roman"/>
                <w:color w:val="auto"/>
                <w:sz w:val="24"/>
              </w:rPr>
            </w:pPr>
          </w:p>
          <w:p w14:paraId="59CF9BB0" w14:textId="77777777" w:rsidR="003F23BC" w:rsidRDefault="003F23BC" w:rsidP="00393D05">
            <w:pPr>
              <w:pStyle w:val="NoSpacing"/>
              <w:jc w:val="both"/>
              <w:rPr>
                <w:rFonts w:ascii="Times New Roman" w:hAnsi="Times New Roman"/>
                <w:color w:val="auto"/>
                <w:sz w:val="24"/>
              </w:rPr>
            </w:pPr>
          </w:p>
          <w:p w14:paraId="0C948A47" w14:textId="77777777" w:rsidR="003F23BC" w:rsidRDefault="003F23BC" w:rsidP="00393D05">
            <w:pPr>
              <w:pStyle w:val="NoSpacing"/>
              <w:jc w:val="both"/>
              <w:rPr>
                <w:rFonts w:ascii="Times New Roman" w:hAnsi="Times New Roman"/>
                <w:color w:val="auto"/>
                <w:sz w:val="24"/>
              </w:rPr>
            </w:pPr>
          </w:p>
          <w:p w14:paraId="39898961" w14:textId="77777777" w:rsidR="003F23BC" w:rsidRDefault="003F23BC" w:rsidP="00393D05">
            <w:pPr>
              <w:pStyle w:val="NoSpacing"/>
              <w:jc w:val="both"/>
              <w:rPr>
                <w:rFonts w:ascii="Times New Roman" w:hAnsi="Times New Roman"/>
                <w:color w:val="auto"/>
                <w:sz w:val="24"/>
              </w:rPr>
            </w:pPr>
          </w:p>
          <w:p w14:paraId="6C6821EE" w14:textId="77777777" w:rsidR="003F23BC" w:rsidRDefault="003F23BC" w:rsidP="00393D05">
            <w:pPr>
              <w:pStyle w:val="NoSpacing"/>
              <w:jc w:val="both"/>
              <w:rPr>
                <w:rFonts w:ascii="Times New Roman" w:hAnsi="Times New Roman"/>
                <w:color w:val="auto"/>
                <w:sz w:val="24"/>
              </w:rPr>
            </w:pPr>
          </w:p>
          <w:p w14:paraId="09453BC8" w14:textId="7CB4C6E1" w:rsidR="003F23BC" w:rsidRPr="00D279F5" w:rsidRDefault="003F23BC" w:rsidP="00393D05">
            <w:pPr>
              <w:pStyle w:val="NoSpacing"/>
              <w:jc w:val="both"/>
              <w:rPr>
                <w:rFonts w:ascii="Times New Roman" w:hAnsi="Times New Roman"/>
                <w:b/>
                <w:color w:val="auto"/>
                <w:sz w:val="24"/>
              </w:rPr>
            </w:pPr>
            <w:bookmarkStart w:id="1" w:name="_GoBack"/>
            <w:bookmarkEnd w:id="1"/>
          </w:p>
        </w:tc>
      </w:tr>
      <w:tr w:rsidR="005B20A3" w:rsidRPr="00D279F5" w14:paraId="6434C2BC" w14:textId="77777777" w:rsidTr="00B96C6E">
        <w:trPr>
          <w:trHeight w:val="463"/>
          <w:jc w:val="center"/>
        </w:trPr>
        <w:tc>
          <w:tcPr>
            <w:tcW w:w="3397" w:type="dxa"/>
            <w:gridSpan w:val="2"/>
            <w:vMerge w:val="restart"/>
            <w:shd w:val="clear" w:color="auto" w:fill="F2F2F2" w:themeFill="background1" w:themeFillShade="F2"/>
            <w:vAlign w:val="center"/>
          </w:tcPr>
          <w:p w14:paraId="4A8A8DA4" w14:textId="77777777" w:rsidR="005B20A3" w:rsidRPr="00D279F5" w:rsidRDefault="005B20A3" w:rsidP="00AD4924">
            <w:pPr>
              <w:spacing w:after="0" w:line="240" w:lineRule="auto"/>
              <w:jc w:val="center"/>
              <w:rPr>
                <w:rFonts w:ascii="Times New Roman" w:hAnsi="Times New Roman"/>
                <w:color w:val="auto"/>
                <w:sz w:val="24"/>
              </w:rPr>
            </w:pPr>
            <w:r w:rsidRPr="00D279F5">
              <w:rPr>
                <w:rFonts w:ascii="Times New Roman" w:hAnsi="Times New Roman"/>
                <w:b/>
                <w:bCs/>
                <w:color w:val="auto"/>
                <w:sz w:val="24"/>
              </w:rPr>
              <w:t>3. KVALITĀTES KRITĒRIJI</w:t>
            </w:r>
          </w:p>
        </w:tc>
        <w:tc>
          <w:tcPr>
            <w:tcW w:w="3270" w:type="dxa"/>
            <w:gridSpan w:val="3"/>
            <w:vMerge w:val="restart"/>
            <w:shd w:val="clear" w:color="auto" w:fill="F2F2F2" w:themeFill="background1" w:themeFillShade="F2"/>
            <w:vAlign w:val="center"/>
          </w:tcPr>
          <w:p w14:paraId="406896C2" w14:textId="77777777" w:rsidR="005B20A3" w:rsidRPr="00D279F5" w:rsidRDefault="005B20A3" w:rsidP="00AD4924">
            <w:pPr>
              <w:spacing w:after="0" w:line="240" w:lineRule="auto"/>
              <w:jc w:val="center"/>
              <w:rPr>
                <w:rFonts w:ascii="Times New Roman" w:hAnsi="Times New Roman"/>
                <w:b/>
                <w:bCs/>
                <w:color w:val="auto"/>
                <w:sz w:val="24"/>
                <w:lang w:eastAsia="lv-LV"/>
              </w:rPr>
            </w:pPr>
            <w:proofErr w:type="spellStart"/>
            <w:r w:rsidRPr="00D279F5">
              <w:rPr>
                <w:rFonts w:ascii="Times New Roman" w:hAnsi="Times New Roman"/>
                <w:b/>
                <w:bCs/>
                <w:color w:val="auto"/>
                <w:sz w:val="24"/>
              </w:rPr>
              <w:t>Apakškritēriji</w:t>
            </w:r>
            <w:proofErr w:type="spellEnd"/>
            <w:r w:rsidRPr="00D279F5">
              <w:rPr>
                <w:rFonts w:ascii="Times New Roman" w:hAnsi="Times New Roman"/>
                <w:b/>
                <w:bCs/>
                <w:color w:val="auto"/>
                <w:sz w:val="24"/>
              </w:rPr>
              <w:t>/Punktu skaits</w:t>
            </w:r>
          </w:p>
        </w:tc>
        <w:tc>
          <w:tcPr>
            <w:tcW w:w="7362" w:type="dxa"/>
            <w:gridSpan w:val="3"/>
            <w:shd w:val="clear" w:color="auto" w:fill="F2F2F2" w:themeFill="background1" w:themeFillShade="F2"/>
          </w:tcPr>
          <w:p w14:paraId="076C6393" w14:textId="77777777" w:rsidR="005B20A3" w:rsidRPr="00D279F5" w:rsidRDefault="005B20A3" w:rsidP="00AD4924">
            <w:pPr>
              <w:spacing w:after="0" w:line="240" w:lineRule="auto"/>
              <w:jc w:val="center"/>
              <w:rPr>
                <w:rFonts w:ascii="Times New Roman" w:hAnsi="Times New Roman"/>
                <w:b/>
                <w:bCs/>
                <w:color w:val="auto"/>
                <w:sz w:val="24"/>
                <w:lang w:eastAsia="lv-LV"/>
              </w:rPr>
            </w:pPr>
            <w:r w:rsidRPr="00D279F5">
              <w:rPr>
                <w:rFonts w:ascii="Times New Roman" w:hAnsi="Times New Roman"/>
                <w:b/>
                <w:bCs/>
                <w:color w:val="auto"/>
                <w:sz w:val="24"/>
              </w:rPr>
              <w:t>Vērtēšanas sistēma</w:t>
            </w:r>
          </w:p>
        </w:tc>
      </w:tr>
      <w:tr w:rsidR="005B20A3" w:rsidRPr="00D279F5" w14:paraId="16E783DD" w14:textId="77777777" w:rsidTr="0018613F">
        <w:trPr>
          <w:trHeight w:val="697"/>
          <w:jc w:val="center"/>
        </w:trPr>
        <w:tc>
          <w:tcPr>
            <w:tcW w:w="3397" w:type="dxa"/>
            <w:gridSpan w:val="2"/>
            <w:vMerge/>
            <w:tcBorders>
              <w:bottom w:val="single" w:sz="4" w:space="0" w:color="auto"/>
            </w:tcBorders>
            <w:shd w:val="clear" w:color="auto" w:fill="F2F2F2" w:themeFill="background1" w:themeFillShade="F2"/>
            <w:vAlign w:val="center"/>
          </w:tcPr>
          <w:p w14:paraId="571F9950" w14:textId="77777777" w:rsidR="005B20A3" w:rsidRPr="00D279F5" w:rsidRDefault="005B20A3" w:rsidP="00AD4924">
            <w:pPr>
              <w:spacing w:after="0" w:line="240" w:lineRule="auto"/>
              <w:rPr>
                <w:rFonts w:ascii="Times New Roman" w:hAnsi="Times New Roman"/>
                <w:b/>
                <w:bCs/>
                <w:color w:val="auto"/>
                <w:sz w:val="24"/>
              </w:rPr>
            </w:pPr>
          </w:p>
        </w:tc>
        <w:tc>
          <w:tcPr>
            <w:tcW w:w="3270" w:type="dxa"/>
            <w:gridSpan w:val="3"/>
            <w:vMerge/>
            <w:tcBorders>
              <w:bottom w:val="single" w:sz="4" w:space="0" w:color="auto"/>
            </w:tcBorders>
            <w:shd w:val="clear" w:color="auto" w:fill="F2F2F2" w:themeFill="background1" w:themeFillShade="F2"/>
            <w:vAlign w:val="center"/>
          </w:tcPr>
          <w:p w14:paraId="724964EE" w14:textId="77777777" w:rsidR="005B20A3" w:rsidRPr="00D279F5" w:rsidRDefault="005B20A3" w:rsidP="00AD4924">
            <w:pPr>
              <w:spacing w:after="0" w:line="240" w:lineRule="auto"/>
              <w:jc w:val="center"/>
              <w:rPr>
                <w:rFonts w:ascii="Times New Roman" w:hAnsi="Times New Roman"/>
                <w:b/>
                <w:bCs/>
                <w:color w:val="auto"/>
                <w:sz w:val="24"/>
              </w:rPr>
            </w:pPr>
          </w:p>
        </w:tc>
        <w:tc>
          <w:tcPr>
            <w:tcW w:w="1701" w:type="dxa"/>
            <w:tcBorders>
              <w:bottom w:val="single" w:sz="4" w:space="0" w:color="auto"/>
            </w:tcBorders>
            <w:shd w:val="clear" w:color="auto" w:fill="F2F2F2" w:themeFill="background1" w:themeFillShade="F2"/>
            <w:vAlign w:val="center"/>
          </w:tcPr>
          <w:p w14:paraId="04B1FA9F" w14:textId="77777777" w:rsidR="005B20A3" w:rsidRPr="00D279F5" w:rsidRDefault="005B20A3" w:rsidP="00AD4924">
            <w:pPr>
              <w:spacing w:after="0" w:line="240" w:lineRule="auto"/>
              <w:jc w:val="center"/>
              <w:rPr>
                <w:rFonts w:ascii="Times New Roman" w:hAnsi="Times New Roman"/>
                <w:b/>
                <w:bCs/>
                <w:color w:val="auto"/>
                <w:sz w:val="24"/>
              </w:rPr>
            </w:pPr>
            <w:r w:rsidRPr="00D279F5">
              <w:rPr>
                <w:rFonts w:ascii="Times New Roman" w:hAnsi="Times New Roman"/>
                <w:b/>
                <w:bCs/>
                <w:color w:val="auto"/>
                <w:sz w:val="24"/>
              </w:rPr>
              <w:t>Maksimālais iegūstamais punktu skaits un punktu piešķiršanas kārtība</w:t>
            </w:r>
          </w:p>
        </w:tc>
        <w:tc>
          <w:tcPr>
            <w:tcW w:w="1418" w:type="dxa"/>
            <w:tcBorders>
              <w:bottom w:val="single" w:sz="4" w:space="0" w:color="auto"/>
            </w:tcBorders>
            <w:shd w:val="clear" w:color="auto" w:fill="F2F2F2" w:themeFill="background1" w:themeFillShade="F2"/>
            <w:vAlign w:val="center"/>
          </w:tcPr>
          <w:p w14:paraId="3AE8587D" w14:textId="77777777" w:rsidR="005B20A3" w:rsidRPr="00D279F5" w:rsidRDefault="005B20A3" w:rsidP="00AD4924">
            <w:pPr>
              <w:spacing w:after="0" w:line="240" w:lineRule="auto"/>
              <w:jc w:val="center"/>
              <w:rPr>
                <w:rFonts w:ascii="Times New Roman" w:hAnsi="Times New Roman"/>
                <w:b/>
                <w:bCs/>
                <w:color w:val="auto"/>
                <w:sz w:val="24"/>
                <w:lang w:eastAsia="lv-LV"/>
              </w:rPr>
            </w:pPr>
            <w:r w:rsidRPr="00D279F5">
              <w:rPr>
                <w:rFonts w:ascii="Times New Roman" w:hAnsi="Times New Roman"/>
                <w:b/>
                <w:bCs/>
                <w:color w:val="auto"/>
                <w:sz w:val="24"/>
                <w:lang w:eastAsia="lv-LV"/>
              </w:rPr>
              <w:t>Minimālais nepieciešamais punktu skaits</w:t>
            </w:r>
          </w:p>
        </w:tc>
        <w:tc>
          <w:tcPr>
            <w:tcW w:w="4243" w:type="dxa"/>
            <w:tcBorders>
              <w:bottom w:val="single" w:sz="4" w:space="0" w:color="auto"/>
            </w:tcBorders>
            <w:shd w:val="clear" w:color="auto" w:fill="F2F2F2" w:themeFill="background1" w:themeFillShade="F2"/>
            <w:vAlign w:val="center"/>
          </w:tcPr>
          <w:p w14:paraId="7E978C1F" w14:textId="77777777" w:rsidR="005B20A3" w:rsidRPr="00D279F5" w:rsidRDefault="005B20A3" w:rsidP="00AD4924">
            <w:pPr>
              <w:spacing w:after="0" w:line="240" w:lineRule="auto"/>
              <w:jc w:val="center"/>
              <w:rPr>
                <w:rFonts w:ascii="Times New Roman" w:hAnsi="Times New Roman"/>
                <w:b/>
                <w:bCs/>
                <w:color w:val="auto"/>
                <w:sz w:val="24"/>
                <w:lang w:eastAsia="lv-LV"/>
              </w:rPr>
            </w:pPr>
            <w:r w:rsidRPr="00D279F5">
              <w:rPr>
                <w:rFonts w:ascii="Times New Roman" w:hAnsi="Times New Roman"/>
                <w:b/>
                <w:bCs/>
                <w:color w:val="auto"/>
                <w:sz w:val="24"/>
                <w:lang w:eastAsia="lv-LV"/>
              </w:rPr>
              <w:t>Skaidrojums atbilstības noteikšanai</w:t>
            </w:r>
          </w:p>
        </w:tc>
      </w:tr>
      <w:tr w:rsidR="008D17F5" w:rsidRPr="00D279F5" w14:paraId="56B83310" w14:textId="77777777" w:rsidTr="009A02B9">
        <w:trPr>
          <w:trHeight w:val="699"/>
          <w:jc w:val="center"/>
        </w:trPr>
        <w:tc>
          <w:tcPr>
            <w:tcW w:w="704" w:type="dxa"/>
            <w:vMerge w:val="restart"/>
          </w:tcPr>
          <w:p w14:paraId="4ABA7FD7" w14:textId="77777777" w:rsidR="008D17F5" w:rsidRPr="0032736B" w:rsidRDefault="008D17F5" w:rsidP="00AD4924">
            <w:pPr>
              <w:spacing w:after="0" w:line="240" w:lineRule="auto"/>
              <w:jc w:val="both"/>
              <w:rPr>
                <w:rFonts w:ascii="Times New Roman" w:hAnsi="Times New Roman"/>
                <w:color w:val="auto"/>
                <w:sz w:val="24"/>
              </w:rPr>
            </w:pPr>
            <w:r>
              <w:rPr>
                <w:rFonts w:ascii="Times New Roman" w:hAnsi="Times New Roman"/>
                <w:color w:val="auto"/>
                <w:sz w:val="24"/>
              </w:rPr>
              <w:t>3.</w:t>
            </w:r>
            <w:r w:rsidR="00B849E6">
              <w:rPr>
                <w:rFonts w:ascii="Times New Roman" w:hAnsi="Times New Roman"/>
                <w:color w:val="auto"/>
                <w:sz w:val="24"/>
              </w:rPr>
              <w:t>1</w:t>
            </w:r>
            <w:r>
              <w:rPr>
                <w:rFonts w:ascii="Times New Roman" w:hAnsi="Times New Roman"/>
                <w:color w:val="auto"/>
                <w:sz w:val="24"/>
              </w:rPr>
              <w:t>.</w:t>
            </w:r>
          </w:p>
        </w:tc>
        <w:tc>
          <w:tcPr>
            <w:tcW w:w="2693" w:type="dxa"/>
            <w:vMerge w:val="restart"/>
          </w:tcPr>
          <w:p w14:paraId="6FC72AAD" w14:textId="77777777" w:rsidR="008D17F5" w:rsidRPr="00DC4FE3" w:rsidRDefault="008D17F5" w:rsidP="00AD4924">
            <w:pPr>
              <w:spacing w:after="0" w:line="240" w:lineRule="auto"/>
              <w:jc w:val="both"/>
              <w:rPr>
                <w:rFonts w:ascii="Times New Roman" w:hAnsi="Times New Roman"/>
                <w:color w:val="auto"/>
                <w:sz w:val="24"/>
              </w:rPr>
            </w:pPr>
            <w:r w:rsidRPr="00DC4FE3">
              <w:rPr>
                <w:rFonts w:ascii="Times New Roman" w:hAnsi="Times New Roman"/>
                <w:sz w:val="24"/>
                <w:lang w:eastAsia="lv-LV"/>
              </w:rPr>
              <w:t>Īstenojot projektu, publiskajā iepirkumā izmanto zaļā publiskā iepirkuma principus (horizontālā principa „Ilgtspējīga attīstība” kritērijs)*</w:t>
            </w:r>
          </w:p>
        </w:tc>
        <w:tc>
          <w:tcPr>
            <w:tcW w:w="3270" w:type="dxa"/>
            <w:gridSpan w:val="3"/>
            <w:vAlign w:val="center"/>
          </w:tcPr>
          <w:p w14:paraId="46BD2B4E" w14:textId="77777777" w:rsidR="008D17F5" w:rsidRPr="00DC4FE3" w:rsidRDefault="00CF00CF" w:rsidP="000E4B2F">
            <w:pPr>
              <w:spacing w:before="40" w:after="40" w:line="240" w:lineRule="auto"/>
              <w:ind w:right="59"/>
              <w:rPr>
                <w:rFonts w:ascii="Times New Roman" w:hAnsi="Times New Roman"/>
                <w:sz w:val="24"/>
              </w:rPr>
            </w:pPr>
            <w:r w:rsidRPr="00DC4FE3">
              <w:rPr>
                <w:rFonts w:ascii="Times New Roman" w:hAnsi="Times New Roman"/>
                <w:color w:val="000000" w:themeColor="text1"/>
                <w:sz w:val="24"/>
              </w:rPr>
              <w:t>3.1.1.vismaz viena iepirkuma nolikumā, atlases un vērtēšanas kritērijos tika/tiks piemērots zaļais publiskais iepirkums</w:t>
            </w:r>
            <w:r w:rsidRPr="00DC4FE3" w:rsidDel="00C415D4">
              <w:rPr>
                <w:rFonts w:ascii="Times New Roman" w:hAnsi="Times New Roman"/>
                <w:sz w:val="24"/>
                <w:lang w:eastAsia="lv-LV"/>
              </w:rPr>
              <w:t xml:space="preserve"> </w:t>
            </w:r>
            <w:r w:rsidRPr="00DC4FE3">
              <w:rPr>
                <w:rFonts w:ascii="Times New Roman" w:hAnsi="Times New Roman"/>
                <w:sz w:val="24"/>
                <w:lang w:eastAsia="lv-LV"/>
              </w:rPr>
              <w:t>– 1</w:t>
            </w:r>
          </w:p>
        </w:tc>
        <w:tc>
          <w:tcPr>
            <w:tcW w:w="1701" w:type="dxa"/>
            <w:vMerge w:val="restart"/>
            <w:vAlign w:val="center"/>
          </w:tcPr>
          <w:p w14:paraId="62331DEF" w14:textId="77777777" w:rsidR="008D17F5" w:rsidRPr="00DC4FE3" w:rsidRDefault="003B1049" w:rsidP="00AD4924">
            <w:pPr>
              <w:spacing w:after="0" w:line="240" w:lineRule="auto"/>
              <w:jc w:val="center"/>
              <w:rPr>
                <w:rFonts w:ascii="Times New Roman" w:hAnsi="Times New Roman"/>
                <w:color w:val="auto"/>
                <w:sz w:val="24"/>
              </w:rPr>
            </w:pPr>
            <w:r w:rsidRPr="00DC4FE3">
              <w:rPr>
                <w:rFonts w:ascii="Times New Roman" w:hAnsi="Times New Roman"/>
                <w:color w:val="auto"/>
                <w:sz w:val="24"/>
              </w:rPr>
              <w:t>1</w:t>
            </w:r>
          </w:p>
        </w:tc>
        <w:tc>
          <w:tcPr>
            <w:tcW w:w="1418" w:type="dxa"/>
            <w:vMerge w:val="restart"/>
            <w:vAlign w:val="center"/>
          </w:tcPr>
          <w:p w14:paraId="5E10486B" w14:textId="77777777" w:rsidR="008D17F5" w:rsidRPr="00DC4FE3" w:rsidRDefault="008D17F5" w:rsidP="00AD4924">
            <w:pPr>
              <w:spacing w:after="0" w:line="240" w:lineRule="auto"/>
              <w:jc w:val="center"/>
              <w:rPr>
                <w:rFonts w:ascii="Times New Roman" w:hAnsi="Times New Roman"/>
                <w:color w:val="auto"/>
                <w:sz w:val="24"/>
              </w:rPr>
            </w:pPr>
            <w:r w:rsidRPr="00DC4FE3">
              <w:rPr>
                <w:rFonts w:ascii="Times New Roman" w:hAnsi="Times New Roman"/>
                <w:color w:val="auto"/>
                <w:sz w:val="24"/>
              </w:rPr>
              <w:t>0</w:t>
            </w:r>
          </w:p>
        </w:tc>
        <w:tc>
          <w:tcPr>
            <w:tcW w:w="4243" w:type="dxa"/>
          </w:tcPr>
          <w:p w14:paraId="31B70E9C" w14:textId="0609FF4F" w:rsidR="008D17F5" w:rsidRPr="005A097E" w:rsidRDefault="00CF00CF" w:rsidP="00306348">
            <w:pPr>
              <w:spacing w:after="0" w:line="240" w:lineRule="auto"/>
              <w:jc w:val="both"/>
              <w:rPr>
                <w:rFonts w:ascii="Times New Roman" w:hAnsi="Times New Roman"/>
                <w:bCs/>
                <w:color w:val="auto"/>
                <w:sz w:val="24"/>
              </w:rPr>
            </w:pPr>
            <w:proofErr w:type="spellStart"/>
            <w:r w:rsidRPr="001E229E">
              <w:rPr>
                <w:rFonts w:ascii="Times New Roman" w:hAnsi="Times New Roman"/>
                <w:b/>
                <w:bCs/>
                <w:color w:val="auto"/>
                <w:sz w:val="24"/>
              </w:rPr>
              <w:t>Apakškritēriju</w:t>
            </w:r>
            <w:proofErr w:type="spellEnd"/>
            <w:r w:rsidRPr="001E229E">
              <w:rPr>
                <w:rFonts w:ascii="Times New Roman" w:hAnsi="Times New Roman"/>
                <w:b/>
                <w:bCs/>
                <w:color w:val="auto"/>
                <w:sz w:val="24"/>
              </w:rPr>
              <w:t xml:space="preserve"> piemēro un projektam piešķir 1 punktu</w:t>
            </w:r>
            <w:r w:rsidRPr="001E229E">
              <w:rPr>
                <w:rFonts w:ascii="Times New Roman" w:hAnsi="Times New Roman"/>
                <w:bCs/>
                <w:color w:val="auto"/>
                <w:sz w:val="24"/>
              </w:rPr>
              <w:t>, ja projekta iesniegumā</w:t>
            </w:r>
            <w:r w:rsidR="00931F5A" w:rsidRPr="001E229E">
              <w:rPr>
                <w:rFonts w:ascii="Times New Roman" w:hAnsi="Times New Roman"/>
                <w:bCs/>
                <w:color w:val="auto"/>
                <w:sz w:val="24"/>
              </w:rPr>
              <w:t xml:space="preserve"> </w:t>
            </w:r>
            <w:r w:rsidR="00931F5A" w:rsidRPr="005A6B29">
              <w:rPr>
                <w:rFonts w:ascii="Times New Roman" w:hAnsi="Times New Roman"/>
                <w:color w:val="auto"/>
                <w:sz w:val="24"/>
              </w:rPr>
              <w:t>7.pielikum</w:t>
            </w:r>
            <w:r w:rsidR="00306348">
              <w:rPr>
                <w:rFonts w:ascii="Times New Roman" w:hAnsi="Times New Roman"/>
                <w:color w:val="auto"/>
                <w:sz w:val="24"/>
              </w:rPr>
              <w:t>ā</w:t>
            </w:r>
            <w:r w:rsidR="00931F5A" w:rsidRPr="005A6B29">
              <w:rPr>
                <w:rFonts w:ascii="Times New Roman" w:hAnsi="Times New Roman"/>
                <w:color w:val="auto"/>
                <w:sz w:val="24"/>
              </w:rPr>
              <w:t xml:space="preserve"> “Saskaņa ar horizontālajiem principiem”</w:t>
            </w:r>
            <w:r w:rsidRPr="001E229E">
              <w:rPr>
                <w:rFonts w:ascii="Times New Roman" w:hAnsi="Times New Roman"/>
                <w:bCs/>
                <w:color w:val="auto"/>
                <w:sz w:val="24"/>
              </w:rPr>
              <w:t xml:space="preserve"> norādīts</w:t>
            </w:r>
            <w:r w:rsidR="000C1818" w:rsidRPr="001E229E">
              <w:rPr>
                <w:rFonts w:ascii="Times New Roman" w:hAnsi="Times New Roman"/>
                <w:bCs/>
                <w:color w:val="auto"/>
                <w:sz w:val="24"/>
              </w:rPr>
              <w:t xml:space="preserve"> </w:t>
            </w:r>
            <w:r w:rsidRPr="001E229E">
              <w:rPr>
                <w:rFonts w:ascii="Times New Roman" w:hAnsi="Times New Roman"/>
                <w:bCs/>
                <w:color w:val="auto"/>
                <w:sz w:val="24"/>
              </w:rPr>
              <w:t xml:space="preserve">, ka projekta ietvaros </w:t>
            </w:r>
            <w:r w:rsidRPr="001E229E">
              <w:rPr>
                <w:rFonts w:ascii="Times New Roman" w:hAnsi="Times New Roman"/>
                <w:color w:val="000000" w:themeColor="text1"/>
                <w:sz w:val="24"/>
              </w:rPr>
              <w:t>vismaz viena iepirkuma nolikumā, atlases un vērtēšanas kritērijos tika/tiks piemērots zaļais publiskais iepirkums</w:t>
            </w:r>
            <w:r w:rsidRPr="001E229E">
              <w:rPr>
                <w:rFonts w:ascii="Times New Roman" w:hAnsi="Times New Roman"/>
                <w:bCs/>
                <w:color w:val="auto"/>
                <w:sz w:val="24"/>
              </w:rPr>
              <w:t>;</w:t>
            </w:r>
          </w:p>
        </w:tc>
      </w:tr>
      <w:tr w:rsidR="008D17F5" w:rsidRPr="00D279F5" w14:paraId="35E3A928" w14:textId="77777777" w:rsidTr="009A02B9">
        <w:trPr>
          <w:trHeight w:val="699"/>
          <w:jc w:val="center"/>
        </w:trPr>
        <w:tc>
          <w:tcPr>
            <w:tcW w:w="704" w:type="dxa"/>
            <w:vMerge/>
          </w:tcPr>
          <w:p w14:paraId="738BD615" w14:textId="77777777" w:rsidR="008D17F5" w:rsidRPr="0032736B" w:rsidRDefault="008D17F5" w:rsidP="00AD4924">
            <w:pPr>
              <w:spacing w:after="0" w:line="240" w:lineRule="auto"/>
              <w:jc w:val="both"/>
              <w:rPr>
                <w:rFonts w:ascii="Times New Roman" w:hAnsi="Times New Roman"/>
                <w:color w:val="auto"/>
                <w:sz w:val="24"/>
              </w:rPr>
            </w:pPr>
          </w:p>
        </w:tc>
        <w:tc>
          <w:tcPr>
            <w:tcW w:w="2693" w:type="dxa"/>
            <w:vMerge/>
          </w:tcPr>
          <w:p w14:paraId="56A0EBB3" w14:textId="77777777" w:rsidR="008D17F5" w:rsidRPr="00DC4FE3" w:rsidRDefault="008D17F5" w:rsidP="00AD4924">
            <w:pPr>
              <w:spacing w:after="0" w:line="240" w:lineRule="auto"/>
              <w:jc w:val="both"/>
              <w:rPr>
                <w:rFonts w:ascii="Times New Roman" w:hAnsi="Times New Roman"/>
                <w:color w:val="auto"/>
                <w:sz w:val="24"/>
              </w:rPr>
            </w:pPr>
          </w:p>
        </w:tc>
        <w:tc>
          <w:tcPr>
            <w:tcW w:w="3270" w:type="dxa"/>
            <w:gridSpan w:val="3"/>
            <w:vAlign w:val="center"/>
          </w:tcPr>
          <w:p w14:paraId="767F0678" w14:textId="77777777" w:rsidR="008D17F5" w:rsidRPr="00DC4FE3" w:rsidRDefault="00B849E6" w:rsidP="000E4B2F">
            <w:pPr>
              <w:spacing w:before="40" w:after="40" w:line="240" w:lineRule="auto"/>
              <w:ind w:right="59"/>
              <w:rPr>
                <w:rFonts w:ascii="Times New Roman" w:hAnsi="Times New Roman"/>
                <w:sz w:val="24"/>
              </w:rPr>
            </w:pPr>
            <w:r w:rsidRPr="00DC4FE3">
              <w:rPr>
                <w:rFonts w:ascii="Times New Roman" w:hAnsi="Times New Roman"/>
                <w:color w:val="000000" w:themeColor="text1"/>
                <w:sz w:val="24"/>
              </w:rPr>
              <w:t>3.1</w:t>
            </w:r>
            <w:r w:rsidR="00B22CA0" w:rsidRPr="00DC4FE3">
              <w:rPr>
                <w:rFonts w:ascii="Times New Roman" w:hAnsi="Times New Roman"/>
                <w:color w:val="000000" w:themeColor="text1"/>
                <w:sz w:val="24"/>
              </w:rPr>
              <w:t>.2.</w:t>
            </w:r>
            <w:r w:rsidR="008D17F5" w:rsidRPr="00DC4FE3">
              <w:rPr>
                <w:rFonts w:ascii="Times New Roman" w:hAnsi="Times New Roman"/>
                <w:color w:val="000000" w:themeColor="text1"/>
                <w:sz w:val="24"/>
              </w:rPr>
              <w:t>neviena iepirkuma nolikumā, atlases un vērtēšanas kritērijos nav plānots/nav piemērots zaļais publiskais iepirkums</w:t>
            </w:r>
            <w:r w:rsidR="008D17F5" w:rsidRPr="00DC4FE3" w:rsidDel="00C415D4">
              <w:rPr>
                <w:rFonts w:ascii="Times New Roman" w:hAnsi="Times New Roman"/>
                <w:sz w:val="24"/>
                <w:lang w:eastAsia="lv-LV"/>
              </w:rPr>
              <w:t xml:space="preserve"> </w:t>
            </w:r>
            <w:r w:rsidR="008D17F5" w:rsidRPr="00DC4FE3">
              <w:rPr>
                <w:rFonts w:ascii="Times New Roman" w:hAnsi="Times New Roman"/>
                <w:sz w:val="24"/>
                <w:lang w:eastAsia="lv-LV"/>
              </w:rPr>
              <w:t>– 0</w:t>
            </w:r>
          </w:p>
        </w:tc>
        <w:tc>
          <w:tcPr>
            <w:tcW w:w="1701" w:type="dxa"/>
            <w:vMerge/>
            <w:vAlign w:val="center"/>
          </w:tcPr>
          <w:p w14:paraId="02281EA3" w14:textId="77777777" w:rsidR="008D17F5" w:rsidRPr="00DC4FE3" w:rsidRDefault="008D17F5" w:rsidP="00AD4924">
            <w:pPr>
              <w:spacing w:after="0" w:line="240" w:lineRule="auto"/>
              <w:jc w:val="center"/>
              <w:rPr>
                <w:rFonts w:ascii="Times New Roman" w:hAnsi="Times New Roman"/>
                <w:color w:val="auto"/>
                <w:sz w:val="24"/>
              </w:rPr>
            </w:pPr>
          </w:p>
        </w:tc>
        <w:tc>
          <w:tcPr>
            <w:tcW w:w="1418" w:type="dxa"/>
            <w:vMerge/>
            <w:vAlign w:val="center"/>
          </w:tcPr>
          <w:p w14:paraId="582BFC33" w14:textId="77777777" w:rsidR="008D17F5" w:rsidRPr="00DC4FE3" w:rsidRDefault="008D17F5" w:rsidP="00AD4924">
            <w:pPr>
              <w:spacing w:after="0" w:line="240" w:lineRule="auto"/>
              <w:jc w:val="center"/>
              <w:rPr>
                <w:rFonts w:ascii="Times New Roman" w:hAnsi="Times New Roman"/>
                <w:color w:val="auto"/>
                <w:sz w:val="24"/>
              </w:rPr>
            </w:pPr>
          </w:p>
        </w:tc>
        <w:tc>
          <w:tcPr>
            <w:tcW w:w="4243" w:type="dxa"/>
          </w:tcPr>
          <w:p w14:paraId="2A771815" w14:textId="5167E9D9" w:rsidR="008D17F5" w:rsidRPr="005A097E" w:rsidRDefault="008D17F5" w:rsidP="006F70CA">
            <w:pPr>
              <w:spacing w:after="0" w:line="240" w:lineRule="auto"/>
              <w:jc w:val="both"/>
              <w:rPr>
                <w:rFonts w:ascii="Times New Roman" w:hAnsi="Times New Roman"/>
                <w:b/>
                <w:color w:val="auto"/>
                <w:sz w:val="24"/>
              </w:rPr>
            </w:pPr>
            <w:proofErr w:type="spellStart"/>
            <w:r w:rsidRPr="00036A3B">
              <w:rPr>
                <w:rFonts w:ascii="Times New Roman" w:hAnsi="Times New Roman"/>
                <w:b/>
                <w:color w:val="auto"/>
                <w:sz w:val="24"/>
              </w:rPr>
              <w:t>Apakškritēriju</w:t>
            </w:r>
            <w:proofErr w:type="spellEnd"/>
            <w:r w:rsidRPr="00036A3B">
              <w:rPr>
                <w:rFonts w:ascii="Times New Roman" w:hAnsi="Times New Roman"/>
                <w:b/>
                <w:color w:val="auto"/>
                <w:sz w:val="24"/>
              </w:rPr>
              <w:t xml:space="preserve"> piemēro un projektam piešķir 0 punktus</w:t>
            </w:r>
            <w:r w:rsidRPr="005A097E">
              <w:rPr>
                <w:rFonts w:ascii="Times New Roman" w:hAnsi="Times New Roman"/>
                <w:bCs/>
                <w:color w:val="auto"/>
                <w:sz w:val="24"/>
              </w:rPr>
              <w:t xml:space="preserve">, ja projekta iesniegumā </w:t>
            </w:r>
            <w:r w:rsidR="00931F5A" w:rsidRPr="00F91702">
              <w:rPr>
                <w:rFonts w:ascii="Times New Roman" w:hAnsi="Times New Roman"/>
                <w:color w:val="auto"/>
                <w:sz w:val="24"/>
              </w:rPr>
              <w:t>7.pielikum</w:t>
            </w:r>
            <w:r w:rsidR="00306348">
              <w:rPr>
                <w:rFonts w:ascii="Times New Roman" w:hAnsi="Times New Roman"/>
                <w:color w:val="auto"/>
                <w:sz w:val="24"/>
              </w:rPr>
              <w:t>ā</w:t>
            </w:r>
            <w:r w:rsidR="00931F5A" w:rsidRPr="00F91702">
              <w:rPr>
                <w:rFonts w:ascii="Times New Roman" w:hAnsi="Times New Roman"/>
                <w:color w:val="auto"/>
                <w:sz w:val="24"/>
              </w:rPr>
              <w:t xml:space="preserve"> “Saskaņa ar horizontālajiem principiem”</w:t>
            </w:r>
            <w:r w:rsidR="00306348">
              <w:rPr>
                <w:rFonts w:ascii="Times New Roman" w:hAnsi="Times New Roman"/>
                <w:color w:val="auto"/>
                <w:sz w:val="24"/>
              </w:rPr>
              <w:t xml:space="preserve"> norādīts</w:t>
            </w:r>
            <w:r w:rsidR="00931F5A">
              <w:rPr>
                <w:rFonts w:ascii="Times New Roman" w:hAnsi="Times New Roman"/>
                <w:bCs/>
                <w:color w:val="auto"/>
                <w:sz w:val="24"/>
              </w:rPr>
              <w:t xml:space="preserve"> </w:t>
            </w:r>
            <w:r w:rsidRPr="005A097E">
              <w:rPr>
                <w:rFonts w:ascii="Times New Roman" w:hAnsi="Times New Roman"/>
                <w:bCs/>
                <w:color w:val="auto"/>
                <w:sz w:val="24"/>
              </w:rPr>
              <w:t xml:space="preserve">, ka projekta ietvaros </w:t>
            </w:r>
            <w:r w:rsidR="00D27C17" w:rsidRPr="00C415D4">
              <w:rPr>
                <w:rFonts w:ascii="Times New Roman" w:hAnsi="Times New Roman"/>
                <w:color w:val="000000" w:themeColor="text1"/>
                <w:sz w:val="24"/>
              </w:rPr>
              <w:t>iepirkum</w:t>
            </w:r>
            <w:r w:rsidR="006F70CA">
              <w:rPr>
                <w:rFonts w:ascii="Times New Roman" w:hAnsi="Times New Roman"/>
                <w:color w:val="000000" w:themeColor="text1"/>
                <w:sz w:val="24"/>
              </w:rPr>
              <w:t>u</w:t>
            </w:r>
            <w:r w:rsidR="00D27C17" w:rsidRPr="00C415D4">
              <w:rPr>
                <w:rFonts w:ascii="Times New Roman" w:hAnsi="Times New Roman"/>
                <w:color w:val="000000" w:themeColor="text1"/>
                <w:sz w:val="24"/>
              </w:rPr>
              <w:t xml:space="preserve"> nolikum</w:t>
            </w:r>
            <w:r w:rsidR="006F70CA">
              <w:rPr>
                <w:rFonts w:ascii="Times New Roman" w:hAnsi="Times New Roman"/>
                <w:color w:val="000000" w:themeColor="text1"/>
                <w:sz w:val="24"/>
              </w:rPr>
              <w:t>os</w:t>
            </w:r>
            <w:r w:rsidR="00D27C17" w:rsidRPr="00C415D4">
              <w:rPr>
                <w:rFonts w:ascii="Times New Roman" w:hAnsi="Times New Roman"/>
                <w:color w:val="000000" w:themeColor="text1"/>
                <w:sz w:val="24"/>
              </w:rPr>
              <w:t>, atlases un vērtēšanas kritērijos nav plānots/nav piemērots zaļais publiskais iepirkums</w:t>
            </w:r>
          </w:p>
        </w:tc>
      </w:tr>
      <w:tr w:rsidR="00C1641F" w:rsidRPr="00D279F5" w14:paraId="2CEDBA5E" w14:textId="77777777" w:rsidTr="00386559">
        <w:trPr>
          <w:trHeight w:val="699"/>
          <w:jc w:val="center"/>
        </w:trPr>
        <w:tc>
          <w:tcPr>
            <w:tcW w:w="14029" w:type="dxa"/>
            <w:gridSpan w:val="8"/>
          </w:tcPr>
          <w:p w14:paraId="79DD40F7" w14:textId="77777777" w:rsidR="00C1641F" w:rsidRPr="00DC4FE3" w:rsidRDefault="00C1641F" w:rsidP="00453D4A">
            <w:pPr>
              <w:spacing w:after="0" w:line="240" w:lineRule="auto"/>
              <w:rPr>
                <w:rFonts w:ascii="Times New Roman" w:hAnsi="Times New Roman"/>
                <w:sz w:val="24"/>
              </w:rPr>
            </w:pPr>
            <w:r w:rsidRPr="00DC4FE3">
              <w:rPr>
                <w:rFonts w:ascii="Times New Roman" w:hAnsi="Times New Roman"/>
                <w:sz w:val="24"/>
              </w:rPr>
              <w:t>*Kritērija vērtēšanā izmanto Vides aizsardzības un reģionālās attīstības ministrijas metodiku „Metodika 2014. – 2020.gada Eiropas Reģionālā attīstības fonda, Eiropas Sociālā fonda un Kohēzijas fonda ieviešanā iesaistītajiem horizontālās prioritātes „Ilgtspējīga attīstība” īstenošanas uzraudzībai”. http://www.varam.gov.lv/lat/fondi/kohez/2014_2020/?doc=18633</w:t>
            </w:r>
          </w:p>
          <w:p w14:paraId="381230FA" w14:textId="77777777" w:rsidR="00C1641F" w:rsidRPr="00DC4FE3" w:rsidRDefault="00C1641F" w:rsidP="00453D4A">
            <w:pPr>
              <w:spacing w:after="0" w:line="240" w:lineRule="auto"/>
              <w:rPr>
                <w:rFonts w:ascii="Times New Roman" w:hAnsi="Times New Roman"/>
                <w:bCs/>
                <w:color w:val="auto"/>
                <w:sz w:val="24"/>
              </w:rPr>
            </w:pPr>
          </w:p>
        </w:tc>
      </w:tr>
      <w:tr w:rsidR="00386559" w:rsidRPr="00D279F5" w14:paraId="2C4064BB" w14:textId="77777777" w:rsidTr="009A02B9">
        <w:trPr>
          <w:trHeight w:val="699"/>
          <w:jc w:val="center"/>
        </w:trPr>
        <w:tc>
          <w:tcPr>
            <w:tcW w:w="704" w:type="dxa"/>
            <w:vMerge w:val="restart"/>
          </w:tcPr>
          <w:p w14:paraId="37136FEE" w14:textId="77777777" w:rsidR="00386559" w:rsidRPr="0032736B" w:rsidRDefault="00386559" w:rsidP="00AD4924">
            <w:pPr>
              <w:spacing w:after="0" w:line="240" w:lineRule="auto"/>
              <w:jc w:val="both"/>
              <w:rPr>
                <w:rFonts w:ascii="Times New Roman" w:hAnsi="Times New Roman"/>
                <w:color w:val="auto"/>
                <w:sz w:val="24"/>
              </w:rPr>
            </w:pPr>
            <w:r>
              <w:rPr>
                <w:rFonts w:ascii="Times New Roman" w:hAnsi="Times New Roman"/>
                <w:color w:val="auto"/>
                <w:sz w:val="24"/>
              </w:rPr>
              <w:t>3.</w:t>
            </w:r>
            <w:r w:rsidR="00B849E6">
              <w:rPr>
                <w:rFonts w:ascii="Times New Roman" w:hAnsi="Times New Roman"/>
                <w:color w:val="auto"/>
                <w:sz w:val="24"/>
              </w:rPr>
              <w:t>2</w:t>
            </w:r>
            <w:r>
              <w:rPr>
                <w:rFonts w:ascii="Times New Roman" w:hAnsi="Times New Roman"/>
                <w:color w:val="auto"/>
                <w:sz w:val="24"/>
              </w:rPr>
              <w:t>.</w:t>
            </w:r>
          </w:p>
        </w:tc>
        <w:tc>
          <w:tcPr>
            <w:tcW w:w="2693" w:type="dxa"/>
            <w:vMerge w:val="restart"/>
          </w:tcPr>
          <w:p w14:paraId="7FB9D7BF" w14:textId="77777777" w:rsidR="00386559" w:rsidRPr="00DC4FE3" w:rsidRDefault="00386559" w:rsidP="00AD4924">
            <w:pPr>
              <w:spacing w:after="0" w:line="240" w:lineRule="auto"/>
              <w:jc w:val="both"/>
              <w:rPr>
                <w:rFonts w:ascii="Times New Roman" w:hAnsi="Times New Roman"/>
                <w:color w:val="auto"/>
                <w:sz w:val="24"/>
              </w:rPr>
            </w:pPr>
            <w:r w:rsidRPr="00DC4FE3">
              <w:rPr>
                <w:rFonts w:ascii="Times New Roman" w:hAnsi="Times New Roman"/>
                <w:sz w:val="24"/>
                <w:lang w:eastAsia="lv-LV"/>
              </w:rPr>
              <w:t>Plānotais stacionāro pacientu skaits gadā pēc projekta pabeigšanas</w:t>
            </w:r>
          </w:p>
        </w:tc>
        <w:tc>
          <w:tcPr>
            <w:tcW w:w="3270" w:type="dxa"/>
            <w:gridSpan w:val="3"/>
            <w:vAlign w:val="center"/>
          </w:tcPr>
          <w:p w14:paraId="1796B5DF" w14:textId="72C0881C" w:rsidR="00386559" w:rsidRPr="00DC4FE3" w:rsidRDefault="00B849E6" w:rsidP="000E4B2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3.2.</w:t>
            </w:r>
            <w:r w:rsidR="00B55E75">
              <w:rPr>
                <w:rFonts w:ascii="Times New Roman" w:hAnsi="Times New Roman"/>
                <w:sz w:val="24"/>
                <w:lang w:eastAsia="lv-LV"/>
              </w:rPr>
              <w:t>1.55 000 pacientu un vairāk - 4</w:t>
            </w:r>
          </w:p>
        </w:tc>
        <w:tc>
          <w:tcPr>
            <w:tcW w:w="1701" w:type="dxa"/>
            <w:vMerge w:val="restart"/>
            <w:vAlign w:val="center"/>
          </w:tcPr>
          <w:p w14:paraId="0BCBECAE" w14:textId="77777777" w:rsidR="00386559" w:rsidRPr="00DC4FE3" w:rsidRDefault="00B849E6" w:rsidP="00AD4924">
            <w:pPr>
              <w:spacing w:after="0" w:line="240" w:lineRule="auto"/>
              <w:jc w:val="center"/>
              <w:rPr>
                <w:rFonts w:ascii="Times New Roman" w:hAnsi="Times New Roman"/>
                <w:color w:val="auto"/>
                <w:sz w:val="24"/>
              </w:rPr>
            </w:pPr>
            <w:r w:rsidRPr="00DC4FE3">
              <w:rPr>
                <w:rFonts w:ascii="Times New Roman" w:hAnsi="Times New Roman"/>
                <w:color w:val="auto"/>
                <w:sz w:val="24"/>
              </w:rPr>
              <w:t>4</w:t>
            </w:r>
          </w:p>
        </w:tc>
        <w:tc>
          <w:tcPr>
            <w:tcW w:w="1418" w:type="dxa"/>
            <w:vMerge w:val="restart"/>
            <w:vAlign w:val="center"/>
          </w:tcPr>
          <w:p w14:paraId="29437953" w14:textId="77777777" w:rsidR="00386559" w:rsidRPr="00DC4FE3" w:rsidRDefault="00386559" w:rsidP="00AD4924">
            <w:pPr>
              <w:spacing w:after="0" w:line="240" w:lineRule="auto"/>
              <w:jc w:val="center"/>
              <w:rPr>
                <w:rFonts w:ascii="Times New Roman" w:hAnsi="Times New Roman"/>
                <w:color w:val="auto"/>
                <w:sz w:val="24"/>
              </w:rPr>
            </w:pPr>
            <w:r w:rsidRPr="00DC4FE3">
              <w:rPr>
                <w:rFonts w:ascii="Times New Roman" w:hAnsi="Times New Roman"/>
                <w:color w:val="auto"/>
                <w:sz w:val="24"/>
              </w:rPr>
              <w:t>2</w:t>
            </w:r>
          </w:p>
        </w:tc>
        <w:tc>
          <w:tcPr>
            <w:tcW w:w="4243" w:type="dxa"/>
          </w:tcPr>
          <w:p w14:paraId="1C921BC7" w14:textId="640DBDED" w:rsidR="00386559" w:rsidRDefault="00CA076F" w:rsidP="00CD3451">
            <w:pPr>
              <w:spacing w:after="0" w:line="240" w:lineRule="auto"/>
              <w:jc w:val="both"/>
              <w:rPr>
                <w:rFonts w:ascii="Times New Roman" w:hAnsi="Times New Roman"/>
                <w:bCs/>
                <w:color w:val="auto"/>
                <w:sz w:val="24"/>
              </w:rPr>
            </w:pPr>
            <w:proofErr w:type="spellStart"/>
            <w:r w:rsidRPr="00CD3451">
              <w:rPr>
                <w:rFonts w:ascii="Times New Roman" w:hAnsi="Times New Roman"/>
                <w:b/>
                <w:color w:val="auto"/>
                <w:sz w:val="24"/>
              </w:rPr>
              <w:t>Apakškritēriju</w:t>
            </w:r>
            <w:proofErr w:type="spellEnd"/>
            <w:r w:rsidRPr="00CD3451">
              <w:rPr>
                <w:rFonts w:ascii="Times New Roman" w:hAnsi="Times New Roman"/>
                <w:b/>
                <w:color w:val="auto"/>
                <w:sz w:val="24"/>
              </w:rPr>
              <w:t xml:space="preserve"> piemēro un projektam piešķir </w:t>
            </w:r>
            <w:r w:rsidR="00B849E6" w:rsidRPr="00CD3451">
              <w:rPr>
                <w:rFonts w:ascii="Times New Roman" w:hAnsi="Times New Roman"/>
                <w:b/>
                <w:color w:val="auto"/>
                <w:sz w:val="24"/>
              </w:rPr>
              <w:t xml:space="preserve">4 </w:t>
            </w:r>
            <w:r w:rsidRPr="00CD3451">
              <w:rPr>
                <w:rFonts w:ascii="Times New Roman" w:hAnsi="Times New Roman"/>
                <w:b/>
                <w:color w:val="auto"/>
                <w:sz w:val="24"/>
              </w:rPr>
              <w:t>punktus</w:t>
            </w:r>
            <w:r w:rsidRPr="00CD3451">
              <w:rPr>
                <w:rFonts w:ascii="Times New Roman" w:hAnsi="Times New Roman"/>
                <w:bCs/>
                <w:color w:val="auto"/>
                <w:sz w:val="24"/>
              </w:rPr>
              <w:t xml:space="preserve">, ja projekta iesniegumā </w:t>
            </w:r>
            <w:r w:rsidR="000C1818" w:rsidRPr="00CD3451">
              <w:rPr>
                <w:rFonts w:ascii="Times New Roman" w:hAnsi="Times New Roman"/>
                <w:color w:val="auto"/>
                <w:sz w:val="24"/>
              </w:rPr>
              <w:t>B.3. un/vai B.4. sadaļās</w:t>
            </w:r>
            <w:r w:rsidR="00306348" w:rsidRPr="00CD3451">
              <w:rPr>
                <w:rFonts w:ascii="Times New Roman" w:hAnsi="Times New Roman"/>
                <w:color w:val="auto"/>
                <w:sz w:val="24"/>
              </w:rPr>
              <w:t xml:space="preserve"> </w:t>
            </w:r>
            <w:r w:rsidR="001E229E" w:rsidRPr="00CD3451">
              <w:rPr>
                <w:rFonts w:ascii="Times New Roman" w:hAnsi="Times New Roman"/>
                <w:bCs/>
                <w:color w:val="auto"/>
                <w:sz w:val="24"/>
              </w:rPr>
              <w:t xml:space="preserve">norādīts, ka atbilstoši ziņojuma par sistēmiski svarīgajām slimnīcām 16.tabulā noteiktajam </w:t>
            </w:r>
            <w:r w:rsidR="001E229E" w:rsidRPr="00CD3451">
              <w:rPr>
                <w:rFonts w:ascii="Times New Roman" w:hAnsi="Times New Roman"/>
                <w:color w:val="auto"/>
                <w:sz w:val="24"/>
                <w:lang w:eastAsia="lv-LV"/>
              </w:rPr>
              <w:t>plānotais stacionāro pacientu skaits gadā pēc projekta pabeigšanas ir 55 000 pacientu un vairāk</w:t>
            </w:r>
          </w:p>
        </w:tc>
      </w:tr>
      <w:tr w:rsidR="00386559" w:rsidRPr="00D279F5" w14:paraId="3C371D77" w14:textId="77777777" w:rsidTr="009A02B9">
        <w:trPr>
          <w:trHeight w:val="699"/>
          <w:jc w:val="center"/>
        </w:trPr>
        <w:tc>
          <w:tcPr>
            <w:tcW w:w="704" w:type="dxa"/>
            <w:vMerge/>
          </w:tcPr>
          <w:p w14:paraId="3D651FB1" w14:textId="0847AA91" w:rsidR="00386559" w:rsidRPr="0032736B" w:rsidRDefault="00386559" w:rsidP="00AD4924">
            <w:pPr>
              <w:spacing w:after="0" w:line="240" w:lineRule="auto"/>
              <w:jc w:val="both"/>
              <w:rPr>
                <w:rFonts w:ascii="Times New Roman" w:hAnsi="Times New Roman"/>
                <w:color w:val="auto"/>
                <w:sz w:val="24"/>
              </w:rPr>
            </w:pPr>
          </w:p>
        </w:tc>
        <w:tc>
          <w:tcPr>
            <w:tcW w:w="2693" w:type="dxa"/>
            <w:vMerge/>
          </w:tcPr>
          <w:p w14:paraId="6B7DA742" w14:textId="77777777" w:rsidR="00386559" w:rsidRPr="0032736B" w:rsidRDefault="00386559" w:rsidP="00AD4924">
            <w:pPr>
              <w:spacing w:after="0" w:line="240" w:lineRule="auto"/>
              <w:jc w:val="both"/>
              <w:rPr>
                <w:rFonts w:ascii="Times New Roman" w:hAnsi="Times New Roman"/>
                <w:color w:val="auto"/>
                <w:sz w:val="24"/>
              </w:rPr>
            </w:pPr>
          </w:p>
        </w:tc>
        <w:tc>
          <w:tcPr>
            <w:tcW w:w="3270" w:type="dxa"/>
            <w:gridSpan w:val="3"/>
            <w:vAlign w:val="center"/>
          </w:tcPr>
          <w:p w14:paraId="4E8686A3" w14:textId="2E3ADE37" w:rsidR="00386559" w:rsidRDefault="00B849E6" w:rsidP="003F5A97">
            <w:pPr>
              <w:spacing w:before="40" w:after="40" w:line="240" w:lineRule="auto"/>
              <w:ind w:right="59"/>
              <w:rPr>
                <w:rFonts w:ascii="Times New Roman" w:hAnsi="Times New Roman"/>
                <w:sz w:val="24"/>
                <w:lang w:eastAsia="lv-LV"/>
              </w:rPr>
            </w:pPr>
            <w:r>
              <w:rPr>
                <w:rFonts w:ascii="Times New Roman" w:hAnsi="Times New Roman"/>
                <w:sz w:val="24"/>
                <w:lang w:eastAsia="lv-LV"/>
              </w:rPr>
              <w:t>3.2.2.No</w:t>
            </w:r>
            <w:r w:rsidR="00B55E75">
              <w:rPr>
                <w:rFonts w:ascii="Times New Roman" w:hAnsi="Times New Roman"/>
                <w:sz w:val="24"/>
                <w:lang w:eastAsia="lv-LV"/>
              </w:rPr>
              <w:t xml:space="preserve"> </w:t>
            </w:r>
            <w:r w:rsidR="003F5A97">
              <w:rPr>
                <w:rFonts w:ascii="Times New Roman" w:hAnsi="Times New Roman"/>
                <w:sz w:val="24"/>
                <w:lang w:eastAsia="lv-LV"/>
              </w:rPr>
              <w:t xml:space="preserve">5 000 </w:t>
            </w:r>
            <w:r>
              <w:rPr>
                <w:rFonts w:ascii="Times New Roman" w:hAnsi="Times New Roman"/>
                <w:sz w:val="24"/>
                <w:lang w:eastAsia="lv-LV"/>
              </w:rPr>
              <w:t xml:space="preserve"> līdz </w:t>
            </w:r>
            <w:r w:rsidR="003F5A97">
              <w:rPr>
                <w:rFonts w:ascii="Times New Roman" w:hAnsi="Times New Roman"/>
                <w:sz w:val="24"/>
                <w:lang w:eastAsia="lv-LV"/>
              </w:rPr>
              <w:t xml:space="preserve">54 999 </w:t>
            </w:r>
            <w:r>
              <w:rPr>
                <w:rFonts w:ascii="Times New Roman" w:hAnsi="Times New Roman"/>
                <w:sz w:val="24"/>
                <w:lang w:eastAsia="lv-LV"/>
              </w:rPr>
              <w:t>- 2</w:t>
            </w:r>
          </w:p>
        </w:tc>
        <w:tc>
          <w:tcPr>
            <w:tcW w:w="1701" w:type="dxa"/>
            <w:vMerge/>
            <w:vAlign w:val="center"/>
          </w:tcPr>
          <w:p w14:paraId="19E7F834" w14:textId="77777777" w:rsidR="00386559" w:rsidRPr="0032736B" w:rsidRDefault="00386559" w:rsidP="00AD4924">
            <w:pPr>
              <w:spacing w:after="0" w:line="240" w:lineRule="auto"/>
              <w:jc w:val="center"/>
              <w:rPr>
                <w:rFonts w:ascii="Times New Roman" w:hAnsi="Times New Roman"/>
                <w:color w:val="auto"/>
                <w:sz w:val="24"/>
              </w:rPr>
            </w:pPr>
          </w:p>
        </w:tc>
        <w:tc>
          <w:tcPr>
            <w:tcW w:w="1418" w:type="dxa"/>
            <w:vMerge/>
            <w:vAlign w:val="center"/>
          </w:tcPr>
          <w:p w14:paraId="7329A653" w14:textId="77777777" w:rsidR="00386559" w:rsidRPr="0032736B" w:rsidRDefault="00386559" w:rsidP="00AD4924">
            <w:pPr>
              <w:spacing w:after="0" w:line="240" w:lineRule="auto"/>
              <w:jc w:val="center"/>
              <w:rPr>
                <w:rFonts w:ascii="Times New Roman" w:hAnsi="Times New Roman"/>
                <w:color w:val="auto"/>
                <w:sz w:val="24"/>
              </w:rPr>
            </w:pPr>
          </w:p>
        </w:tc>
        <w:tc>
          <w:tcPr>
            <w:tcW w:w="4243" w:type="dxa"/>
          </w:tcPr>
          <w:p w14:paraId="1FDEAA47" w14:textId="4E7F4FDB" w:rsidR="00386559" w:rsidRPr="00275328" w:rsidRDefault="00CA076F" w:rsidP="00CD3451">
            <w:pPr>
              <w:spacing w:after="0" w:line="240" w:lineRule="auto"/>
              <w:jc w:val="both"/>
              <w:rPr>
                <w:rFonts w:ascii="Times New Roman" w:hAnsi="Times New Roman"/>
                <w:bCs/>
                <w:color w:val="auto"/>
                <w:sz w:val="24"/>
              </w:rPr>
            </w:pPr>
            <w:proofErr w:type="spellStart"/>
            <w:r w:rsidRPr="00275328">
              <w:rPr>
                <w:rFonts w:ascii="Times New Roman" w:hAnsi="Times New Roman"/>
                <w:b/>
                <w:color w:val="auto"/>
                <w:sz w:val="24"/>
              </w:rPr>
              <w:t>Apakškritēriju</w:t>
            </w:r>
            <w:proofErr w:type="spellEnd"/>
            <w:r w:rsidRPr="00275328">
              <w:rPr>
                <w:rFonts w:ascii="Times New Roman" w:hAnsi="Times New Roman"/>
                <w:b/>
                <w:color w:val="auto"/>
                <w:sz w:val="24"/>
              </w:rPr>
              <w:t xml:space="preserve"> piemēro un projektam piešķir </w:t>
            </w:r>
            <w:r w:rsidR="00B849E6" w:rsidRPr="00275328">
              <w:rPr>
                <w:rFonts w:ascii="Times New Roman" w:hAnsi="Times New Roman"/>
                <w:b/>
                <w:color w:val="auto"/>
                <w:sz w:val="24"/>
              </w:rPr>
              <w:t xml:space="preserve">2 </w:t>
            </w:r>
            <w:r w:rsidRPr="00275328">
              <w:rPr>
                <w:rFonts w:ascii="Times New Roman" w:hAnsi="Times New Roman"/>
                <w:b/>
                <w:color w:val="auto"/>
                <w:sz w:val="24"/>
              </w:rPr>
              <w:t>punktus</w:t>
            </w:r>
            <w:r w:rsidRPr="00275328">
              <w:rPr>
                <w:rFonts w:ascii="Times New Roman" w:hAnsi="Times New Roman"/>
                <w:bCs/>
                <w:color w:val="auto"/>
                <w:sz w:val="24"/>
              </w:rPr>
              <w:t>, ja projekta iesniegumā</w:t>
            </w:r>
            <w:r w:rsidR="000C1818" w:rsidRPr="00275328">
              <w:rPr>
                <w:rFonts w:ascii="Times New Roman" w:hAnsi="Times New Roman"/>
                <w:bCs/>
                <w:color w:val="auto"/>
                <w:sz w:val="24"/>
              </w:rPr>
              <w:t xml:space="preserve"> </w:t>
            </w:r>
            <w:r w:rsidR="000C1818" w:rsidRPr="00275328">
              <w:rPr>
                <w:rFonts w:ascii="Times New Roman" w:hAnsi="Times New Roman"/>
                <w:color w:val="auto"/>
                <w:sz w:val="24"/>
              </w:rPr>
              <w:t>B.3. un/vai B.4. sadaļās</w:t>
            </w:r>
            <w:r w:rsidRPr="00275328">
              <w:rPr>
                <w:rFonts w:ascii="Times New Roman" w:hAnsi="Times New Roman"/>
                <w:bCs/>
                <w:color w:val="auto"/>
                <w:sz w:val="24"/>
              </w:rPr>
              <w:t xml:space="preserve"> norādīts, </w:t>
            </w:r>
            <w:r w:rsidR="001E229E" w:rsidRPr="00275328">
              <w:rPr>
                <w:rFonts w:ascii="Times New Roman" w:hAnsi="Times New Roman"/>
                <w:bCs/>
                <w:color w:val="auto"/>
                <w:sz w:val="24"/>
              </w:rPr>
              <w:t xml:space="preserve">ka atbilstoši ziņojuma par sistēmiski svarīgajām slimnīcām 16.tabulā noteiktajam </w:t>
            </w:r>
            <w:r w:rsidR="001E229E" w:rsidRPr="00275328">
              <w:rPr>
                <w:rFonts w:ascii="Times New Roman" w:hAnsi="Times New Roman"/>
                <w:color w:val="auto"/>
                <w:sz w:val="24"/>
                <w:lang w:eastAsia="lv-LV"/>
              </w:rPr>
              <w:t>plānotais stacionāro pacientu skaits gadā pēc projekta pabeigšanas ir no 5 000 līdz 54 999; </w:t>
            </w:r>
          </w:p>
        </w:tc>
      </w:tr>
      <w:tr w:rsidR="00386559" w:rsidRPr="00D279F5" w14:paraId="662F5EC2" w14:textId="77777777" w:rsidTr="009A02B9">
        <w:trPr>
          <w:trHeight w:val="699"/>
          <w:jc w:val="center"/>
        </w:trPr>
        <w:tc>
          <w:tcPr>
            <w:tcW w:w="704" w:type="dxa"/>
            <w:vMerge/>
          </w:tcPr>
          <w:p w14:paraId="2972367F" w14:textId="77777777" w:rsidR="00386559" w:rsidRPr="0032736B" w:rsidRDefault="00386559" w:rsidP="00AD4924">
            <w:pPr>
              <w:spacing w:after="0" w:line="240" w:lineRule="auto"/>
              <w:jc w:val="both"/>
              <w:rPr>
                <w:rFonts w:ascii="Times New Roman" w:hAnsi="Times New Roman"/>
                <w:color w:val="auto"/>
                <w:sz w:val="24"/>
              </w:rPr>
            </w:pPr>
          </w:p>
        </w:tc>
        <w:tc>
          <w:tcPr>
            <w:tcW w:w="2693" w:type="dxa"/>
            <w:vMerge/>
          </w:tcPr>
          <w:p w14:paraId="1DA17EEE" w14:textId="77777777" w:rsidR="00386559" w:rsidRPr="0032736B" w:rsidRDefault="00386559" w:rsidP="00AD4924">
            <w:pPr>
              <w:spacing w:after="0" w:line="240" w:lineRule="auto"/>
              <w:jc w:val="both"/>
              <w:rPr>
                <w:rFonts w:ascii="Times New Roman" w:hAnsi="Times New Roman"/>
                <w:color w:val="auto"/>
                <w:sz w:val="24"/>
              </w:rPr>
            </w:pPr>
          </w:p>
        </w:tc>
        <w:tc>
          <w:tcPr>
            <w:tcW w:w="3270" w:type="dxa"/>
            <w:gridSpan w:val="3"/>
            <w:vAlign w:val="center"/>
          </w:tcPr>
          <w:p w14:paraId="578F2D4D" w14:textId="59DD4854" w:rsidR="00386559" w:rsidRDefault="00D87196" w:rsidP="00B849E6">
            <w:pPr>
              <w:spacing w:before="40" w:after="40" w:line="240" w:lineRule="auto"/>
              <w:ind w:right="59"/>
              <w:rPr>
                <w:rFonts w:ascii="Times New Roman" w:hAnsi="Times New Roman"/>
                <w:sz w:val="24"/>
                <w:lang w:eastAsia="lv-LV"/>
              </w:rPr>
            </w:pPr>
            <w:r>
              <w:rPr>
                <w:rFonts w:ascii="Times New Roman" w:hAnsi="Times New Roman"/>
                <w:sz w:val="24"/>
                <w:lang w:eastAsia="lv-LV"/>
              </w:rPr>
              <w:t>3.</w:t>
            </w:r>
            <w:r w:rsidR="00B849E6">
              <w:rPr>
                <w:rFonts w:ascii="Times New Roman" w:hAnsi="Times New Roman"/>
                <w:sz w:val="24"/>
                <w:lang w:eastAsia="lv-LV"/>
              </w:rPr>
              <w:t>2.3</w:t>
            </w:r>
            <w:r>
              <w:rPr>
                <w:rFonts w:ascii="Times New Roman" w:hAnsi="Times New Roman"/>
                <w:sz w:val="24"/>
                <w:lang w:eastAsia="lv-LV"/>
              </w:rPr>
              <w:t xml:space="preserve"> </w:t>
            </w:r>
            <w:r w:rsidR="00386559">
              <w:rPr>
                <w:rFonts w:ascii="Times New Roman" w:hAnsi="Times New Roman"/>
                <w:sz w:val="24"/>
                <w:lang w:eastAsia="lv-LV"/>
              </w:rPr>
              <w:t>Mazāk kā 5</w:t>
            </w:r>
            <w:r w:rsidR="00EF0444">
              <w:rPr>
                <w:rFonts w:ascii="Times New Roman" w:hAnsi="Times New Roman"/>
                <w:sz w:val="24"/>
                <w:lang w:eastAsia="lv-LV"/>
              </w:rPr>
              <w:t xml:space="preserve"> </w:t>
            </w:r>
            <w:r w:rsidR="00386559">
              <w:rPr>
                <w:rFonts w:ascii="Times New Roman" w:hAnsi="Times New Roman"/>
                <w:sz w:val="24"/>
                <w:lang w:eastAsia="lv-LV"/>
              </w:rPr>
              <w:t xml:space="preserve">000 - 0 </w:t>
            </w:r>
          </w:p>
        </w:tc>
        <w:tc>
          <w:tcPr>
            <w:tcW w:w="1701" w:type="dxa"/>
            <w:vMerge/>
            <w:vAlign w:val="center"/>
          </w:tcPr>
          <w:p w14:paraId="2AC9CFB2" w14:textId="77777777" w:rsidR="00386559" w:rsidRPr="0032736B" w:rsidRDefault="00386559" w:rsidP="00AD4924">
            <w:pPr>
              <w:spacing w:after="0" w:line="240" w:lineRule="auto"/>
              <w:jc w:val="center"/>
              <w:rPr>
                <w:rFonts w:ascii="Times New Roman" w:hAnsi="Times New Roman"/>
                <w:color w:val="auto"/>
                <w:sz w:val="24"/>
              </w:rPr>
            </w:pPr>
          </w:p>
        </w:tc>
        <w:tc>
          <w:tcPr>
            <w:tcW w:w="1418" w:type="dxa"/>
            <w:vMerge/>
            <w:vAlign w:val="center"/>
          </w:tcPr>
          <w:p w14:paraId="1B31A8A6" w14:textId="77777777" w:rsidR="00386559" w:rsidRPr="0032736B" w:rsidRDefault="00386559" w:rsidP="00AD4924">
            <w:pPr>
              <w:spacing w:after="0" w:line="240" w:lineRule="auto"/>
              <w:jc w:val="center"/>
              <w:rPr>
                <w:rFonts w:ascii="Times New Roman" w:hAnsi="Times New Roman"/>
                <w:color w:val="auto"/>
                <w:sz w:val="24"/>
              </w:rPr>
            </w:pPr>
          </w:p>
        </w:tc>
        <w:tc>
          <w:tcPr>
            <w:tcW w:w="4243" w:type="dxa"/>
          </w:tcPr>
          <w:p w14:paraId="5B1F98A2" w14:textId="574DC596" w:rsidR="00386559" w:rsidRPr="00275328" w:rsidRDefault="00447A52" w:rsidP="00275328">
            <w:pPr>
              <w:spacing w:after="0" w:line="240" w:lineRule="auto"/>
              <w:jc w:val="both"/>
              <w:rPr>
                <w:rFonts w:ascii="Times New Roman" w:hAnsi="Times New Roman"/>
                <w:bCs/>
                <w:color w:val="auto"/>
                <w:sz w:val="24"/>
              </w:rPr>
            </w:pPr>
            <w:proofErr w:type="spellStart"/>
            <w:r w:rsidRPr="00275328">
              <w:rPr>
                <w:rFonts w:ascii="Times New Roman" w:hAnsi="Times New Roman"/>
                <w:b/>
                <w:color w:val="auto"/>
                <w:sz w:val="24"/>
              </w:rPr>
              <w:t>Apakškritēriju</w:t>
            </w:r>
            <w:proofErr w:type="spellEnd"/>
            <w:r w:rsidRPr="00275328">
              <w:rPr>
                <w:rFonts w:ascii="Times New Roman" w:hAnsi="Times New Roman"/>
                <w:b/>
                <w:color w:val="auto"/>
                <w:sz w:val="24"/>
              </w:rPr>
              <w:t xml:space="preserve"> piemēro un projektam piešķir 0 punktus</w:t>
            </w:r>
            <w:r w:rsidRPr="00275328">
              <w:rPr>
                <w:rFonts w:ascii="Times New Roman" w:hAnsi="Times New Roman"/>
                <w:bCs/>
                <w:color w:val="auto"/>
                <w:sz w:val="24"/>
              </w:rPr>
              <w:t xml:space="preserve">, ja projekta iesniegumā </w:t>
            </w:r>
            <w:r w:rsidR="000C1818" w:rsidRPr="00275328">
              <w:rPr>
                <w:rFonts w:ascii="Times New Roman" w:hAnsi="Times New Roman"/>
                <w:color w:val="auto"/>
                <w:sz w:val="24"/>
              </w:rPr>
              <w:t>B.3. un/vai B.4. sadaļās</w:t>
            </w:r>
            <w:r w:rsidR="000C1818" w:rsidRPr="00275328">
              <w:rPr>
                <w:rFonts w:ascii="Times New Roman" w:hAnsi="Times New Roman"/>
                <w:bCs/>
                <w:color w:val="auto"/>
                <w:sz w:val="24"/>
              </w:rPr>
              <w:t xml:space="preserve"> </w:t>
            </w:r>
            <w:r w:rsidRPr="00275328">
              <w:rPr>
                <w:rFonts w:ascii="Times New Roman" w:hAnsi="Times New Roman"/>
                <w:bCs/>
                <w:color w:val="auto"/>
                <w:sz w:val="24"/>
              </w:rPr>
              <w:t xml:space="preserve">norādīts, </w:t>
            </w:r>
            <w:r w:rsidR="001E229E" w:rsidRPr="00275328">
              <w:rPr>
                <w:rFonts w:ascii="Times New Roman" w:hAnsi="Times New Roman"/>
                <w:bCs/>
                <w:color w:val="auto"/>
                <w:sz w:val="24"/>
              </w:rPr>
              <w:t xml:space="preserve">ka atbilstoši ziņojuma par sistēmiski svarīgajām slimnīcām 16.tabulā noteiktajam </w:t>
            </w:r>
            <w:r w:rsidR="001E229E" w:rsidRPr="00275328">
              <w:rPr>
                <w:rFonts w:ascii="Times New Roman" w:hAnsi="Times New Roman"/>
                <w:color w:val="auto"/>
                <w:sz w:val="24"/>
                <w:lang w:eastAsia="lv-LV"/>
              </w:rPr>
              <w:t>plānotais stacionāro pacientu skaits gadā pēc projekta pabeigšanas ir mazāk kā 5000</w:t>
            </w:r>
            <w:r w:rsidRPr="00275328">
              <w:rPr>
                <w:rFonts w:ascii="Times New Roman" w:hAnsi="Times New Roman"/>
                <w:color w:val="auto"/>
                <w:sz w:val="24"/>
                <w:lang w:eastAsia="lv-LV"/>
              </w:rPr>
              <w:t>;</w:t>
            </w:r>
          </w:p>
        </w:tc>
      </w:tr>
      <w:tr w:rsidR="00655946" w:rsidRPr="00D279F5" w14:paraId="0AD25DFE" w14:textId="77777777" w:rsidTr="002A6C61">
        <w:trPr>
          <w:trHeight w:val="699"/>
          <w:jc w:val="center"/>
        </w:trPr>
        <w:tc>
          <w:tcPr>
            <w:tcW w:w="14029" w:type="dxa"/>
            <w:gridSpan w:val="8"/>
          </w:tcPr>
          <w:p w14:paraId="4253257F" w14:textId="77777777" w:rsidR="00655946" w:rsidRPr="001E229E" w:rsidRDefault="00511D5A" w:rsidP="00655946">
            <w:pPr>
              <w:spacing w:after="0" w:line="240" w:lineRule="auto"/>
              <w:rPr>
                <w:rFonts w:ascii="Times New Roman" w:hAnsi="Times New Roman"/>
                <w:color w:val="auto"/>
                <w:sz w:val="24"/>
              </w:rPr>
            </w:pPr>
            <w:r w:rsidRPr="00B55E75">
              <w:rPr>
                <w:rFonts w:ascii="Times New Roman" w:hAnsi="Times New Roman"/>
                <w:color w:val="auto"/>
                <w:sz w:val="24"/>
              </w:rPr>
              <w:t>3.2. kritēriju vērtē attiecībā uz situāciju visā attiecīgajā ārstniecības iestādē nevis tikai uzlabotajā infrastruktūrā.</w:t>
            </w:r>
          </w:p>
        </w:tc>
      </w:tr>
      <w:tr w:rsidR="00B849E6" w:rsidRPr="00D279F5" w14:paraId="45CC6D9C" w14:textId="77777777" w:rsidTr="00DC4FE3">
        <w:trPr>
          <w:trHeight w:val="699"/>
          <w:jc w:val="center"/>
        </w:trPr>
        <w:tc>
          <w:tcPr>
            <w:tcW w:w="704" w:type="dxa"/>
            <w:vMerge w:val="restart"/>
            <w:shd w:val="clear" w:color="auto" w:fill="auto"/>
          </w:tcPr>
          <w:p w14:paraId="436C9F7B" w14:textId="77777777" w:rsidR="00B849E6" w:rsidRPr="00DC4FE3" w:rsidRDefault="00B849E6" w:rsidP="00B22CA0">
            <w:pPr>
              <w:spacing w:after="0" w:line="240" w:lineRule="auto"/>
              <w:jc w:val="both"/>
              <w:rPr>
                <w:rFonts w:ascii="Times New Roman" w:hAnsi="Times New Roman"/>
                <w:color w:val="auto"/>
                <w:sz w:val="24"/>
              </w:rPr>
            </w:pPr>
            <w:r w:rsidRPr="00DC4FE3">
              <w:rPr>
                <w:rFonts w:ascii="Times New Roman" w:hAnsi="Times New Roman"/>
                <w:color w:val="auto"/>
                <w:sz w:val="24"/>
              </w:rPr>
              <w:t>3.3.</w:t>
            </w:r>
          </w:p>
        </w:tc>
        <w:tc>
          <w:tcPr>
            <w:tcW w:w="2693" w:type="dxa"/>
            <w:vMerge w:val="restart"/>
            <w:shd w:val="clear" w:color="auto" w:fill="auto"/>
          </w:tcPr>
          <w:p w14:paraId="392F1317" w14:textId="77777777" w:rsidR="00B849E6" w:rsidRPr="00DC4FE3" w:rsidRDefault="00B849E6" w:rsidP="00AD4924">
            <w:pPr>
              <w:spacing w:after="0" w:line="240" w:lineRule="auto"/>
              <w:jc w:val="both"/>
              <w:rPr>
                <w:rFonts w:ascii="Times New Roman" w:hAnsi="Times New Roman"/>
                <w:color w:val="auto"/>
                <w:sz w:val="24"/>
              </w:rPr>
            </w:pPr>
            <w:r w:rsidRPr="00DC4FE3">
              <w:rPr>
                <w:rFonts w:ascii="Times New Roman" w:hAnsi="Times New Roman"/>
                <w:sz w:val="24"/>
                <w:lang w:eastAsia="lv-LV"/>
              </w:rPr>
              <w:t>Plānotais pacientu skaits uz vienu gultu gadā pēc projekta pabeigšanas</w:t>
            </w:r>
          </w:p>
        </w:tc>
        <w:tc>
          <w:tcPr>
            <w:tcW w:w="3270" w:type="dxa"/>
            <w:gridSpan w:val="3"/>
            <w:shd w:val="clear" w:color="auto" w:fill="auto"/>
            <w:vAlign w:val="center"/>
          </w:tcPr>
          <w:p w14:paraId="5DFC384A" w14:textId="77777777" w:rsidR="00B849E6" w:rsidRPr="00DC4FE3" w:rsidRDefault="00B849E6" w:rsidP="000E4B2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3.3.1.60 un vairāk - 4</w:t>
            </w:r>
          </w:p>
        </w:tc>
        <w:tc>
          <w:tcPr>
            <w:tcW w:w="1701" w:type="dxa"/>
            <w:vMerge w:val="restart"/>
            <w:vAlign w:val="center"/>
          </w:tcPr>
          <w:p w14:paraId="30084E0B" w14:textId="77777777" w:rsidR="00B849E6" w:rsidRPr="0032736B" w:rsidRDefault="00B849E6" w:rsidP="00AD4924">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1418" w:type="dxa"/>
            <w:vMerge w:val="restart"/>
            <w:vAlign w:val="center"/>
          </w:tcPr>
          <w:p w14:paraId="49A6C9B2" w14:textId="77777777" w:rsidR="00B849E6" w:rsidRPr="0032736B" w:rsidRDefault="00B849E6" w:rsidP="00AD4924">
            <w:pPr>
              <w:spacing w:after="0" w:line="240" w:lineRule="auto"/>
              <w:jc w:val="center"/>
              <w:rPr>
                <w:rFonts w:ascii="Times New Roman" w:hAnsi="Times New Roman"/>
                <w:color w:val="auto"/>
                <w:sz w:val="24"/>
              </w:rPr>
            </w:pPr>
            <w:r>
              <w:rPr>
                <w:rFonts w:ascii="Times New Roman" w:hAnsi="Times New Roman"/>
                <w:color w:val="auto"/>
                <w:sz w:val="24"/>
              </w:rPr>
              <w:t>0</w:t>
            </w:r>
          </w:p>
        </w:tc>
        <w:tc>
          <w:tcPr>
            <w:tcW w:w="4243" w:type="dxa"/>
          </w:tcPr>
          <w:p w14:paraId="1E94995E" w14:textId="6DEE38BC" w:rsidR="00B849E6" w:rsidRDefault="00B849E6" w:rsidP="00B55E75">
            <w:pPr>
              <w:spacing w:after="0" w:line="240" w:lineRule="auto"/>
              <w:jc w:val="both"/>
              <w:rPr>
                <w:rFonts w:ascii="Times New Roman" w:hAnsi="Times New Roman"/>
                <w:bCs/>
                <w:color w:val="auto"/>
                <w:sz w:val="24"/>
              </w:rPr>
            </w:pPr>
            <w:proofErr w:type="spellStart"/>
            <w:r w:rsidRPr="00B55E75">
              <w:rPr>
                <w:rFonts w:ascii="Times New Roman" w:hAnsi="Times New Roman"/>
                <w:b/>
                <w:color w:val="auto"/>
                <w:sz w:val="24"/>
              </w:rPr>
              <w:t>Apakškritēriju</w:t>
            </w:r>
            <w:proofErr w:type="spellEnd"/>
            <w:r w:rsidRPr="00B55E75">
              <w:rPr>
                <w:rFonts w:ascii="Times New Roman" w:hAnsi="Times New Roman"/>
                <w:b/>
                <w:color w:val="auto"/>
                <w:sz w:val="24"/>
              </w:rPr>
              <w:t xml:space="preserve"> piemēro un projektam piešķir 4 punktus</w:t>
            </w:r>
            <w:r w:rsidRPr="00B55E75">
              <w:rPr>
                <w:rFonts w:ascii="Times New Roman" w:hAnsi="Times New Roman"/>
                <w:bCs/>
                <w:color w:val="auto"/>
                <w:sz w:val="24"/>
              </w:rPr>
              <w:t xml:space="preserve">, ja projekta iesniegumā </w:t>
            </w:r>
            <w:r w:rsidR="000C1818" w:rsidRPr="00B55E75">
              <w:rPr>
                <w:rFonts w:ascii="Times New Roman" w:hAnsi="Times New Roman"/>
                <w:color w:val="auto"/>
                <w:sz w:val="24"/>
              </w:rPr>
              <w:t>B.3. un/vai B.4. sadaļās</w:t>
            </w:r>
            <w:r w:rsidR="000C1818" w:rsidRPr="00B55E75">
              <w:rPr>
                <w:rFonts w:ascii="Times New Roman" w:hAnsi="Times New Roman"/>
                <w:bCs/>
                <w:color w:val="auto"/>
                <w:sz w:val="24"/>
              </w:rPr>
              <w:t xml:space="preserve"> </w:t>
            </w:r>
            <w:r w:rsidRPr="00B55E75">
              <w:rPr>
                <w:rFonts w:ascii="Times New Roman" w:hAnsi="Times New Roman"/>
                <w:bCs/>
                <w:color w:val="auto"/>
                <w:sz w:val="24"/>
              </w:rPr>
              <w:t xml:space="preserve">norādīts, </w:t>
            </w:r>
            <w:r w:rsidR="009E7DFE" w:rsidRPr="00B55E75">
              <w:rPr>
                <w:rFonts w:ascii="Times New Roman" w:hAnsi="Times New Roman"/>
                <w:bCs/>
                <w:color w:val="auto"/>
                <w:sz w:val="24"/>
              </w:rPr>
              <w:t xml:space="preserve">ka atbilstoši ziņojuma par sistēmiski svarīgajām slimnīcām 16.tabulā noteiktajam </w:t>
            </w:r>
            <w:r w:rsidR="009E7DFE" w:rsidRPr="00B55E75">
              <w:rPr>
                <w:rFonts w:ascii="Times New Roman" w:hAnsi="Times New Roman"/>
                <w:color w:val="auto"/>
                <w:sz w:val="24"/>
                <w:lang w:eastAsia="lv-LV"/>
              </w:rPr>
              <w:t>plānotais pacientu skaits uz vienu gultu gadā pēc projekta pabeigšanas ir 60 un vairāk</w:t>
            </w:r>
            <w:r w:rsidRPr="00B55E75">
              <w:rPr>
                <w:rFonts w:ascii="Times New Roman" w:hAnsi="Times New Roman"/>
                <w:color w:val="auto"/>
                <w:sz w:val="24"/>
                <w:lang w:eastAsia="lv-LV"/>
              </w:rPr>
              <w:t>;</w:t>
            </w:r>
          </w:p>
        </w:tc>
      </w:tr>
      <w:tr w:rsidR="00B849E6" w:rsidRPr="00D279F5" w14:paraId="276CD30B" w14:textId="77777777" w:rsidTr="00DC4FE3">
        <w:trPr>
          <w:trHeight w:val="699"/>
          <w:jc w:val="center"/>
        </w:trPr>
        <w:tc>
          <w:tcPr>
            <w:tcW w:w="704" w:type="dxa"/>
            <w:vMerge/>
            <w:shd w:val="clear" w:color="auto" w:fill="auto"/>
          </w:tcPr>
          <w:p w14:paraId="4E95D7EE" w14:textId="77777777" w:rsidR="00B849E6" w:rsidRPr="00DC4FE3"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6589B2A1" w14:textId="77777777" w:rsidR="00B849E6" w:rsidRPr="00DC4FE3" w:rsidRDefault="00B849E6" w:rsidP="00AD4924">
            <w:pPr>
              <w:spacing w:after="0" w:line="240" w:lineRule="auto"/>
              <w:jc w:val="both"/>
              <w:rPr>
                <w:rFonts w:ascii="Times New Roman" w:hAnsi="Times New Roman"/>
                <w:color w:val="auto"/>
                <w:sz w:val="24"/>
              </w:rPr>
            </w:pPr>
          </w:p>
        </w:tc>
        <w:tc>
          <w:tcPr>
            <w:tcW w:w="3270" w:type="dxa"/>
            <w:gridSpan w:val="3"/>
            <w:shd w:val="clear" w:color="auto" w:fill="auto"/>
            <w:vAlign w:val="center"/>
          </w:tcPr>
          <w:p w14:paraId="6E96BD47" w14:textId="77777777" w:rsidR="00B849E6" w:rsidRPr="00DC4FE3" w:rsidRDefault="00B849E6" w:rsidP="000E4B2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3.3.2.No 59 – 30 - 2</w:t>
            </w:r>
          </w:p>
        </w:tc>
        <w:tc>
          <w:tcPr>
            <w:tcW w:w="1701" w:type="dxa"/>
            <w:vMerge/>
            <w:vAlign w:val="center"/>
          </w:tcPr>
          <w:p w14:paraId="27E83120" w14:textId="77777777" w:rsidR="00B849E6" w:rsidRPr="0032736B" w:rsidRDefault="00B849E6" w:rsidP="00AD4924">
            <w:pPr>
              <w:spacing w:after="0" w:line="240" w:lineRule="auto"/>
              <w:jc w:val="center"/>
              <w:rPr>
                <w:rFonts w:ascii="Times New Roman" w:hAnsi="Times New Roman"/>
                <w:color w:val="auto"/>
                <w:sz w:val="24"/>
              </w:rPr>
            </w:pPr>
          </w:p>
        </w:tc>
        <w:tc>
          <w:tcPr>
            <w:tcW w:w="1418" w:type="dxa"/>
            <w:vMerge/>
            <w:vAlign w:val="center"/>
          </w:tcPr>
          <w:p w14:paraId="11B1547F" w14:textId="77777777" w:rsidR="00B849E6" w:rsidRPr="0032736B" w:rsidRDefault="00B849E6" w:rsidP="00AD4924">
            <w:pPr>
              <w:spacing w:after="0" w:line="240" w:lineRule="auto"/>
              <w:jc w:val="center"/>
              <w:rPr>
                <w:rFonts w:ascii="Times New Roman" w:hAnsi="Times New Roman"/>
                <w:color w:val="auto"/>
                <w:sz w:val="24"/>
              </w:rPr>
            </w:pPr>
          </w:p>
        </w:tc>
        <w:tc>
          <w:tcPr>
            <w:tcW w:w="4243" w:type="dxa"/>
          </w:tcPr>
          <w:p w14:paraId="5B0344A2" w14:textId="60EA810A" w:rsidR="00B849E6" w:rsidRDefault="00B849E6" w:rsidP="00B55E75">
            <w:pPr>
              <w:spacing w:after="0" w:line="240" w:lineRule="auto"/>
              <w:jc w:val="both"/>
              <w:rPr>
                <w:rFonts w:ascii="Times New Roman" w:hAnsi="Times New Roman"/>
                <w:bCs/>
                <w:color w:val="auto"/>
                <w:sz w:val="24"/>
              </w:rPr>
            </w:pPr>
            <w:proofErr w:type="spellStart"/>
            <w:r w:rsidRPr="00B55E75">
              <w:rPr>
                <w:rFonts w:ascii="Times New Roman" w:hAnsi="Times New Roman"/>
                <w:b/>
                <w:color w:val="auto"/>
                <w:sz w:val="24"/>
              </w:rPr>
              <w:t>Apakškritēriju</w:t>
            </w:r>
            <w:proofErr w:type="spellEnd"/>
            <w:r w:rsidRPr="00B55E75">
              <w:rPr>
                <w:rFonts w:ascii="Times New Roman" w:hAnsi="Times New Roman"/>
                <w:b/>
                <w:color w:val="auto"/>
                <w:sz w:val="24"/>
              </w:rPr>
              <w:t xml:space="preserve"> piemēro un projektam piešķir 2 punktus</w:t>
            </w:r>
            <w:r w:rsidRPr="00B55E75">
              <w:rPr>
                <w:rFonts w:ascii="Times New Roman" w:hAnsi="Times New Roman"/>
                <w:bCs/>
                <w:color w:val="auto"/>
                <w:sz w:val="24"/>
              </w:rPr>
              <w:t>, ja projekta iesniegumā</w:t>
            </w:r>
            <w:r w:rsidR="000C1818" w:rsidRPr="00B55E75">
              <w:rPr>
                <w:rFonts w:ascii="Times New Roman" w:hAnsi="Times New Roman"/>
                <w:bCs/>
                <w:color w:val="auto"/>
                <w:sz w:val="24"/>
              </w:rPr>
              <w:t xml:space="preserve"> </w:t>
            </w:r>
            <w:r w:rsidR="000C1818" w:rsidRPr="00B55E75">
              <w:rPr>
                <w:rFonts w:ascii="Times New Roman" w:hAnsi="Times New Roman"/>
                <w:color w:val="auto"/>
                <w:sz w:val="24"/>
              </w:rPr>
              <w:t>B.3. un/vai B.4. sadaļās</w:t>
            </w:r>
            <w:r w:rsidRPr="00B55E75">
              <w:rPr>
                <w:rFonts w:ascii="Times New Roman" w:hAnsi="Times New Roman"/>
                <w:bCs/>
                <w:color w:val="auto"/>
                <w:sz w:val="24"/>
              </w:rPr>
              <w:t xml:space="preserve"> norādīts, </w:t>
            </w:r>
            <w:r w:rsidR="009E7DFE" w:rsidRPr="00B55E75">
              <w:rPr>
                <w:rFonts w:ascii="Times New Roman" w:hAnsi="Times New Roman"/>
                <w:bCs/>
                <w:color w:val="auto"/>
                <w:sz w:val="24"/>
              </w:rPr>
              <w:t xml:space="preserve">ka atbilstoši ziņojuma par sistēmiski svarīgajām slimnīcām 16.tabulā noteiktajam </w:t>
            </w:r>
            <w:r w:rsidR="009E7DFE" w:rsidRPr="00B55E75">
              <w:rPr>
                <w:rFonts w:ascii="Times New Roman" w:hAnsi="Times New Roman"/>
                <w:color w:val="auto"/>
                <w:sz w:val="24"/>
                <w:lang w:eastAsia="lv-LV"/>
              </w:rPr>
              <w:t>plānotais pacientu skaits uz vienu gultu gadā pēc projekta pabeigšanas ir no 59 – 30</w:t>
            </w:r>
            <w:r w:rsidRPr="00B55E75">
              <w:rPr>
                <w:rFonts w:ascii="Times New Roman" w:hAnsi="Times New Roman"/>
                <w:color w:val="auto"/>
                <w:sz w:val="24"/>
                <w:lang w:eastAsia="lv-LV"/>
              </w:rPr>
              <w:t>;</w:t>
            </w:r>
          </w:p>
        </w:tc>
      </w:tr>
      <w:tr w:rsidR="00B849E6" w:rsidRPr="00D279F5" w14:paraId="57EDCC82" w14:textId="77777777" w:rsidTr="00DC4FE3">
        <w:trPr>
          <w:trHeight w:val="699"/>
          <w:jc w:val="center"/>
        </w:trPr>
        <w:tc>
          <w:tcPr>
            <w:tcW w:w="704" w:type="dxa"/>
            <w:vMerge/>
            <w:shd w:val="clear" w:color="auto" w:fill="auto"/>
          </w:tcPr>
          <w:p w14:paraId="14E91ED2" w14:textId="77777777" w:rsidR="00B849E6" w:rsidRPr="00DC4FE3"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4E501F40" w14:textId="77777777" w:rsidR="00B849E6" w:rsidRPr="00DC4FE3" w:rsidRDefault="00B849E6" w:rsidP="00AD4924">
            <w:pPr>
              <w:spacing w:after="0" w:line="240" w:lineRule="auto"/>
              <w:jc w:val="both"/>
              <w:rPr>
                <w:rFonts w:ascii="Times New Roman" w:hAnsi="Times New Roman"/>
                <w:color w:val="auto"/>
                <w:sz w:val="24"/>
              </w:rPr>
            </w:pPr>
          </w:p>
        </w:tc>
        <w:tc>
          <w:tcPr>
            <w:tcW w:w="3270" w:type="dxa"/>
            <w:gridSpan w:val="3"/>
            <w:shd w:val="clear" w:color="auto" w:fill="auto"/>
            <w:vAlign w:val="center"/>
          </w:tcPr>
          <w:p w14:paraId="72CBC698" w14:textId="77777777" w:rsidR="00B849E6" w:rsidRPr="00DC4FE3" w:rsidRDefault="00B849E6" w:rsidP="00B849E6">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 xml:space="preserve">3.3.3 Mazāk kā 30 - 0 </w:t>
            </w:r>
          </w:p>
        </w:tc>
        <w:tc>
          <w:tcPr>
            <w:tcW w:w="1701" w:type="dxa"/>
            <w:vMerge/>
            <w:vAlign w:val="center"/>
          </w:tcPr>
          <w:p w14:paraId="0E8EA816" w14:textId="77777777" w:rsidR="00B849E6" w:rsidRPr="0032736B" w:rsidRDefault="00B849E6" w:rsidP="00AD4924">
            <w:pPr>
              <w:spacing w:after="0" w:line="240" w:lineRule="auto"/>
              <w:jc w:val="center"/>
              <w:rPr>
                <w:rFonts w:ascii="Times New Roman" w:hAnsi="Times New Roman"/>
                <w:color w:val="auto"/>
                <w:sz w:val="24"/>
              </w:rPr>
            </w:pPr>
          </w:p>
        </w:tc>
        <w:tc>
          <w:tcPr>
            <w:tcW w:w="1418" w:type="dxa"/>
            <w:vMerge/>
            <w:vAlign w:val="center"/>
          </w:tcPr>
          <w:p w14:paraId="11D31901" w14:textId="77777777" w:rsidR="00B849E6" w:rsidRPr="0032736B" w:rsidRDefault="00B849E6" w:rsidP="00AD4924">
            <w:pPr>
              <w:spacing w:after="0" w:line="240" w:lineRule="auto"/>
              <w:jc w:val="center"/>
              <w:rPr>
                <w:rFonts w:ascii="Times New Roman" w:hAnsi="Times New Roman"/>
                <w:color w:val="auto"/>
                <w:sz w:val="24"/>
              </w:rPr>
            </w:pPr>
          </w:p>
        </w:tc>
        <w:tc>
          <w:tcPr>
            <w:tcW w:w="4243" w:type="dxa"/>
          </w:tcPr>
          <w:p w14:paraId="6A72FA00" w14:textId="47806BEF" w:rsidR="00B849E6" w:rsidRDefault="00B849E6" w:rsidP="00B55E75">
            <w:pPr>
              <w:spacing w:after="0" w:line="240" w:lineRule="auto"/>
              <w:jc w:val="both"/>
              <w:rPr>
                <w:rFonts w:ascii="Times New Roman" w:hAnsi="Times New Roman"/>
                <w:bCs/>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0</w:t>
            </w:r>
            <w:r w:rsidRPr="00386559">
              <w:rPr>
                <w:rFonts w:ascii="Times New Roman" w:hAnsi="Times New Roman"/>
                <w:b/>
                <w:color w:val="auto"/>
                <w:sz w:val="24"/>
              </w:rPr>
              <w:t xml:space="preserve"> punktus</w:t>
            </w:r>
            <w:r w:rsidRPr="005A097E">
              <w:rPr>
                <w:rFonts w:ascii="Times New Roman" w:hAnsi="Times New Roman"/>
                <w:bCs/>
                <w:color w:val="auto"/>
                <w:sz w:val="24"/>
              </w:rPr>
              <w:t xml:space="preserve">, ja projekta iesniegumā </w:t>
            </w:r>
            <w:r w:rsidR="000C1818" w:rsidRPr="00300AEF">
              <w:rPr>
                <w:rFonts w:ascii="Times New Roman" w:hAnsi="Times New Roman"/>
                <w:sz w:val="24"/>
              </w:rPr>
              <w:t>B.3. un/vai B.4. sadaļās</w:t>
            </w:r>
            <w:r w:rsidR="000C1818">
              <w:rPr>
                <w:rFonts w:ascii="Times New Roman" w:hAnsi="Times New Roman"/>
                <w:bCs/>
                <w:color w:val="auto"/>
                <w:sz w:val="24"/>
              </w:rPr>
              <w:t xml:space="preserve"> </w:t>
            </w:r>
            <w:r w:rsidRPr="005A097E">
              <w:rPr>
                <w:rFonts w:ascii="Times New Roman" w:hAnsi="Times New Roman"/>
                <w:bCs/>
                <w:color w:val="auto"/>
                <w:sz w:val="24"/>
              </w:rPr>
              <w:t xml:space="preserve">norādīts, </w:t>
            </w:r>
            <w:r w:rsidR="009E7DFE">
              <w:rPr>
                <w:rFonts w:ascii="Times New Roman" w:hAnsi="Times New Roman"/>
                <w:bCs/>
                <w:color w:val="auto"/>
                <w:sz w:val="24"/>
              </w:rPr>
              <w:t xml:space="preserve">ka atbilstoši ziņojuma par sistēmiski svarīgajām slimnīcām 16.tabulā noteiktajam </w:t>
            </w:r>
            <w:r w:rsidR="009E7DFE">
              <w:rPr>
                <w:rFonts w:ascii="Times New Roman" w:hAnsi="Times New Roman"/>
                <w:sz w:val="24"/>
                <w:lang w:eastAsia="lv-LV"/>
              </w:rPr>
              <w:t>plānotais pacientu skaits uz vienu gultu gadā pēc projekta pabeigšanas ir mazāk kā 30</w:t>
            </w:r>
            <w:r>
              <w:rPr>
                <w:rFonts w:ascii="Times New Roman" w:hAnsi="Times New Roman"/>
                <w:sz w:val="24"/>
                <w:lang w:eastAsia="lv-LV"/>
              </w:rPr>
              <w:t>;</w:t>
            </w:r>
          </w:p>
        </w:tc>
      </w:tr>
      <w:tr w:rsidR="00655946" w:rsidRPr="00D279F5" w14:paraId="0FA38C04" w14:textId="77777777" w:rsidTr="00DC4FE3">
        <w:trPr>
          <w:trHeight w:val="699"/>
          <w:jc w:val="center"/>
        </w:trPr>
        <w:tc>
          <w:tcPr>
            <w:tcW w:w="14029" w:type="dxa"/>
            <w:gridSpan w:val="8"/>
            <w:shd w:val="clear" w:color="auto" w:fill="auto"/>
          </w:tcPr>
          <w:p w14:paraId="58CB7064" w14:textId="77777777" w:rsidR="00655946" w:rsidRPr="00DC4FE3" w:rsidRDefault="00655946" w:rsidP="00595760">
            <w:pPr>
              <w:spacing w:after="0" w:line="240" w:lineRule="auto"/>
              <w:rPr>
                <w:rFonts w:ascii="Times New Roman" w:hAnsi="Times New Roman"/>
                <w:b/>
                <w:color w:val="auto"/>
                <w:sz w:val="24"/>
              </w:rPr>
            </w:pPr>
            <w:r w:rsidRPr="00DC4FE3">
              <w:rPr>
                <w:rFonts w:ascii="Times New Roman" w:hAnsi="Times New Roman"/>
                <w:color w:val="auto"/>
                <w:sz w:val="24"/>
              </w:rPr>
              <w:t xml:space="preserve">3.3. kritēriju vērtē attiecībā uz </w:t>
            </w:r>
            <w:r w:rsidRPr="00B55E75">
              <w:rPr>
                <w:rFonts w:ascii="Times New Roman" w:hAnsi="Times New Roman"/>
                <w:color w:val="auto"/>
                <w:sz w:val="24"/>
              </w:rPr>
              <w:t>situāciju visā attiecīgajā ārstniecības iestādē nevis tikai uzlabotajā infrastruktūrā.</w:t>
            </w:r>
          </w:p>
        </w:tc>
      </w:tr>
      <w:tr w:rsidR="006564CF" w:rsidRPr="00D279F5" w14:paraId="5E4E8DD3" w14:textId="77777777" w:rsidTr="00DC4FE3">
        <w:trPr>
          <w:trHeight w:val="699"/>
          <w:jc w:val="center"/>
        </w:trPr>
        <w:tc>
          <w:tcPr>
            <w:tcW w:w="704" w:type="dxa"/>
            <w:vMerge w:val="restart"/>
            <w:shd w:val="clear" w:color="auto" w:fill="auto"/>
          </w:tcPr>
          <w:p w14:paraId="103F2735" w14:textId="77777777" w:rsidR="006564CF" w:rsidRPr="00DC4FE3" w:rsidRDefault="006564CF" w:rsidP="00AD4924">
            <w:pPr>
              <w:spacing w:after="0" w:line="240" w:lineRule="auto"/>
              <w:jc w:val="both"/>
              <w:rPr>
                <w:rFonts w:ascii="Times New Roman" w:hAnsi="Times New Roman"/>
                <w:color w:val="auto"/>
                <w:sz w:val="24"/>
              </w:rPr>
            </w:pPr>
            <w:r w:rsidRPr="00DC4FE3">
              <w:rPr>
                <w:rFonts w:ascii="Times New Roman" w:hAnsi="Times New Roman"/>
                <w:color w:val="auto"/>
                <w:sz w:val="24"/>
              </w:rPr>
              <w:t>3.4.</w:t>
            </w:r>
          </w:p>
        </w:tc>
        <w:tc>
          <w:tcPr>
            <w:tcW w:w="2693" w:type="dxa"/>
            <w:vMerge w:val="restart"/>
            <w:shd w:val="clear" w:color="auto" w:fill="auto"/>
          </w:tcPr>
          <w:p w14:paraId="61CFE71B" w14:textId="1AD6A137" w:rsidR="006564CF" w:rsidRPr="00DC4FE3" w:rsidRDefault="006564CF" w:rsidP="00AD4924">
            <w:pPr>
              <w:spacing w:after="0" w:line="240" w:lineRule="auto"/>
              <w:jc w:val="both"/>
              <w:rPr>
                <w:rFonts w:ascii="Times New Roman" w:hAnsi="Times New Roman"/>
                <w:color w:val="auto"/>
                <w:sz w:val="24"/>
              </w:rPr>
            </w:pPr>
            <w:r w:rsidRPr="00DC4FE3">
              <w:rPr>
                <w:rFonts w:ascii="Times New Roman" w:hAnsi="Times New Roman"/>
                <w:sz w:val="24"/>
                <w:lang w:eastAsia="lv-LV"/>
              </w:rPr>
              <w:t xml:space="preserve">Plānota stacionāra </w:t>
            </w:r>
            <w:r w:rsidR="003976B0" w:rsidRPr="00DC4FE3">
              <w:rPr>
                <w:rFonts w:ascii="Times New Roman" w:hAnsi="Times New Roman"/>
                <w:sz w:val="24"/>
              </w:rPr>
              <w:t>(t.sk. dienas</w:t>
            </w:r>
            <w:r w:rsidR="009E7DFE">
              <w:rPr>
                <w:rFonts w:ascii="Times New Roman" w:hAnsi="Times New Roman"/>
                <w:sz w:val="24"/>
              </w:rPr>
              <w:t xml:space="preserve"> </w:t>
            </w:r>
            <w:proofErr w:type="spellStart"/>
            <w:r w:rsidR="009E7DFE">
              <w:rPr>
                <w:rFonts w:ascii="Times New Roman" w:hAnsi="Times New Roman"/>
                <w:sz w:val="24"/>
              </w:rPr>
              <w:t>satcionāra</w:t>
            </w:r>
            <w:proofErr w:type="spellEnd"/>
            <w:r w:rsidR="003976B0" w:rsidRPr="00DC4FE3">
              <w:rPr>
                <w:rFonts w:ascii="Times New Roman" w:hAnsi="Times New Roman"/>
                <w:sz w:val="24"/>
              </w:rPr>
              <w:t>)</w:t>
            </w:r>
            <w:r w:rsidR="003976B0" w:rsidRPr="00DC4FE3">
              <w:rPr>
                <w:b/>
                <w:sz w:val="20"/>
                <w:szCs w:val="20"/>
                <w:u w:val="single"/>
              </w:rPr>
              <w:t xml:space="preserve"> </w:t>
            </w:r>
            <w:r w:rsidRPr="00DC4FE3">
              <w:rPr>
                <w:rFonts w:ascii="Times New Roman" w:hAnsi="Times New Roman"/>
                <w:sz w:val="24"/>
                <w:lang w:eastAsia="lv-LV"/>
              </w:rPr>
              <w:t>telpu platība uz vienu gultu pēc projekta pabeigšanas</w:t>
            </w:r>
          </w:p>
        </w:tc>
        <w:tc>
          <w:tcPr>
            <w:tcW w:w="3270" w:type="dxa"/>
            <w:gridSpan w:val="3"/>
            <w:shd w:val="clear" w:color="auto" w:fill="auto"/>
            <w:vAlign w:val="center"/>
          </w:tcPr>
          <w:p w14:paraId="7FE1E241" w14:textId="77777777" w:rsidR="006564CF" w:rsidRPr="00DC4FE3" w:rsidRDefault="006564CF" w:rsidP="000E4B2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3.4.1.Līdz 40 m</w:t>
            </w:r>
            <w:r w:rsidRPr="008C3F1A">
              <w:rPr>
                <w:rFonts w:ascii="Times New Roman" w:hAnsi="Times New Roman"/>
                <w:sz w:val="24"/>
                <w:vertAlign w:val="superscript"/>
                <w:lang w:eastAsia="lv-LV"/>
              </w:rPr>
              <w:t>2</w:t>
            </w:r>
            <w:r w:rsidRPr="00DC4FE3">
              <w:rPr>
                <w:rFonts w:ascii="Times New Roman" w:hAnsi="Times New Roman"/>
                <w:sz w:val="24"/>
                <w:lang w:eastAsia="lv-LV"/>
              </w:rPr>
              <w:t xml:space="preserve"> (neieskaitot) - 6</w:t>
            </w:r>
          </w:p>
        </w:tc>
        <w:tc>
          <w:tcPr>
            <w:tcW w:w="1701" w:type="dxa"/>
            <w:vMerge w:val="restart"/>
            <w:vAlign w:val="center"/>
          </w:tcPr>
          <w:p w14:paraId="17B1C396" w14:textId="77777777" w:rsidR="006564CF" w:rsidRPr="0032736B" w:rsidRDefault="006564CF" w:rsidP="00AD4924">
            <w:pPr>
              <w:spacing w:after="0" w:line="240" w:lineRule="auto"/>
              <w:jc w:val="center"/>
              <w:rPr>
                <w:rFonts w:ascii="Times New Roman" w:hAnsi="Times New Roman"/>
                <w:color w:val="auto"/>
                <w:sz w:val="24"/>
              </w:rPr>
            </w:pPr>
            <w:r>
              <w:rPr>
                <w:rFonts w:ascii="Times New Roman" w:hAnsi="Times New Roman"/>
                <w:color w:val="auto"/>
                <w:sz w:val="24"/>
              </w:rPr>
              <w:t>6</w:t>
            </w:r>
          </w:p>
        </w:tc>
        <w:tc>
          <w:tcPr>
            <w:tcW w:w="1418" w:type="dxa"/>
            <w:vMerge w:val="restart"/>
            <w:vAlign w:val="center"/>
          </w:tcPr>
          <w:p w14:paraId="19A92198" w14:textId="77777777" w:rsidR="006564CF" w:rsidRPr="0032736B" w:rsidRDefault="006564CF" w:rsidP="00AD4924">
            <w:pPr>
              <w:spacing w:after="0" w:line="240" w:lineRule="auto"/>
              <w:jc w:val="center"/>
              <w:rPr>
                <w:rFonts w:ascii="Times New Roman" w:hAnsi="Times New Roman"/>
                <w:color w:val="auto"/>
                <w:sz w:val="24"/>
              </w:rPr>
            </w:pPr>
            <w:r>
              <w:rPr>
                <w:rFonts w:ascii="Times New Roman" w:hAnsi="Times New Roman"/>
                <w:color w:val="auto"/>
                <w:sz w:val="24"/>
              </w:rPr>
              <w:t>2</w:t>
            </w:r>
          </w:p>
        </w:tc>
        <w:tc>
          <w:tcPr>
            <w:tcW w:w="4243" w:type="dxa"/>
          </w:tcPr>
          <w:p w14:paraId="087A7E5E" w14:textId="1EC61094" w:rsidR="006564CF" w:rsidRDefault="006564CF" w:rsidP="008C3F1A">
            <w:pPr>
              <w:spacing w:after="0" w:line="240" w:lineRule="auto"/>
              <w:jc w:val="both"/>
              <w:rPr>
                <w:rFonts w:ascii="Times New Roman" w:hAnsi="Times New Roman"/>
                <w:bCs/>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6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sidR="000C1818">
              <w:rPr>
                <w:rFonts w:ascii="Times New Roman" w:hAnsi="Times New Roman"/>
                <w:bCs/>
                <w:color w:val="auto"/>
                <w:sz w:val="24"/>
              </w:rPr>
              <w:t xml:space="preserve"> </w:t>
            </w:r>
            <w:r w:rsidR="000C1818" w:rsidRPr="00300AEF">
              <w:rPr>
                <w:rFonts w:ascii="Times New Roman" w:hAnsi="Times New Roman"/>
                <w:sz w:val="24"/>
              </w:rPr>
              <w:t>B.3. un/vai B.4. sadaļās</w:t>
            </w:r>
            <w:r w:rsidRPr="005A097E">
              <w:rPr>
                <w:rFonts w:ascii="Times New Roman" w:hAnsi="Times New Roman"/>
                <w:bCs/>
                <w:color w:val="auto"/>
                <w:sz w:val="24"/>
              </w:rPr>
              <w:t xml:space="preserve">, </w:t>
            </w:r>
            <w:r w:rsidR="009E7DFE">
              <w:rPr>
                <w:rFonts w:ascii="Times New Roman" w:hAnsi="Times New Roman"/>
                <w:bCs/>
                <w:color w:val="auto"/>
                <w:sz w:val="24"/>
              </w:rPr>
              <w:t xml:space="preserve">ka atbilstoši ziņojuma par sistēmiski svarīgajām slimnīcām 16.tabulā noteiktajam </w:t>
            </w:r>
            <w:r w:rsidR="009E7DFE">
              <w:rPr>
                <w:rFonts w:ascii="Times New Roman" w:hAnsi="Times New Roman"/>
                <w:sz w:val="24"/>
                <w:lang w:eastAsia="lv-LV"/>
              </w:rPr>
              <w:t>plānota stacionāra telpu platība uz vienu gultu pēc projekta pabeigšanas ir līdz 40 m</w:t>
            </w:r>
            <w:r w:rsidR="009E7DFE" w:rsidRPr="008C3F1A">
              <w:rPr>
                <w:rFonts w:ascii="Times New Roman" w:hAnsi="Times New Roman"/>
                <w:sz w:val="24"/>
                <w:vertAlign w:val="superscript"/>
                <w:lang w:eastAsia="lv-LV"/>
              </w:rPr>
              <w:t>2</w:t>
            </w:r>
            <w:r>
              <w:rPr>
                <w:rFonts w:ascii="Times New Roman" w:hAnsi="Times New Roman"/>
                <w:sz w:val="24"/>
                <w:lang w:eastAsia="lv-LV"/>
              </w:rPr>
              <w:t>;</w:t>
            </w:r>
          </w:p>
        </w:tc>
      </w:tr>
      <w:tr w:rsidR="006564CF" w:rsidRPr="00D279F5" w14:paraId="3B3C1F61" w14:textId="77777777" w:rsidTr="009A02B9">
        <w:trPr>
          <w:trHeight w:val="699"/>
          <w:jc w:val="center"/>
        </w:trPr>
        <w:tc>
          <w:tcPr>
            <w:tcW w:w="704" w:type="dxa"/>
            <w:vMerge/>
          </w:tcPr>
          <w:p w14:paraId="06A3C1E8" w14:textId="77777777" w:rsidR="006564CF" w:rsidRPr="0032736B" w:rsidRDefault="006564CF" w:rsidP="00AD4924">
            <w:pPr>
              <w:spacing w:after="0" w:line="240" w:lineRule="auto"/>
              <w:jc w:val="both"/>
              <w:rPr>
                <w:rFonts w:ascii="Times New Roman" w:hAnsi="Times New Roman"/>
                <w:color w:val="auto"/>
                <w:sz w:val="24"/>
              </w:rPr>
            </w:pPr>
          </w:p>
        </w:tc>
        <w:tc>
          <w:tcPr>
            <w:tcW w:w="2693" w:type="dxa"/>
            <w:vMerge/>
          </w:tcPr>
          <w:p w14:paraId="5352841F" w14:textId="77777777" w:rsidR="006564CF" w:rsidRPr="0032736B" w:rsidRDefault="006564CF" w:rsidP="00AD4924">
            <w:pPr>
              <w:spacing w:after="0" w:line="240" w:lineRule="auto"/>
              <w:jc w:val="both"/>
              <w:rPr>
                <w:rFonts w:ascii="Times New Roman" w:hAnsi="Times New Roman"/>
                <w:color w:val="auto"/>
                <w:sz w:val="24"/>
              </w:rPr>
            </w:pPr>
          </w:p>
        </w:tc>
        <w:tc>
          <w:tcPr>
            <w:tcW w:w="3270" w:type="dxa"/>
            <w:gridSpan w:val="3"/>
            <w:vAlign w:val="center"/>
          </w:tcPr>
          <w:p w14:paraId="1FA384DC" w14:textId="77777777" w:rsidR="006564CF" w:rsidRDefault="006564CF" w:rsidP="000E4B2F">
            <w:pPr>
              <w:spacing w:before="40" w:after="40" w:line="240" w:lineRule="auto"/>
              <w:ind w:right="59"/>
              <w:rPr>
                <w:rFonts w:ascii="Times New Roman" w:hAnsi="Times New Roman"/>
                <w:sz w:val="24"/>
                <w:lang w:eastAsia="lv-LV"/>
              </w:rPr>
            </w:pPr>
            <w:r>
              <w:rPr>
                <w:rFonts w:ascii="Times New Roman" w:hAnsi="Times New Roman"/>
                <w:sz w:val="24"/>
                <w:lang w:eastAsia="lv-LV"/>
              </w:rPr>
              <w:t>3.4.2.No 40 m2 līdz 80 m2 (neieskaitot) -4</w:t>
            </w:r>
          </w:p>
        </w:tc>
        <w:tc>
          <w:tcPr>
            <w:tcW w:w="1701" w:type="dxa"/>
            <w:vMerge/>
            <w:vAlign w:val="center"/>
          </w:tcPr>
          <w:p w14:paraId="5F2CBF77" w14:textId="77777777" w:rsidR="006564CF" w:rsidRPr="0032736B" w:rsidRDefault="006564CF" w:rsidP="00AD4924">
            <w:pPr>
              <w:spacing w:after="0" w:line="240" w:lineRule="auto"/>
              <w:jc w:val="center"/>
              <w:rPr>
                <w:rFonts w:ascii="Times New Roman" w:hAnsi="Times New Roman"/>
                <w:color w:val="auto"/>
                <w:sz w:val="24"/>
              </w:rPr>
            </w:pPr>
          </w:p>
        </w:tc>
        <w:tc>
          <w:tcPr>
            <w:tcW w:w="1418" w:type="dxa"/>
            <w:vMerge/>
            <w:vAlign w:val="center"/>
          </w:tcPr>
          <w:p w14:paraId="52BA2660" w14:textId="77777777" w:rsidR="006564CF" w:rsidRPr="0032736B" w:rsidRDefault="006564CF" w:rsidP="00AD4924">
            <w:pPr>
              <w:spacing w:after="0" w:line="240" w:lineRule="auto"/>
              <w:jc w:val="center"/>
              <w:rPr>
                <w:rFonts w:ascii="Times New Roman" w:hAnsi="Times New Roman"/>
                <w:color w:val="auto"/>
                <w:sz w:val="24"/>
              </w:rPr>
            </w:pPr>
          </w:p>
        </w:tc>
        <w:tc>
          <w:tcPr>
            <w:tcW w:w="4243" w:type="dxa"/>
          </w:tcPr>
          <w:p w14:paraId="4A5F0B2A" w14:textId="0E2BB2AA" w:rsidR="006564CF" w:rsidRDefault="006564CF" w:rsidP="005B36CE">
            <w:pPr>
              <w:spacing w:after="0" w:line="240" w:lineRule="auto"/>
              <w:jc w:val="both"/>
              <w:rPr>
                <w:rFonts w:ascii="Times New Roman" w:hAnsi="Times New Roman"/>
                <w:bCs/>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4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sidR="000C1818">
              <w:rPr>
                <w:rFonts w:ascii="Times New Roman" w:hAnsi="Times New Roman"/>
                <w:bCs/>
                <w:color w:val="auto"/>
                <w:sz w:val="24"/>
              </w:rPr>
              <w:t xml:space="preserve"> </w:t>
            </w:r>
            <w:r w:rsidR="000C1818" w:rsidRPr="00300AEF">
              <w:rPr>
                <w:rFonts w:ascii="Times New Roman" w:hAnsi="Times New Roman"/>
                <w:sz w:val="24"/>
              </w:rPr>
              <w:t>B.3. un/vai B.4. sadaļās</w:t>
            </w:r>
            <w:r w:rsidRPr="005A097E">
              <w:rPr>
                <w:rFonts w:ascii="Times New Roman" w:hAnsi="Times New Roman"/>
                <w:bCs/>
                <w:color w:val="auto"/>
                <w:sz w:val="24"/>
              </w:rPr>
              <w:t xml:space="preserve">, </w:t>
            </w:r>
            <w:r w:rsidR="009E7DFE">
              <w:rPr>
                <w:rFonts w:ascii="Times New Roman" w:hAnsi="Times New Roman"/>
                <w:bCs/>
                <w:color w:val="auto"/>
                <w:sz w:val="24"/>
              </w:rPr>
              <w:t xml:space="preserve">ka atbilstoši ziņojuma par sistēmiski svarīgajām slimnīcām 16.tabulā noteiktajam </w:t>
            </w:r>
            <w:r w:rsidR="009E7DFE">
              <w:rPr>
                <w:rFonts w:ascii="Times New Roman" w:hAnsi="Times New Roman"/>
                <w:sz w:val="24"/>
                <w:lang w:eastAsia="lv-LV"/>
              </w:rPr>
              <w:t>plānota stacionāra telpu platība uz vienu gultu pēc projekta pabeigšanas ir no 40 m</w:t>
            </w:r>
            <w:r w:rsidR="009E7DFE" w:rsidRPr="005B36CE">
              <w:rPr>
                <w:rFonts w:ascii="Times New Roman" w:hAnsi="Times New Roman"/>
                <w:sz w:val="24"/>
                <w:vertAlign w:val="superscript"/>
                <w:lang w:eastAsia="lv-LV"/>
              </w:rPr>
              <w:t>2</w:t>
            </w:r>
            <w:r w:rsidR="009E7DFE">
              <w:rPr>
                <w:rFonts w:ascii="Times New Roman" w:hAnsi="Times New Roman"/>
                <w:sz w:val="24"/>
                <w:lang w:eastAsia="lv-LV"/>
              </w:rPr>
              <w:t xml:space="preserve"> līdz 80 m</w:t>
            </w:r>
            <w:r w:rsidR="009E7DFE" w:rsidRPr="005B36CE">
              <w:rPr>
                <w:rFonts w:ascii="Times New Roman" w:hAnsi="Times New Roman"/>
                <w:sz w:val="24"/>
                <w:vertAlign w:val="superscript"/>
                <w:lang w:eastAsia="lv-LV"/>
              </w:rPr>
              <w:t>2</w:t>
            </w:r>
            <w:r>
              <w:rPr>
                <w:rFonts w:ascii="Times New Roman" w:hAnsi="Times New Roman"/>
                <w:sz w:val="24"/>
                <w:lang w:eastAsia="lv-LV"/>
              </w:rPr>
              <w:t>;</w:t>
            </w:r>
          </w:p>
        </w:tc>
      </w:tr>
      <w:tr w:rsidR="00B849E6" w:rsidRPr="00D279F5" w14:paraId="59AA2C3F" w14:textId="77777777" w:rsidTr="009A02B9">
        <w:trPr>
          <w:trHeight w:val="699"/>
          <w:jc w:val="center"/>
        </w:trPr>
        <w:tc>
          <w:tcPr>
            <w:tcW w:w="704" w:type="dxa"/>
            <w:vMerge/>
          </w:tcPr>
          <w:p w14:paraId="0C8C8CE8" w14:textId="77777777" w:rsidR="00B849E6" w:rsidRPr="0032736B" w:rsidRDefault="00B849E6" w:rsidP="00AD4924">
            <w:pPr>
              <w:spacing w:after="0" w:line="240" w:lineRule="auto"/>
              <w:jc w:val="both"/>
              <w:rPr>
                <w:rFonts w:ascii="Times New Roman" w:hAnsi="Times New Roman"/>
                <w:color w:val="auto"/>
                <w:sz w:val="24"/>
              </w:rPr>
            </w:pPr>
          </w:p>
        </w:tc>
        <w:tc>
          <w:tcPr>
            <w:tcW w:w="2693" w:type="dxa"/>
            <w:vMerge/>
          </w:tcPr>
          <w:p w14:paraId="07064A65" w14:textId="77777777" w:rsidR="00B849E6" w:rsidRPr="0032736B" w:rsidRDefault="00B849E6" w:rsidP="00AD4924">
            <w:pPr>
              <w:spacing w:after="0" w:line="240" w:lineRule="auto"/>
              <w:jc w:val="both"/>
              <w:rPr>
                <w:rFonts w:ascii="Times New Roman" w:hAnsi="Times New Roman"/>
                <w:color w:val="auto"/>
                <w:sz w:val="24"/>
              </w:rPr>
            </w:pPr>
          </w:p>
        </w:tc>
        <w:tc>
          <w:tcPr>
            <w:tcW w:w="3270" w:type="dxa"/>
            <w:gridSpan w:val="3"/>
            <w:vAlign w:val="center"/>
          </w:tcPr>
          <w:p w14:paraId="1760BB51" w14:textId="77777777" w:rsidR="00B849E6" w:rsidRDefault="006564CF" w:rsidP="000E4B2F">
            <w:pPr>
              <w:spacing w:before="40" w:after="40" w:line="240" w:lineRule="auto"/>
              <w:ind w:right="59"/>
              <w:rPr>
                <w:rFonts w:ascii="Times New Roman" w:hAnsi="Times New Roman"/>
                <w:sz w:val="24"/>
                <w:lang w:eastAsia="lv-LV"/>
              </w:rPr>
            </w:pPr>
            <w:r>
              <w:rPr>
                <w:rFonts w:ascii="Times New Roman" w:hAnsi="Times New Roman"/>
                <w:sz w:val="24"/>
                <w:lang w:eastAsia="lv-LV"/>
              </w:rPr>
              <w:t>3.4.3.No 80 m2 līdz 110 m2 (neieskaitot) - 2</w:t>
            </w:r>
          </w:p>
        </w:tc>
        <w:tc>
          <w:tcPr>
            <w:tcW w:w="1701" w:type="dxa"/>
            <w:vMerge/>
            <w:vAlign w:val="center"/>
          </w:tcPr>
          <w:p w14:paraId="74FED5DC" w14:textId="77777777" w:rsidR="00B849E6" w:rsidRPr="0032736B" w:rsidRDefault="00B849E6" w:rsidP="00AD4924">
            <w:pPr>
              <w:spacing w:after="0" w:line="240" w:lineRule="auto"/>
              <w:jc w:val="center"/>
              <w:rPr>
                <w:rFonts w:ascii="Times New Roman" w:hAnsi="Times New Roman"/>
                <w:color w:val="auto"/>
                <w:sz w:val="24"/>
              </w:rPr>
            </w:pPr>
          </w:p>
        </w:tc>
        <w:tc>
          <w:tcPr>
            <w:tcW w:w="1418" w:type="dxa"/>
            <w:vMerge/>
            <w:vAlign w:val="center"/>
          </w:tcPr>
          <w:p w14:paraId="6F5F450A" w14:textId="77777777" w:rsidR="00B849E6" w:rsidRPr="0032736B" w:rsidRDefault="00B849E6" w:rsidP="00AD4924">
            <w:pPr>
              <w:spacing w:after="0" w:line="240" w:lineRule="auto"/>
              <w:jc w:val="center"/>
              <w:rPr>
                <w:rFonts w:ascii="Times New Roman" w:hAnsi="Times New Roman"/>
                <w:color w:val="auto"/>
                <w:sz w:val="24"/>
              </w:rPr>
            </w:pPr>
          </w:p>
        </w:tc>
        <w:tc>
          <w:tcPr>
            <w:tcW w:w="4243" w:type="dxa"/>
          </w:tcPr>
          <w:p w14:paraId="34E89508" w14:textId="02D22AC5" w:rsidR="00B849E6" w:rsidRDefault="00B849E6" w:rsidP="005B36CE">
            <w:pPr>
              <w:spacing w:after="0" w:line="240" w:lineRule="auto"/>
              <w:jc w:val="both"/>
              <w:rPr>
                <w:rFonts w:ascii="Times New Roman" w:hAnsi="Times New Roman"/>
                <w:bCs/>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w:t>
            </w:r>
            <w:r w:rsidR="006564CF">
              <w:rPr>
                <w:rFonts w:ascii="Times New Roman" w:hAnsi="Times New Roman"/>
                <w:b/>
                <w:color w:val="auto"/>
                <w:sz w:val="24"/>
              </w:rPr>
              <w:t xml:space="preserve">2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sidR="000C1818">
              <w:rPr>
                <w:rFonts w:ascii="Times New Roman" w:hAnsi="Times New Roman"/>
                <w:bCs/>
                <w:color w:val="auto"/>
                <w:sz w:val="24"/>
              </w:rPr>
              <w:t xml:space="preserve"> </w:t>
            </w:r>
            <w:r w:rsidR="000C1818" w:rsidRPr="00300AEF">
              <w:rPr>
                <w:rFonts w:ascii="Times New Roman" w:hAnsi="Times New Roman"/>
                <w:sz w:val="24"/>
              </w:rPr>
              <w:t>B.3. un/vai B.4. sadaļās</w:t>
            </w:r>
            <w:r w:rsidRPr="005A097E">
              <w:rPr>
                <w:rFonts w:ascii="Times New Roman" w:hAnsi="Times New Roman"/>
                <w:bCs/>
                <w:color w:val="auto"/>
                <w:sz w:val="24"/>
              </w:rPr>
              <w:t xml:space="preserve">, </w:t>
            </w:r>
            <w:r w:rsidR="009E7DFE">
              <w:rPr>
                <w:rFonts w:ascii="Times New Roman" w:hAnsi="Times New Roman"/>
                <w:bCs/>
                <w:color w:val="auto"/>
                <w:sz w:val="24"/>
              </w:rPr>
              <w:t xml:space="preserve">ka atbilstoši ziņojuma par sistēmiski svarīgajām slimnīcām 16.tabulā noteiktajam </w:t>
            </w:r>
            <w:r w:rsidR="009E7DFE">
              <w:rPr>
                <w:rFonts w:ascii="Times New Roman" w:hAnsi="Times New Roman"/>
                <w:sz w:val="24"/>
                <w:lang w:eastAsia="lv-LV"/>
              </w:rPr>
              <w:t>plānota stacionāra telpu platība uz vienu gultu pēc projekta pabeigšanas ir no 80 m</w:t>
            </w:r>
            <w:r w:rsidR="009E7DFE" w:rsidRPr="005B36CE">
              <w:rPr>
                <w:rFonts w:ascii="Times New Roman" w:hAnsi="Times New Roman"/>
                <w:sz w:val="24"/>
                <w:vertAlign w:val="superscript"/>
                <w:lang w:eastAsia="lv-LV"/>
              </w:rPr>
              <w:t>2</w:t>
            </w:r>
            <w:r w:rsidR="009E7DFE">
              <w:rPr>
                <w:rFonts w:ascii="Times New Roman" w:hAnsi="Times New Roman"/>
                <w:sz w:val="24"/>
                <w:lang w:eastAsia="lv-LV"/>
              </w:rPr>
              <w:t xml:space="preserve"> līdz 110 m</w:t>
            </w:r>
            <w:r w:rsidR="009E7DFE" w:rsidRPr="005B36CE">
              <w:rPr>
                <w:rFonts w:ascii="Times New Roman" w:hAnsi="Times New Roman"/>
                <w:sz w:val="24"/>
                <w:vertAlign w:val="superscript"/>
                <w:lang w:eastAsia="lv-LV"/>
              </w:rPr>
              <w:t>2</w:t>
            </w:r>
            <w:r>
              <w:rPr>
                <w:rFonts w:ascii="Times New Roman" w:hAnsi="Times New Roman"/>
                <w:sz w:val="24"/>
                <w:lang w:eastAsia="lv-LV"/>
              </w:rPr>
              <w:t>;</w:t>
            </w:r>
          </w:p>
        </w:tc>
      </w:tr>
      <w:tr w:rsidR="00B849E6" w:rsidRPr="00D279F5" w14:paraId="58EB33FB" w14:textId="77777777" w:rsidTr="009A02B9">
        <w:trPr>
          <w:trHeight w:val="699"/>
          <w:jc w:val="center"/>
        </w:trPr>
        <w:tc>
          <w:tcPr>
            <w:tcW w:w="704" w:type="dxa"/>
            <w:vMerge/>
          </w:tcPr>
          <w:p w14:paraId="70704CA4" w14:textId="77777777" w:rsidR="00B849E6" w:rsidRPr="0032736B" w:rsidRDefault="00B849E6" w:rsidP="00AD4924">
            <w:pPr>
              <w:spacing w:after="0" w:line="240" w:lineRule="auto"/>
              <w:jc w:val="both"/>
              <w:rPr>
                <w:rFonts w:ascii="Times New Roman" w:hAnsi="Times New Roman"/>
                <w:color w:val="auto"/>
                <w:sz w:val="24"/>
              </w:rPr>
            </w:pPr>
          </w:p>
        </w:tc>
        <w:tc>
          <w:tcPr>
            <w:tcW w:w="2693" w:type="dxa"/>
            <w:vMerge/>
          </w:tcPr>
          <w:p w14:paraId="1F393507" w14:textId="77777777" w:rsidR="00B849E6" w:rsidRPr="0032736B" w:rsidRDefault="00B849E6" w:rsidP="00AD4924">
            <w:pPr>
              <w:spacing w:after="0" w:line="240" w:lineRule="auto"/>
              <w:jc w:val="both"/>
              <w:rPr>
                <w:rFonts w:ascii="Times New Roman" w:hAnsi="Times New Roman"/>
                <w:color w:val="auto"/>
                <w:sz w:val="24"/>
              </w:rPr>
            </w:pPr>
          </w:p>
        </w:tc>
        <w:tc>
          <w:tcPr>
            <w:tcW w:w="3270" w:type="dxa"/>
            <w:gridSpan w:val="3"/>
            <w:vAlign w:val="center"/>
          </w:tcPr>
          <w:p w14:paraId="70B41459" w14:textId="77777777" w:rsidR="00B849E6" w:rsidRDefault="00B849E6" w:rsidP="000E4B2F">
            <w:pPr>
              <w:spacing w:before="40" w:after="40" w:line="240" w:lineRule="auto"/>
              <w:ind w:right="59"/>
              <w:rPr>
                <w:rFonts w:ascii="Times New Roman" w:hAnsi="Times New Roman"/>
                <w:sz w:val="24"/>
                <w:lang w:eastAsia="lv-LV"/>
              </w:rPr>
            </w:pPr>
            <w:r>
              <w:rPr>
                <w:rFonts w:ascii="Times New Roman" w:hAnsi="Times New Roman"/>
                <w:sz w:val="24"/>
                <w:lang w:eastAsia="lv-LV"/>
              </w:rPr>
              <w:t>3.</w:t>
            </w:r>
            <w:r w:rsidR="006564CF">
              <w:rPr>
                <w:rFonts w:ascii="Times New Roman" w:hAnsi="Times New Roman"/>
                <w:sz w:val="24"/>
                <w:lang w:eastAsia="lv-LV"/>
              </w:rPr>
              <w:t>4.4</w:t>
            </w:r>
            <w:r>
              <w:rPr>
                <w:rFonts w:ascii="Times New Roman" w:hAnsi="Times New Roman"/>
                <w:sz w:val="24"/>
                <w:lang w:eastAsia="lv-LV"/>
              </w:rPr>
              <w:t>. 110 m2 un vairāk - 0</w:t>
            </w:r>
          </w:p>
        </w:tc>
        <w:tc>
          <w:tcPr>
            <w:tcW w:w="1701" w:type="dxa"/>
            <w:vMerge/>
            <w:vAlign w:val="center"/>
          </w:tcPr>
          <w:p w14:paraId="477D8D1F" w14:textId="77777777" w:rsidR="00B849E6" w:rsidRPr="0032736B" w:rsidRDefault="00B849E6" w:rsidP="00AD4924">
            <w:pPr>
              <w:spacing w:after="0" w:line="240" w:lineRule="auto"/>
              <w:jc w:val="center"/>
              <w:rPr>
                <w:rFonts w:ascii="Times New Roman" w:hAnsi="Times New Roman"/>
                <w:color w:val="auto"/>
                <w:sz w:val="24"/>
              </w:rPr>
            </w:pPr>
          </w:p>
        </w:tc>
        <w:tc>
          <w:tcPr>
            <w:tcW w:w="1418" w:type="dxa"/>
            <w:vMerge/>
            <w:vAlign w:val="center"/>
          </w:tcPr>
          <w:p w14:paraId="369BC297" w14:textId="77777777" w:rsidR="00B849E6" w:rsidRPr="0032736B" w:rsidRDefault="00B849E6" w:rsidP="00AD4924">
            <w:pPr>
              <w:spacing w:after="0" w:line="240" w:lineRule="auto"/>
              <w:jc w:val="center"/>
              <w:rPr>
                <w:rFonts w:ascii="Times New Roman" w:hAnsi="Times New Roman"/>
                <w:color w:val="auto"/>
                <w:sz w:val="24"/>
              </w:rPr>
            </w:pPr>
          </w:p>
        </w:tc>
        <w:tc>
          <w:tcPr>
            <w:tcW w:w="4243" w:type="dxa"/>
          </w:tcPr>
          <w:p w14:paraId="1084FD04" w14:textId="588F409F" w:rsidR="00B849E6" w:rsidRDefault="00B849E6" w:rsidP="005B36CE">
            <w:pPr>
              <w:spacing w:after="0" w:line="240" w:lineRule="auto"/>
              <w:jc w:val="both"/>
              <w:rPr>
                <w:rFonts w:ascii="Times New Roman" w:hAnsi="Times New Roman"/>
                <w:bCs/>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0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sidR="000C1818">
              <w:rPr>
                <w:rFonts w:ascii="Times New Roman" w:hAnsi="Times New Roman"/>
                <w:bCs/>
                <w:color w:val="auto"/>
                <w:sz w:val="24"/>
              </w:rPr>
              <w:t xml:space="preserve"> </w:t>
            </w:r>
            <w:r w:rsidR="000C1818" w:rsidRPr="00300AEF">
              <w:rPr>
                <w:rFonts w:ascii="Times New Roman" w:hAnsi="Times New Roman"/>
                <w:sz w:val="24"/>
              </w:rPr>
              <w:t>B.3. un/vai B.4. sadaļās</w:t>
            </w:r>
            <w:r w:rsidRPr="005A097E">
              <w:rPr>
                <w:rFonts w:ascii="Times New Roman" w:hAnsi="Times New Roman"/>
                <w:bCs/>
                <w:color w:val="auto"/>
                <w:sz w:val="24"/>
              </w:rPr>
              <w:t xml:space="preserve">, </w:t>
            </w:r>
            <w:r w:rsidR="009E7DFE">
              <w:rPr>
                <w:rFonts w:ascii="Times New Roman" w:hAnsi="Times New Roman"/>
                <w:bCs/>
                <w:color w:val="auto"/>
                <w:sz w:val="24"/>
              </w:rPr>
              <w:t xml:space="preserve">ka atbilstoši ziņojuma par sistēmiski svarīgajām slimnīcām 16.tabulā noteiktajam </w:t>
            </w:r>
            <w:r w:rsidR="009E7DFE">
              <w:rPr>
                <w:rFonts w:ascii="Times New Roman" w:hAnsi="Times New Roman"/>
                <w:sz w:val="24"/>
                <w:lang w:eastAsia="lv-LV"/>
              </w:rPr>
              <w:t>plānota stacionāra telpu platība uz vienu gultu pēc projekta pabeigšanas ir 110 m</w:t>
            </w:r>
            <w:r w:rsidR="009E7DFE" w:rsidRPr="005B36CE">
              <w:rPr>
                <w:rFonts w:ascii="Times New Roman" w:hAnsi="Times New Roman"/>
                <w:sz w:val="24"/>
                <w:vertAlign w:val="superscript"/>
                <w:lang w:eastAsia="lv-LV"/>
              </w:rPr>
              <w:t>2</w:t>
            </w:r>
            <w:r w:rsidR="009E7DFE">
              <w:rPr>
                <w:rFonts w:ascii="Times New Roman" w:hAnsi="Times New Roman"/>
                <w:sz w:val="24"/>
                <w:lang w:eastAsia="lv-LV"/>
              </w:rPr>
              <w:t xml:space="preserve"> un vairāk</w:t>
            </w:r>
            <w:r>
              <w:rPr>
                <w:rFonts w:ascii="Times New Roman" w:hAnsi="Times New Roman"/>
                <w:sz w:val="24"/>
                <w:lang w:eastAsia="lv-LV"/>
              </w:rPr>
              <w:t>;</w:t>
            </w:r>
          </w:p>
        </w:tc>
      </w:tr>
      <w:tr w:rsidR="00655946" w:rsidRPr="00D279F5" w14:paraId="7CBDD995" w14:textId="77777777" w:rsidTr="002A6C61">
        <w:trPr>
          <w:trHeight w:val="699"/>
          <w:jc w:val="center"/>
        </w:trPr>
        <w:tc>
          <w:tcPr>
            <w:tcW w:w="14029" w:type="dxa"/>
            <w:gridSpan w:val="8"/>
          </w:tcPr>
          <w:p w14:paraId="5236007F" w14:textId="77777777" w:rsidR="00655946" w:rsidRPr="00386559" w:rsidRDefault="00655946" w:rsidP="00274E30">
            <w:pPr>
              <w:spacing w:after="0" w:line="240" w:lineRule="auto"/>
              <w:rPr>
                <w:rFonts w:ascii="Times New Roman" w:hAnsi="Times New Roman"/>
                <w:b/>
                <w:color w:val="auto"/>
                <w:sz w:val="24"/>
              </w:rPr>
            </w:pPr>
            <w:r>
              <w:rPr>
                <w:rFonts w:ascii="Times New Roman" w:hAnsi="Times New Roman"/>
                <w:color w:val="auto"/>
                <w:sz w:val="24"/>
              </w:rPr>
              <w:t>3.4</w:t>
            </w:r>
            <w:r w:rsidRPr="00CE7173">
              <w:rPr>
                <w:rFonts w:ascii="Times New Roman" w:hAnsi="Times New Roman"/>
                <w:color w:val="auto"/>
                <w:sz w:val="24"/>
              </w:rPr>
              <w:t xml:space="preserve">. kritēriju vērtē attiecībā uz </w:t>
            </w:r>
            <w:r w:rsidRPr="00CE7173">
              <w:rPr>
                <w:rFonts w:ascii="Times New Roman" w:hAnsi="Times New Roman"/>
                <w:color w:val="203864"/>
                <w:sz w:val="24"/>
                <w:shd w:val="clear" w:color="auto" w:fill="FFFFFF"/>
              </w:rPr>
              <w:t>situāciju visā attiecīgajā ārstniecības iestādē nevis tikai uzlabotajā infrastruktūrā.</w:t>
            </w:r>
          </w:p>
        </w:tc>
      </w:tr>
      <w:tr w:rsidR="00A702A9" w:rsidRPr="00D279F5" w14:paraId="3B8FC9C1" w14:textId="77777777" w:rsidTr="00DC4FE3">
        <w:trPr>
          <w:trHeight w:val="699"/>
          <w:jc w:val="center"/>
        </w:trPr>
        <w:tc>
          <w:tcPr>
            <w:tcW w:w="704" w:type="dxa"/>
            <w:vMerge w:val="restart"/>
            <w:shd w:val="clear" w:color="auto" w:fill="auto"/>
          </w:tcPr>
          <w:p w14:paraId="1A5113FB" w14:textId="77777777" w:rsidR="00A702A9" w:rsidRPr="00DC4FE3" w:rsidRDefault="00A702A9" w:rsidP="00AD4924">
            <w:pPr>
              <w:spacing w:after="0" w:line="240" w:lineRule="auto"/>
              <w:jc w:val="both"/>
              <w:rPr>
                <w:rFonts w:ascii="Times New Roman" w:hAnsi="Times New Roman"/>
                <w:color w:val="auto"/>
                <w:sz w:val="24"/>
              </w:rPr>
            </w:pPr>
            <w:r w:rsidRPr="00DC4FE3">
              <w:rPr>
                <w:rFonts w:ascii="Times New Roman" w:hAnsi="Times New Roman"/>
                <w:color w:val="auto"/>
                <w:sz w:val="24"/>
              </w:rPr>
              <w:t>3.5.</w:t>
            </w:r>
          </w:p>
        </w:tc>
        <w:tc>
          <w:tcPr>
            <w:tcW w:w="2693" w:type="dxa"/>
            <w:vMerge w:val="restart"/>
            <w:shd w:val="clear" w:color="auto" w:fill="auto"/>
          </w:tcPr>
          <w:p w14:paraId="3378388F" w14:textId="77777777" w:rsidR="00A702A9" w:rsidRPr="00DC4FE3" w:rsidRDefault="00A702A9" w:rsidP="00CA2551">
            <w:pPr>
              <w:spacing w:after="0" w:line="240" w:lineRule="auto"/>
              <w:jc w:val="both"/>
              <w:rPr>
                <w:rFonts w:ascii="Times New Roman" w:hAnsi="Times New Roman"/>
                <w:color w:val="auto"/>
                <w:sz w:val="24"/>
              </w:rPr>
            </w:pPr>
            <w:r w:rsidRPr="00DC4FE3">
              <w:rPr>
                <w:rFonts w:ascii="Times New Roman" w:hAnsi="Times New Roman"/>
                <w:sz w:val="24"/>
                <w:lang w:eastAsia="lv-LV"/>
              </w:rPr>
              <w:t>Ārstniecības iestādes atrašanās vietas attālums no Rīgas</w:t>
            </w:r>
          </w:p>
        </w:tc>
        <w:tc>
          <w:tcPr>
            <w:tcW w:w="3270" w:type="dxa"/>
            <w:gridSpan w:val="3"/>
            <w:shd w:val="clear" w:color="auto" w:fill="auto"/>
            <w:vAlign w:val="center"/>
          </w:tcPr>
          <w:p w14:paraId="261E9E84" w14:textId="77777777" w:rsidR="00A702A9" w:rsidRPr="00DC4FE3" w:rsidRDefault="00A702A9" w:rsidP="00CF00C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3.5.1.Vairāk kā 180 km – 4</w:t>
            </w:r>
          </w:p>
          <w:p w14:paraId="7FB3FC40" w14:textId="77777777" w:rsidR="00A702A9" w:rsidRPr="00DC4FE3" w:rsidRDefault="00A702A9" w:rsidP="000E4B2F">
            <w:pPr>
              <w:spacing w:before="40" w:after="40" w:line="240" w:lineRule="auto"/>
              <w:ind w:right="59"/>
              <w:rPr>
                <w:rFonts w:ascii="Times New Roman" w:hAnsi="Times New Roman"/>
                <w:sz w:val="24"/>
                <w:lang w:eastAsia="lv-LV"/>
              </w:rPr>
            </w:pPr>
          </w:p>
        </w:tc>
        <w:tc>
          <w:tcPr>
            <w:tcW w:w="1701" w:type="dxa"/>
            <w:vMerge w:val="restart"/>
            <w:vAlign w:val="center"/>
          </w:tcPr>
          <w:p w14:paraId="36E11C56" w14:textId="77777777" w:rsidR="00A702A9" w:rsidRPr="0032736B" w:rsidRDefault="00A702A9" w:rsidP="00AD4924">
            <w:pPr>
              <w:spacing w:after="0" w:line="240" w:lineRule="auto"/>
              <w:jc w:val="center"/>
              <w:rPr>
                <w:rFonts w:ascii="Times New Roman" w:hAnsi="Times New Roman"/>
                <w:color w:val="auto"/>
                <w:sz w:val="24"/>
              </w:rPr>
            </w:pPr>
            <w:r>
              <w:rPr>
                <w:rFonts w:ascii="Times New Roman" w:hAnsi="Times New Roman"/>
                <w:color w:val="auto"/>
                <w:sz w:val="24"/>
              </w:rPr>
              <w:t>4</w:t>
            </w:r>
          </w:p>
        </w:tc>
        <w:tc>
          <w:tcPr>
            <w:tcW w:w="1418" w:type="dxa"/>
            <w:vMerge w:val="restart"/>
            <w:vAlign w:val="center"/>
          </w:tcPr>
          <w:p w14:paraId="7508D718" w14:textId="77777777" w:rsidR="00A702A9" w:rsidRPr="0032736B" w:rsidRDefault="00A702A9" w:rsidP="00AD4924">
            <w:pPr>
              <w:spacing w:after="0" w:line="240" w:lineRule="auto"/>
              <w:jc w:val="center"/>
              <w:rPr>
                <w:rFonts w:ascii="Times New Roman" w:hAnsi="Times New Roman"/>
                <w:color w:val="auto"/>
                <w:sz w:val="24"/>
              </w:rPr>
            </w:pPr>
            <w:r>
              <w:rPr>
                <w:rFonts w:ascii="Times New Roman" w:hAnsi="Times New Roman"/>
                <w:color w:val="auto"/>
                <w:sz w:val="24"/>
              </w:rPr>
              <w:t>0</w:t>
            </w:r>
          </w:p>
        </w:tc>
        <w:tc>
          <w:tcPr>
            <w:tcW w:w="4243" w:type="dxa"/>
          </w:tcPr>
          <w:p w14:paraId="6F30BB56" w14:textId="46281589" w:rsidR="00A702A9" w:rsidRPr="00386559" w:rsidRDefault="00A702A9" w:rsidP="00D77970">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4 </w:t>
            </w:r>
            <w:r w:rsidRPr="00386559">
              <w:rPr>
                <w:rFonts w:ascii="Times New Roman" w:hAnsi="Times New Roman"/>
                <w:b/>
                <w:color w:val="auto"/>
                <w:sz w:val="24"/>
              </w:rPr>
              <w:t>punktus</w:t>
            </w:r>
            <w:r w:rsidRPr="005A097E">
              <w:rPr>
                <w:rFonts w:ascii="Times New Roman" w:hAnsi="Times New Roman"/>
                <w:bCs/>
                <w:color w:val="auto"/>
                <w:sz w:val="24"/>
              </w:rPr>
              <w:t>, ja projekta iesnieg</w:t>
            </w:r>
            <w:r w:rsidRPr="00036A3B">
              <w:rPr>
                <w:rFonts w:ascii="Times New Roman" w:hAnsi="Times New Roman"/>
                <w:sz w:val="24"/>
                <w:lang w:eastAsia="lv-LV"/>
              </w:rPr>
              <w:t>umā norādīts</w:t>
            </w:r>
            <w:r w:rsidR="000C1818">
              <w:rPr>
                <w:rFonts w:ascii="Times New Roman" w:hAnsi="Times New Roman"/>
                <w:sz w:val="24"/>
                <w:lang w:eastAsia="lv-LV"/>
              </w:rPr>
              <w:t xml:space="preserve"> </w:t>
            </w:r>
            <w:r w:rsidR="000C1818" w:rsidRPr="00300AEF">
              <w:rPr>
                <w:rFonts w:ascii="Times New Roman" w:hAnsi="Times New Roman"/>
                <w:sz w:val="24"/>
              </w:rPr>
              <w:t>B.3. un/vai B.4. sadaļās</w:t>
            </w:r>
            <w:r w:rsidRPr="00036A3B">
              <w:rPr>
                <w:rFonts w:ascii="Times New Roman" w:hAnsi="Times New Roman"/>
                <w:sz w:val="24"/>
                <w:lang w:eastAsia="lv-LV"/>
              </w:rPr>
              <w:t>, ka ārstniecības iestādes atrašanās vietas attālums no Rīgas ir vairāk kā 180 km</w:t>
            </w:r>
            <w:r>
              <w:rPr>
                <w:rFonts w:ascii="Times New Roman" w:hAnsi="Times New Roman"/>
                <w:sz w:val="24"/>
                <w:lang w:eastAsia="lv-LV"/>
              </w:rPr>
              <w:t>;</w:t>
            </w:r>
          </w:p>
        </w:tc>
      </w:tr>
      <w:tr w:rsidR="00A702A9" w:rsidRPr="00D279F5" w14:paraId="75A7DA7E" w14:textId="77777777" w:rsidTr="00DC4FE3">
        <w:trPr>
          <w:trHeight w:val="699"/>
          <w:jc w:val="center"/>
        </w:trPr>
        <w:tc>
          <w:tcPr>
            <w:tcW w:w="704" w:type="dxa"/>
            <w:vMerge/>
            <w:shd w:val="clear" w:color="auto" w:fill="auto"/>
          </w:tcPr>
          <w:p w14:paraId="163BC02A" w14:textId="77777777" w:rsidR="00A702A9" w:rsidRPr="00DC4FE3" w:rsidRDefault="00A702A9" w:rsidP="00AD4924">
            <w:pPr>
              <w:spacing w:after="0" w:line="240" w:lineRule="auto"/>
              <w:jc w:val="both"/>
              <w:rPr>
                <w:rFonts w:ascii="Times New Roman" w:hAnsi="Times New Roman"/>
                <w:color w:val="auto"/>
                <w:sz w:val="24"/>
              </w:rPr>
            </w:pPr>
          </w:p>
        </w:tc>
        <w:tc>
          <w:tcPr>
            <w:tcW w:w="2693" w:type="dxa"/>
            <w:vMerge/>
            <w:shd w:val="clear" w:color="auto" w:fill="auto"/>
          </w:tcPr>
          <w:p w14:paraId="0D47D6F0" w14:textId="77777777" w:rsidR="00A702A9" w:rsidRPr="00DC4FE3" w:rsidRDefault="00A702A9" w:rsidP="00AD4924">
            <w:pPr>
              <w:spacing w:after="0" w:line="240" w:lineRule="auto"/>
              <w:jc w:val="both"/>
              <w:rPr>
                <w:rFonts w:ascii="Times New Roman" w:hAnsi="Times New Roman"/>
                <w:color w:val="auto"/>
                <w:sz w:val="24"/>
              </w:rPr>
            </w:pPr>
          </w:p>
        </w:tc>
        <w:tc>
          <w:tcPr>
            <w:tcW w:w="3270" w:type="dxa"/>
            <w:gridSpan w:val="3"/>
            <w:shd w:val="clear" w:color="auto" w:fill="auto"/>
            <w:vAlign w:val="center"/>
          </w:tcPr>
          <w:p w14:paraId="180D7A33" w14:textId="77777777" w:rsidR="00A702A9" w:rsidRPr="00DC4FE3" w:rsidRDefault="00A702A9" w:rsidP="00CF00C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3.5.2.180 km – 70 km (neieskaitot)– 2</w:t>
            </w:r>
          </w:p>
          <w:p w14:paraId="5815B52B" w14:textId="77777777" w:rsidR="00A702A9" w:rsidRPr="00DC4FE3" w:rsidRDefault="00A702A9" w:rsidP="000E4B2F">
            <w:pPr>
              <w:spacing w:before="40" w:after="40" w:line="240" w:lineRule="auto"/>
              <w:ind w:right="59"/>
              <w:rPr>
                <w:rFonts w:ascii="Times New Roman" w:hAnsi="Times New Roman"/>
                <w:sz w:val="24"/>
                <w:lang w:eastAsia="lv-LV"/>
              </w:rPr>
            </w:pPr>
          </w:p>
        </w:tc>
        <w:tc>
          <w:tcPr>
            <w:tcW w:w="1701" w:type="dxa"/>
            <w:vMerge/>
            <w:vAlign w:val="center"/>
          </w:tcPr>
          <w:p w14:paraId="53D406C4" w14:textId="77777777" w:rsidR="00A702A9" w:rsidRPr="0032736B" w:rsidRDefault="00A702A9" w:rsidP="00AD4924">
            <w:pPr>
              <w:spacing w:after="0" w:line="240" w:lineRule="auto"/>
              <w:jc w:val="center"/>
              <w:rPr>
                <w:rFonts w:ascii="Times New Roman" w:hAnsi="Times New Roman"/>
                <w:color w:val="auto"/>
                <w:sz w:val="24"/>
              </w:rPr>
            </w:pPr>
          </w:p>
        </w:tc>
        <w:tc>
          <w:tcPr>
            <w:tcW w:w="1418" w:type="dxa"/>
            <w:vMerge/>
            <w:vAlign w:val="center"/>
          </w:tcPr>
          <w:p w14:paraId="0814665F" w14:textId="77777777" w:rsidR="00A702A9" w:rsidRPr="0032736B" w:rsidRDefault="00A702A9" w:rsidP="00AD4924">
            <w:pPr>
              <w:spacing w:after="0" w:line="240" w:lineRule="auto"/>
              <w:jc w:val="center"/>
              <w:rPr>
                <w:rFonts w:ascii="Times New Roman" w:hAnsi="Times New Roman"/>
                <w:color w:val="auto"/>
                <w:sz w:val="24"/>
              </w:rPr>
            </w:pPr>
          </w:p>
        </w:tc>
        <w:tc>
          <w:tcPr>
            <w:tcW w:w="4243" w:type="dxa"/>
          </w:tcPr>
          <w:p w14:paraId="11A803D6" w14:textId="0420813B" w:rsidR="00A702A9" w:rsidRPr="00386559" w:rsidRDefault="00A702A9" w:rsidP="00CE4449">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w:t>
            </w:r>
            <w:r w:rsidR="00CE4449">
              <w:rPr>
                <w:rFonts w:ascii="Times New Roman" w:hAnsi="Times New Roman"/>
                <w:b/>
                <w:color w:val="auto"/>
                <w:sz w:val="24"/>
              </w:rPr>
              <w:t xml:space="preserve">2 </w:t>
            </w:r>
            <w:r w:rsidRPr="00386559">
              <w:rPr>
                <w:rFonts w:ascii="Times New Roman" w:hAnsi="Times New Roman"/>
                <w:b/>
                <w:color w:val="auto"/>
                <w:sz w:val="24"/>
              </w:rPr>
              <w:t>punktus</w:t>
            </w:r>
            <w:r w:rsidRPr="005A097E">
              <w:rPr>
                <w:rFonts w:ascii="Times New Roman" w:hAnsi="Times New Roman"/>
                <w:bCs/>
                <w:color w:val="auto"/>
                <w:sz w:val="24"/>
              </w:rPr>
              <w:t>, ja projekta iesnieg</w:t>
            </w:r>
            <w:r w:rsidRPr="00CA2551">
              <w:rPr>
                <w:rFonts w:ascii="Times New Roman" w:hAnsi="Times New Roman"/>
                <w:sz w:val="24"/>
                <w:lang w:eastAsia="lv-LV"/>
              </w:rPr>
              <w:t>umā norādīts</w:t>
            </w:r>
            <w:r w:rsidR="000C1818">
              <w:rPr>
                <w:rFonts w:ascii="Times New Roman" w:hAnsi="Times New Roman"/>
                <w:sz w:val="24"/>
                <w:lang w:eastAsia="lv-LV"/>
              </w:rPr>
              <w:t xml:space="preserve"> </w:t>
            </w:r>
            <w:r w:rsidR="000C1818" w:rsidRPr="00300AEF">
              <w:rPr>
                <w:rFonts w:ascii="Times New Roman" w:hAnsi="Times New Roman"/>
                <w:sz w:val="24"/>
              </w:rPr>
              <w:t>B.3. un/vai B.4. sadaļās</w:t>
            </w:r>
            <w:r w:rsidRPr="00CA2551">
              <w:rPr>
                <w:rFonts w:ascii="Times New Roman" w:hAnsi="Times New Roman"/>
                <w:sz w:val="24"/>
                <w:lang w:eastAsia="lv-LV"/>
              </w:rPr>
              <w:t xml:space="preserve">, ka ārstniecības iestādes atrašanās vietas attālums no Rīgas ir </w:t>
            </w:r>
            <w:r>
              <w:rPr>
                <w:rFonts w:ascii="Times New Roman" w:hAnsi="Times New Roman"/>
                <w:sz w:val="24"/>
                <w:lang w:eastAsia="lv-LV"/>
              </w:rPr>
              <w:t>180 – 70 km;</w:t>
            </w:r>
          </w:p>
        </w:tc>
      </w:tr>
      <w:tr w:rsidR="00B849E6" w:rsidRPr="00D279F5" w14:paraId="30A27E52" w14:textId="77777777" w:rsidTr="00DC4FE3">
        <w:trPr>
          <w:trHeight w:val="699"/>
          <w:jc w:val="center"/>
        </w:trPr>
        <w:tc>
          <w:tcPr>
            <w:tcW w:w="704" w:type="dxa"/>
            <w:vMerge/>
            <w:shd w:val="clear" w:color="auto" w:fill="auto"/>
          </w:tcPr>
          <w:p w14:paraId="437604FD" w14:textId="77777777" w:rsidR="00B849E6" w:rsidRPr="00DC4FE3" w:rsidRDefault="00B849E6" w:rsidP="00AD4924">
            <w:pPr>
              <w:spacing w:after="0" w:line="240" w:lineRule="auto"/>
              <w:jc w:val="both"/>
              <w:rPr>
                <w:rFonts w:ascii="Times New Roman" w:hAnsi="Times New Roman"/>
                <w:color w:val="auto"/>
                <w:sz w:val="24"/>
              </w:rPr>
            </w:pPr>
          </w:p>
        </w:tc>
        <w:tc>
          <w:tcPr>
            <w:tcW w:w="2693" w:type="dxa"/>
            <w:vMerge/>
            <w:shd w:val="clear" w:color="auto" w:fill="auto"/>
          </w:tcPr>
          <w:p w14:paraId="21AA496F" w14:textId="77777777" w:rsidR="00B849E6" w:rsidRPr="00DC4FE3" w:rsidRDefault="00B849E6" w:rsidP="00AD4924">
            <w:pPr>
              <w:spacing w:after="0" w:line="240" w:lineRule="auto"/>
              <w:jc w:val="both"/>
              <w:rPr>
                <w:rFonts w:ascii="Times New Roman" w:hAnsi="Times New Roman"/>
                <w:color w:val="auto"/>
                <w:sz w:val="24"/>
              </w:rPr>
            </w:pPr>
          </w:p>
        </w:tc>
        <w:tc>
          <w:tcPr>
            <w:tcW w:w="3270" w:type="dxa"/>
            <w:gridSpan w:val="3"/>
            <w:shd w:val="clear" w:color="auto" w:fill="auto"/>
            <w:vAlign w:val="center"/>
          </w:tcPr>
          <w:p w14:paraId="1CCFF3E7" w14:textId="77777777" w:rsidR="00B849E6" w:rsidRPr="00DC4FE3" w:rsidRDefault="00B849E6" w:rsidP="00CF00CF">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w:t>
            </w:r>
            <w:r w:rsidR="00A702A9" w:rsidRPr="00DC4FE3">
              <w:rPr>
                <w:rFonts w:ascii="Times New Roman" w:hAnsi="Times New Roman"/>
                <w:sz w:val="24"/>
                <w:lang w:eastAsia="lv-LV"/>
              </w:rPr>
              <w:t>5.3.</w:t>
            </w:r>
            <w:r w:rsidRPr="00DC4FE3">
              <w:rPr>
                <w:rFonts w:ascii="Times New Roman" w:hAnsi="Times New Roman"/>
                <w:sz w:val="24"/>
                <w:lang w:eastAsia="lv-LV"/>
              </w:rPr>
              <w:t>70 km un mazāk – 0</w:t>
            </w:r>
          </w:p>
          <w:p w14:paraId="70CCB0D1" w14:textId="77777777" w:rsidR="00B849E6" w:rsidRPr="00DC4FE3" w:rsidRDefault="00B849E6" w:rsidP="000E4B2F">
            <w:pPr>
              <w:spacing w:before="40" w:after="40" w:line="240" w:lineRule="auto"/>
              <w:ind w:right="59"/>
              <w:rPr>
                <w:rFonts w:ascii="Times New Roman" w:hAnsi="Times New Roman"/>
                <w:sz w:val="24"/>
                <w:lang w:eastAsia="lv-LV"/>
              </w:rPr>
            </w:pPr>
          </w:p>
        </w:tc>
        <w:tc>
          <w:tcPr>
            <w:tcW w:w="1701" w:type="dxa"/>
            <w:vMerge/>
            <w:vAlign w:val="center"/>
          </w:tcPr>
          <w:p w14:paraId="77A84233" w14:textId="77777777" w:rsidR="00B849E6" w:rsidRPr="0032736B" w:rsidRDefault="00B849E6" w:rsidP="00AD4924">
            <w:pPr>
              <w:spacing w:after="0" w:line="240" w:lineRule="auto"/>
              <w:jc w:val="center"/>
              <w:rPr>
                <w:rFonts w:ascii="Times New Roman" w:hAnsi="Times New Roman"/>
                <w:color w:val="auto"/>
                <w:sz w:val="24"/>
              </w:rPr>
            </w:pPr>
          </w:p>
        </w:tc>
        <w:tc>
          <w:tcPr>
            <w:tcW w:w="1418" w:type="dxa"/>
            <w:vMerge/>
            <w:vAlign w:val="center"/>
          </w:tcPr>
          <w:p w14:paraId="0D009D89" w14:textId="77777777" w:rsidR="00B849E6" w:rsidRPr="0032736B" w:rsidRDefault="00B849E6" w:rsidP="00AD4924">
            <w:pPr>
              <w:spacing w:after="0" w:line="240" w:lineRule="auto"/>
              <w:jc w:val="center"/>
              <w:rPr>
                <w:rFonts w:ascii="Times New Roman" w:hAnsi="Times New Roman"/>
                <w:color w:val="auto"/>
                <w:sz w:val="24"/>
              </w:rPr>
            </w:pPr>
          </w:p>
        </w:tc>
        <w:tc>
          <w:tcPr>
            <w:tcW w:w="4243" w:type="dxa"/>
          </w:tcPr>
          <w:p w14:paraId="6BA83FBF" w14:textId="52FB6580" w:rsidR="00B849E6" w:rsidRPr="00386559" w:rsidRDefault="00B849E6" w:rsidP="00CE4449">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0 </w:t>
            </w:r>
            <w:r w:rsidRPr="00386559">
              <w:rPr>
                <w:rFonts w:ascii="Times New Roman" w:hAnsi="Times New Roman"/>
                <w:b/>
                <w:color w:val="auto"/>
                <w:sz w:val="24"/>
              </w:rPr>
              <w:t>punktus</w:t>
            </w:r>
            <w:r w:rsidRPr="005A097E">
              <w:rPr>
                <w:rFonts w:ascii="Times New Roman" w:hAnsi="Times New Roman"/>
                <w:bCs/>
                <w:color w:val="auto"/>
                <w:sz w:val="24"/>
              </w:rPr>
              <w:t>, ja projekta iesnieg</w:t>
            </w:r>
            <w:r w:rsidRPr="00CA2551">
              <w:rPr>
                <w:rFonts w:ascii="Times New Roman" w:hAnsi="Times New Roman"/>
                <w:sz w:val="24"/>
                <w:lang w:eastAsia="lv-LV"/>
              </w:rPr>
              <w:t>umā norādīts</w:t>
            </w:r>
            <w:r w:rsidR="00987B23">
              <w:rPr>
                <w:rFonts w:ascii="Times New Roman" w:hAnsi="Times New Roman"/>
                <w:sz w:val="24"/>
                <w:lang w:eastAsia="lv-LV"/>
              </w:rPr>
              <w:t xml:space="preserve"> </w:t>
            </w:r>
            <w:r w:rsidR="00987B23" w:rsidRPr="00300AEF">
              <w:rPr>
                <w:rFonts w:ascii="Times New Roman" w:hAnsi="Times New Roman"/>
                <w:sz w:val="24"/>
              </w:rPr>
              <w:t>B.3. un/vai B.4. sadaļās</w:t>
            </w:r>
            <w:r w:rsidRPr="00CA2551">
              <w:rPr>
                <w:rFonts w:ascii="Times New Roman" w:hAnsi="Times New Roman"/>
                <w:sz w:val="24"/>
                <w:lang w:eastAsia="lv-LV"/>
              </w:rPr>
              <w:t xml:space="preserve">, ka ārstniecības </w:t>
            </w:r>
            <w:r w:rsidR="004D79E1">
              <w:rPr>
                <w:rFonts w:ascii="Times New Roman" w:hAnsi="Times New Roman"/>
                <w:sz w:val="24"/>
                <w:lang w:eastAsia="lv-LV"/>
              </w:rPr>
              <w:t xml:space="preserve">iestāde atrodas Rīgā vai ārstniecības </w:t>
            </w:r>
            <w:r w:rsidRPr="00CA2551">
              <w:rPr>
                <w:rFonts w:ascii="Times New Roman" w:hAnsi="Times New Roman"/>
                <w:sz w:val="24"/>
                <w:lang w:eastAsia="lv-LV"/>
              </w:rPr>
              <w:t xml:space="preserve">iestādes atrašanās vietas attālums no Rīgas ir </w:t>
            </w:r>
            <w:r>
              <w:rPr>
                <w:rFonts w:ascii="Times New Roman" w:hAnsi="Times New Roman"/>
                <w:sz w:val="24"/>
                <w:lang w:eastAsia="lv-LV"/>
              </w:rPr>
              <w:t>mazāk kā 70 km;</w:t>
            </w:r>
          </w:p>
        </w:tc>
      </w:tr>
      <w:tr w:rsidR="00FC314B" w:rsidRPr="00D279F5" w14:paraId="37BD7C7C" w14:textId="77777777" w:rsidTr="00DC4FE3">
        <w:trPr>
          <w:trHeight w:val="699"/>
          <w:jc w:val="center"/>
        </w:trPr>
        <w:tc>
          <w:tcPr>
            <w:tcW w:w="704" w:type="dxa"/>
            <w:vMerge w:val="restart"/>
            <w:shd w:val="clear" w:color="auto" w:fill="auto"/>
          </w:tcPr>
          <w:p w14:paraId="64D4D40C" w14:textId="77777777" w:rsidR="00FC314B" w:rsidRPr="00DC4FE3" w:rsidRDefault="00FC314B" w:rsidP="00FC314B">
            <w:pPr>
              <w:spacing w:after="0" w:line="240" w:lineRule="auto"/>
              <w:jc w:val="both"/>
              <w:rPr>
                <w:rFonts w:ascii="Times New Roman" w:hAnsi="Times New Roman"/>
                <w:color w:val="auto"/>
                <w:sz w:val="24"/>
              </w:rPr>
            </w:pPr>
            <w:r w:rsidRPr="00DC4FE3">
              <w:rPr>
                <w:rFonts w:ascii="Times New Roman" w:hAnsi="Times New Roman"/>
                <w:color w:val="auto"/>
                <w:sz w:val="24"/>
              </w:rPr>
              <w:t>3.6.</w:t>
            </w:r>
          </w:p>
        </w:tc>
        <w:tc>
          <w:tcPr>
            <w:tcW w:w="2693" w:type="dxa"/>
            <w:vMerge w:val="restart"/>
            <w:shd w:val="clear" w:color="auto" w:fill="auto"/>
          </w:tcPr>
          <w:p w14:paraId="53D7BC68" w14:textId="77777777" w:rsidR="00FC314B" w:rsidRPr="00DC4FE3" w:rsidRDefault="00FC314B" w:rsidP="00FC314B">
            <w:pPr>
              <w:spacing w:after="0" w:line="240" w:lineRule="auto"/>
              <w:jc w:val="both"/>
              <w:rPr>
                <w:rFonts w:ascii="Times New Roman" w:hAnsi="Times New Roman"/>
                <w:color w:val="auto"/>
                <w:sz w:val="24"/>
              </w:rPr>
            </w:pPr>
            <w:r w:rsidRPr="00DC4FE3">
              <w:rPr>
                <w:rFonts w:ascii="Times New Roman" w:hAnsi="Times New Roman"/>
                <w:sz w:val="24"/>
                <w:lang w:eastAsia="lv-LV"/>
              </w:rPr>
              <w:t xml:space="preserve">Plānotais investīciju ieguldījuma apjoms ambulatorajā aprūpē </w:t>
            </w:r>
          </w:p>
        </w:tc>
        <w:tc>
          <w:tcPr>
            <w:tcW w:w="3270" w:type="dxa"/>
            <w:gridSpan w:val="3"/>
            <w:shd w:val="clear" w:color="auto" w:fill="auto"/>
            <w:vAlign w:val="center"/>
          </w:tcPr>
          <w:p w14:paraId="1663B8C7" w14:textId="76A103DB" w:rsidR="00FC314B" w:rsidRPr="00DC4FE3" w:rsidRDefault="00FC314B" w:rsidP="00FC314B">
            <w:pPr>
              <w:spacing w:before="40" w:after="40" w:line="240" w:lineRule="auto"/>
              <w:ind w:right="59"/>
              <w:rPr>
                <w:rFonts w:ascii="Times New Roman" w:hAnsi="Times New Roman"/>
                <w:sz w:val="24"/>
                <w:lang w:eastAsia="lv-LV"/>
              </w:rPr>
            </w:pPr>
            <w:r w:rsidRPr="00DC4FE3">
              <w:rPr>
                <w:rFonts w:ascii="Times New Roman" w:hAnsi="Times New Roman"/>
                <w:sz w:val="24"/>
                <w:lang w:eastAsia="lv-LV"/>
              </w:rPr>
              <w:t>3.6.1. 20 % un vairāk - 6</w:t>
            </w:r>
          </w:p>
        </w:tc>
        <w:tc>
          <w:tcPr>
            <w:tcW w:w="1701" w:type="dxa"/>
            <w:vMerge w:val="restart"/>
            <w:vAlign w:val="center"/>
          </w:tcPr>
          <w:p w14:paraId="0AB4595A" w14:textId="41D41446" w:rsidR="00FC314B" w:rsidRPr="0032736B" w:rsidRDefault="00FC314B" w:rsidP="00FC314B">
            <w:pPr>
              <w:spacing w:after="0" w:line="240" w:lineRule="auto"/>
              <w:jc w:val="center"/>
              <w:rPr>
                <w:rFonts w:ascii="Times New Roman" w:hAnsi="Times New Roman"/>
                <w:color w:val="auto"/>
                <w:sz w:val="24"/>
              </w:rPr>
            </w:pPr>
            <w:r>
              <w:rPr>
                <w:rFonts w:ascii="Times New Roman" w:hAnsi="Times New Roman"/>
                <w:color w:val="auto"/>
                <w:sz w:val="24"/>
              </w:rPr>
              <w:t>6</w:t>
            </w:r>
          </w:p>
        </w:tc>
        <w:tc>
          <w:tcPr>
            <w:tcW w:w="1418" w:type="dxa"/>
            <w:vMerge w:val="restart"/>
            <w:vAlign w:val="center"/>
          </w:tcPr>
          <w:p w14:paraId="43D487DE" w14:textId="40CB87CA" w:rsidR="00FC314B" w:rsidRPr="0032736B" w:rsidRDefault="00FC314B" w:rsidP="00FC314B">
            <w:pPr>
              <w:spacing w:after="0" w:line="240" w:lineRule="auto"/>
              <w:jc w:val="center"/>
              <w:rPr>
                <w:rFonts w:ascii="Times New Roman" w:hAnsi="Times New Roman"/>
                <w:color w:val="auto"/>
                <w:sz w:val="24"/>
              </w:rPr>
            </w:pPr>
            <w:r>
              <w:rPr>
                <w:rFonts w:ascii="Times New Roman" w:hAnsi="Times New Roman"/>
                <w:color w:val="auto"/>
                <w:sz w:val="24"/>
              </w:rPr>
              <w:t>0</w:t>
            </w:r>
          </w:p>
        </w:tc>
        <w:tc>
          <w:tcPr>
            <w:tcW w:w="4243" w:type="dxa"/>
          </w:tcPr>
          <w:p w14:paraId="4B6D3600" w14:textId="7D755EB4" w:rsidR="00FC314B" w:rsidRPr="00386559" w:rsidRDefault="00FC314B" w:rsidP="00FC314B">
            <w:pPr>
              <w:spacing w:after="0" w:line="240" w:lineRule="auto"/>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6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Pr>
                <w:rFonts w:ascii="Times New Roman" w:hAnsi="Times New Roman"/>
                <w:bCs/>
                <w:color w:val="auto"/>
                <w:sz w:val="24"/>
              </w:rPr>
              <w:t xml:space="preserve"> </w:t>
            </w:r>
            <w:r w:rsidRPr="00300AEF">
              <w:rPr>
                <w:rFonts w:ascii="Times New Roman" w:hAnsi="Times New Roman"/>
                <w:sz w:val="24"/>
              </w:rPr>
              <w:t>B.3. un/vai B.4. sadaļās</w:t>
            </w:r>
            <w:r w:rsidRPr="005A097E">
              <w:rPr>
                <w:rFonts w:ascii="Times New Roman" w:hAnsi="Times New Roman"/>
                <w:bCs/>
                <w:color w:val="auto"/>
                <w:sz w:val="24"/>
              </w:rPr>
              <w:t xml:space="preserve">, </w:t>
            </w:r>
            <w:r>
              <w:rPr>
                <w:rFonts w:ascii="Times New Roman" w:hAnsi="Times New Roman"/>
                <w:bCs/>
                <w:color w:val="auto"/>
                <w:sz w:val="24"/>
              </w:rPr>
              <w:t xml:space="preserve">ka ārstniecības iestādes </w:t>
            </w:r>
            <w:r>
              <w:rPr>
                <w:rFonts w:ascii="Times New Roman" w:hAnsi="Times New Roman"/>
                <w:sz w:val="24"/>
                <w:lang w:eastAsia="lv-LV"/>
              </w:rPr>
              <w:t>plānotie ieguldījumi ambulatorajā aprūpē finansiālā izteiksmē sastāda 20% un vairāk;</w:t>
            </w:r>
          </w:p>
        </w:tc>
      </w:tr>
      <w:tr w:rsidR="00FC314B" w:rsidRPr="00D279F5" w14:paraId="736313A4" w14:textId="77777777" w:rsidTr="00DC4FE3">
        <w:trPr>
          <w:trHeight w:val="699"/>
          <w:jc w:val="center"/>
        </w:trPr>
        <w:tc>
          <w:tcPr>
            <w:tcW w:w="704" w:type="dxa"/>
            <w:vMerge/>
            <w:shd w:val="clear" w:color="auto" w:fill="auto"/>
          </w:tcPr>
          <w:p w14:paraId="7B5D7CC1" w14:textId="77777777" w:rsidR="00FC314B" w:rsidRPr="00DC4FE3" w:rsidRDefault="00FC314B" w:rsidP="00FC314B">
            <w:pPr>
              <w:spacing w:after="0" w:line="240" w:lineRule="auto"/>
              <w:jc w:val="both"/>
              <w:rPr>
                <w:rFonts w:ascii="Times New Roman" w:hAnsi="Times New Roman"/>
                <w:color w:val="auto"/>
                <w:sz w:val="24"/>
              </w:rPr>
            </w:pPr>
          </w:p>
        </w:tc>
        <w:tc>
          <w:tcPr>
            <w:tcW w:w="2693" w:type="dxa"/>
            <w:vMerge/>
            <w:shd w:val="clear" w:color="auto" w:fill="auto"/>
          </w:tcPr>
          <w:p w14:paraId="4C8804E7" w14:textId="77777777" w:rsidR="00FC314B" w:rsidRPr="00DC4FE3" w:rsidRDefault="00FC314B" w:rsidP="00FC314B">
            <w:pPr>
              <w:spacing w:after="0" w:line="240" w:lineRule="auto"/>
              <w:jc w:val="both"/>
              <w:rPr>
                <w:rFonts w:ascii="Times New Roman" w:hAnsi="Times New Roman"/>
                <w:color w:val="auto"/>
                <w:sz w:val="24"/>
              </w:rPr>
            </w:pPr>
          </w:p>
        </w:tc>
        <w:tc>
          <w:tcPr>
            <w:tcW w:w="3270" w:type="dxa"/>
            <w:gridSpan w:val="3"/>
            <w:shd w:val="clear" w:color="auto" w:fill="auto"/>
            <w:vAlign w:val="center"/>
          </w:tcPr>
          <w:p w14:paraId="1930F773" w14:textId="36EEA4E4" w:rsidR="00FC314B" w:rsidRPr="00DC4FE3" w:rsidRDefault="00FC314B" w:rsidP="00FC314B">
            <w:pPr>
              <w:spacing w:before="40" w:after="40" w:line="240" w:lineRule="auto"/>
              <w:ind w:right="59"/>
              <w:rPr>
                <w:rFonts w:ascii="Times New Roman" w:hAnsi="Times New Roman"/>
                <w:sz w:val="24"/>
                <w:lang w:eastAsia="lv-LV"/>
              </w:rPr>
            </w:pPr>
            <w:r w:rsidRPr="00F03636">
              <w:rPr>
                <w:rFonts w:ascii="Times New Roman" w:hAnsi="Times New Roman"/>
                <w:sz w:val="24"/>
                <w:lang w:eastAsia="lv-LV"/>
              </w:rPr>
              <w:t>3.6.</w:t>
            </w:r>
            <w:r>
              <w:rPr>
                <w:rFonts w:ascii="Times New Roman" w:hAnsi="Times New Roman"/>
                <w:sz w:val="24"/>
                <w:lang w:eastAsia="lv-LV"/>
              </w:rPr>
              <w:t>2</w:t>
            </w:r>
            <w:r w:rsidRPr="00F03636">
              <w:rPr>
                <w:rFonts w:ascii="Times New Roman" w:hAnsi="Times New Roman"/>
                <w:sz w:val="24"/>
                <w:lang w:eastAsia="lv-LV"/>
              </w:rPr>
              <w:t xml:space="preserve">. </w:t>
            </w:r>
            <w:r>
              <w:rPr>
                <w:rFonts w:ascii="Times New Roman" w:hAnsi="Times New Roman"/>
                <w:sz w:val="24"/>
                <w:lang w:eastAsia="lv-LV"/>
              </w:rPr>
              <w:t>10</w:t>
            </w:r>
            <w:r w:rsidRPr="00F03636">
              <w:rPr>
                <w:rFonts w:ascii="Times New Roman" w:hAnsi="Times New Roman"/>
                <w:sz w:val="24"/>
                <w:lang w:eastAsia="lv-LV"/>
              </w:rPr>
              <w:t xml:space="preserve"> % - </w:t>
            </w:r>
            <w:r>
              <w:rPr>
                <w:rFonts w:ascii="Times New Roman" w:hAnsi="Times New Roman"/>
                <w:sz w:val="24"/>
                <w:lang w:eastAsia="lv-LV"/>
              </w:rPr>
              <w:t>20</w:t>
            </w:r>
            <w:r w:rsidRPr="00F03636">
              <w:rPr>
                <w:rFonts w:ascii="Times New Roman" w:hAnsi="Times New Roman"/>
                <w:sz w:val="24"/>
                <w:lang w:eastAsia="lv-LV"/>
              </w:rPr>
              <w:t xml:space="preserve"> % (neieskaitot) - 3</w:t>
            </w:r>
          </w:p>
        </w:tc>
        <w:tc>
          <w:tcPr>
            <w:tcW w:w="1701" w:type="dxa"/>
            <w:vMerge/>
            <w:vAlign w:val="center"/>
          </w:tcPr>
          <w:p w14:paraId="0691AEFA" w14:textId="77777777" w:rsidR="00FC314B" w:rsidRPr="0032736B" w:rsidRDefault="00FC314B" w:rsidP="00FC314B">
            <w:pPr>
              <w:spacing w:after="0" w:line="240" w:lineRule="auto"/>
              <w:jc w:val="center"/>
              <w:rPr>
                <w:rFonts w:ascii="Times New Roman" w:hAnsi="Times New Roman"/>
                <w:color w:val="auto"/>
                <w:sz w:val="24"/>
              </w:rPr>
            </w:pPr>
          </w:p>
        </w:tc>
        <w:tc>
          <w:tcPr>
            <w:tcW w:w="1418" w:type="dxa"/>
            <w:vMerge/>
            <w:vAlign w:val="center"/>
          </w:tcPr>
          <w:p w14:paraId="1DF26924" w14:textId="77777777" w:rsidR="00FC314B" w:rsidRPr="0032736B" w:rsidRDefault="00FC314B" w:rsidP="00FC314B">
            <w:pPr>
              <w:spacing w:after="0" w:line="240" w:lineRule="auto"/>
              <w:jc w:val="center"/>
              <w:rPr>
                <w:rFonts w:ascii="Times New Roman" w:hAnsi="Times New Roman"/>
                <w:color w:val="auto"/>
                <w:sz w:val="24"/>
              </w:rPr>
            </w:pPr>
          </w:p>
        </w:tc>
        <w:tc>
          <w:tcPr>
            <w:tcW w:w="4243" w:type="dxa"/>
          </w:tcPr>
          <w:p w14:paraId="77B84605" w14:textId="64BF5249" w:rsidR="00FC314B" w:rsidRPr="00386559" w:rsidRDefault="00FC314B" w:rsidP="00FC314B">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3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Pr>
                <w:rFonts w:ascii="Times New Roman" w:hAnsi="Times New Roman"/>
                <w:bCs/>
                <w:color w:val="auto"/>
                <w:sz w:val="24"/>
              </w:rPr>
              <w:t xml:space="preserve"> </w:t>
            </w:r>
            <w:r w:rsidRPr="00300AEF">
              <w:rPr>
                <w:rFonts w:ascii="Times New Roman" w:hAnsi="Times New Roman"/>
                <w:sz w:val="24"/>
              </w:rPr>
              <w:t>B.3. un/vai B.4. sadaļās</w:t>
            </w:r>
            <w:r w:rsidRPr="005A097E">
              <w:rPr>
                <w:rFonts w:ascii="Times New Roman" w:hAnsi="Times New Roman"/>
                <w:bCs/>
                <w:color w:val="auto"/>
                <w:sz w:val="24"/>
              </w:rPr>
              <w:t xml:space="preserve">, </w:t>
            </w:r>
            <w:r>
              <w:rPr>
                <w:rFonts w:ascii="Times New Roman" w:hAnsi="Times New Roman"/>
                <w:bCs/>
                <w:color w:val="auto"/>
                <w:sz w:val="24"/>
              </w:rPr>
              <w:t xml:space="preserve">ka ārstniecības iestādes </w:t>
            </w:r>
            <w:r>
              <w:rPr>
                <w:rFonts w:ascii="Times New Roman" w:hAnsi="Times New Roman"/>
                <w:sz w:val="24"/>
                <w:lang w:eastAsia="lv-LV"/>
              </w:rPr>
              <w:t>plānotie ieguldījumi ambulatorajā aprūpē finansiālā izteiksmē sastāda 10 % līdz 20 % (neieskaitot);</w:t>
            </w:r>
          </w:p>
        </w:tc>
      </w:tr>
      <w:tr w:rsidR="00FC314B" w:rsidRPr="00D279F5" w14:paraId="504C5D59" w14:textId="77777777" w:rsidTr="009A02B9">
        <w:trPr>
          <w:trHeight w:val="699"/>
          <w:jc w:val="center"/>
        </w:trPr>
        <w:tc>
          <w:tcPr>
            <w:tcW w:w="704" w:type="dxa"/>
            <w:vMerge/>
          </w:tcPr>
          <w:p w14:paraId="3AF57516" w14:textId="77777777" w:rsidR="00FC314B" w:rsidRPr="0032736B" w:rsidRDefault="00FC314B" w:rsidP="00FC314B">
            <w:pPr>
              <w:spacing w:after="0" w:line="240" w:lineRule="auto"/>
              <w:jc w:val="both"/>
              <w:rPr>
                <w:rFonts w:ascii="Times New Roman" w:hAnsi="Times New Roman"/>
                <w:color w:val="auto"/>
                <w:sz w:val="24"/>
              </w:rPr>
            </w:pPr>
          </w:p>
        </w:tc>
        <w:tc>
          <w:tcPr>
            <w:tcW w:w="2693" w:type="dxa"/>
            <w:vMerge/>
          </w:tcPr>
          <w:p w14:paraId="7599A63B" w14:textId="77777777" w:rsidR="00FC314B" w:rsidRPr="0032736B" w:rsidRDefault="00FC314B" w:rsidP="00FC314B">
            <w:pPr>
              <w:spacing w:after="0" w:line="240" w:lineRule="auto"/>
              <w:jc w:val="both"/>
              <w:rPr>
                <w:rFonts w:ascii="Times New Roman" w:hAnsi="Times New Roman"/>
                <w:color w:val="auto"/>
                <w:sz w:val="24"/>
              </w:rPr>
            </w:pPr>
          </w:p>
        </w:tc>
        <w:tc>
          <w:tcPr>
            <w:tcW w:w="3270" w:type="dxa"/>
            <w:gridSpan w:val="3"/>
            <w:vAlign w:val="center"/>
          </w:tcPr>
          <w:p w14:paraId="228B0C16" w14:textId="43CAD18F" w:rsidR="00FC314B" w:rsidRDefault="00FC314B" w:rsidP="00FC314B">
            <w:pPr>
              <w:spacing w:before="40" w:after="40" w:line="240" w:lineRule="auto"/>
              <w:ind w:right="59"/>
              <w:rPr>
                <w:rFonts w:ascii="Times New Roman" w:hAnsi="Times New Roman"/>
                <w:sz w:val="24"/>
                <w:lang w:eastAsia="lv-LV"/>
              </w:rPr>
            </w:pPr>
            <w:r w:rsidRPr="00F03636">
              <w:rPr>
                <w:rFonts w:ascii="Times New Roman" w:hAnsi="Times New Roman"/>
                <w:sz w:val="24"/>
                <w:lang w:eastAsia="lv-LV"/>
              </w:rPr>
              <w:t>3.6.</w:t>
            </w:r>
            <w:r>
              <w:rPr>
                <w:rFonts w:ascii="Times New Roman" w:hAnsi="Times New Roman"/>
                <w:sz w:val="24"/>
                <w:lang w:eastAsia="lv-LV"/>
              </w:rPr>
              <w:t>3</w:t>
            </w:r>
            <w:r w:rsidRPr="00F03636">
              <w:rPr>
                <w:rFonts w:ascii="Times New Roman" w:hAnsi="Times New Roman"/>
                <w:sz w:val="24"/>
                <w:lang w:eastAsia="lv-LV"/>
              </w:rPr>
              <w:t xml:space="preserve">. mazāk kā </w:t>
            </w:r>
            <w:r>
              <w:rPr>
                <w:rFonts w:ascii="Times New Roman" w:hAnsi="Times New Roman"/>
                <w:sz w:val="24"/>
                <w:lang w:eastAsia="lv-LV"/>
              </w:rPr>
              <w:t>10</w:t>
            </w:r>
            <w:r w:rsidRPr="00F03636">
              <w:rPr>
                <w:rFonts w:ascii="Times New Roman" w:hAnsi="Times New Roman"/>
                <w:sz w:val="24"/>
                <w:lang w:eastAsia="lv-LV"/>
              </w:rPr>
              <w:t xml:space="preserve"> % - 0</w:t>
            </w:r>
          </w:p>
        </w:tc>
        <w:tc>
          <w:tcPr>
            <w:tcW w:w="1701" w:type="dxa"/>
            <w:vMerge/>
            <w:vAlign w:val="center"/>
          </w:tcPr>
          <w:p w14:paraId="4B5B7C23" w14:textId="77777777" w:rsidR="00FC314B" w:rsidRPr="0032736B" w:rsidRDefault="00FC314B" w:rsidP="00FC314B">
            <w:pPr>
              <w:spacing w:after="0" w:line="240" w:lineRule="auto"/>
              <w:jc w:val="center"/>
              <w:rPr>
                <w:rFonts w:ascii="Times New Roman" w:hAnsi="Times New Roman"/>
                <w:color w:val="auto"/>
                <w:sz w:val="24"/>
              </w:rPr>
            </w:pPr>
          </w:p>
        </w:tc>
        <w:tc>
          <w:tcPr>
            <w:tcW w:w="1418" w:type="dxa"/>
            <w:vMerge/>
            <w:vAlign w:val="center"/>
          </w:tcPr>
          <w:p w14:paraId="0FB623E2" w14:textId="77777777" w:rsidR="00FC314B" w:rsidRPr="0032736B" w:rsidRDefault="00FC314B" w:rsidP="00FC314B">
            <w:pPr>
              <w:spacing w:after="0" w:line="240" w:lineRule="auto"/>
              <w:jc w:val="center"/>
              <w:rPr>
                <w:rFonts w:ascii="Times New Roman" w:hAnsi="Times New Roman"/>
                <w:color w:val="auto"/>
                <w:sz w:val="24"/>
              </w:rPr>
            </w:pPr>
          </w:p>
        </w:tc>
        <w:tc>
          <w:tcPr>
            <w:tcW w:w="4243" w:type="dxa"/>
          </w:tcPr>
          <w:p w14:paraId="598B4E6C" w14:textId="6F8D1CA8" w:rsidR="00FC314B" w:rsidRPr="00386559" w:rsidRDefault="00FC314B" w:rsidP="00FC314B">
            <w:pPr>
              <w:spacing w:after="0" w:line="240" w:lineRule="auto"/>
              <w:jc w:val="both"/>
              <w:rPr>
                <w:rFonts w:ascii="Times New Roman" w:hAnsi="Times New Roman"/>
                <w:b/>
                <w:color w:val="auto"/>
                <w:sz w:val="24"/>
              </w:rPr>
            </w:pPr>
            <w:proofErr w:type="spellStart"/>
            <w:r w:rsidRPr="00386559">
              <w:rPr>
                <w:rFonts w:ascii="Times New Roman" w:hAnsi="Times New Roman"/>
                <w:b/>
                <w:color w:val="auto"/>
                <w:sz w:val="24"/>
              </w:rPr>
              <w:t>Apakškritēriju</w:t>
            </w:r>
            <w:proofErr w:type="spellEnd"/>
            <w:r w:rsidRPr="00386559">
              <w:rPr>
                <w:rFonts w:ascii="Times New Roman" w:hAnsi="Times New Roman"/>
                <w:b/>
                <w:color w:val="auto"/>
                <w:sz w:val="24"/>
              </w:rPr>
              <w:t xml:space="preserve"> piemēro un projektam piešķir</w:t>
            </w:r>
            <w:r>
              <w:rPr>
                <w:rFonts w:ascii="Times New Roman" w:hAnsi="Times New Roman"/>
                <w:b/>
                <w:color w:val="auto"/>
                <w:sz w:val="24"/>
              </w:rPr>
              <w:t xml:space="preserve"> 0 </w:t>
            </w:r>
            <w:r w:rsidRPr="00386559">
              <w:rPr>
                <w:rFonts w:ascii="Times New Roman" w:hAnsi="Times New Roman"/>
                <w:b/>
                <w:color w:val="auto"/>
                <w:sz w:val="24"/>
              </w:rPr>
              <w:t>punktus</w:t>
            </w:r>
            <w:r w:rsidRPr="005A097E">
              <w:rPr>
                <w:rFonts w:ascii="Times New Roman" w:hAnsi="Times New Roman"/>
                <w:bCs/>
                <w:color w:val="auto"/>
                <w:sz w:val="24"/>
              </w:rPr>
              <w:t>, ja projekta iesniegumā norādīts</w:t>
            </w:r>
            <w:r>
              <w:rPr>
                <w:rFonts w:ascii="Times New Roman" w:hAnsi="Times New Roman"/>
                <w:bCs/>
                <w:color w:val="auto"/>
                <w:sz w:val="24"/>
              </w:rPr>
              <w:t xml:space="preserve"> </w:t>
            </w:r>
            <w:r w:rsidRPr="00300AEF">
              <w:rPr>
                <w:rFonts w:ascii="Times New Roman" w:hAnsi="Times New Roman"/>
                <w:sz w:val="24"/>
              </w:rPr>
              <w:t>B.3. un/vai B.4. sadaļās</w:t>
            </w:r>
            <w:r w:rsidRPr="005A097E">
              <w:rPr>
                <w:rFonts w:ascii="Times New Roman" w:hAnsi="Times New Roman"/>
                <w:bCs/>
                <w:color w:val="auto"/>
                <w:sz w:val="24"/>
              </w:rPr>
              <w:t xml:space="preserve">, </w:t>
            </w:r>
            <w:r>
              <w:rPr>
                <w:rFonts w:ascii="Times New Roman" w:hAnsi="Times New Roman"/>
                <w:bCs/>
                <w:color w:val="auto"/>
                <w:sz w:val="24"/>
              </w:rPr>
              <w:t xml:space="preserve">ka ārstniecības iestādes </w:t>
            </w:r>
            <w:r>
              <w:rPr>
                <w:rFonts w:ascii="Times New Roman" w:hAnsi="Times New Roman"/>
                <w:sz w:val="24"/>
                <w:lang w:eastAsia="lv-LV"/>
              </w:rPr>
              <w:t>plānotie ieguldījumi ambulatorajā aprūpē finansiālā izteiksmē sastāda mazāk kā 10 %.</w:t>
            </w:r>
          </w:p>
        </w:tc>
      </w:tr>
    </w:tbl>
    <w:p w14:paraId="088CF207" w14:textId="77777777" w:rsidR="00C56924" w:rsidRPr="00D279F5" w:rsidRDefault="00C56924" w:rsidP="00C56924">
      <w:pPr>
        <w:shd w:val="clear" w:color="auto" w:fill="FFFFFF"/>
        <w:spacing w:after="0" w:line="240" w:lineRule="auto"/>
        <w:jc w:val="both"/>
        <w:rPr>
          <w:rFonts w:ascii="Times New Roman" w:hAnsi="Times New Roman"/>
          <w:color w:val="auto"/>
          <w:sz w:val="24"/>
          <w:lang w:eastAsia="lv-LV"/>
        </w:rPr>
      </w:pPr>
      <w:r w:rsidRPr="00D279F5">
        <w:rPr>
          <w:rFonts w:ascii="Times New Roman" w:hAnsi="Times New Roman"/>
          <w:color w:val="auto"/>
          <w:sz w:val="24"/>
          <w:lang w:eastAsia="lv-LV"/>
        </w:rPr>
        <w:t>Piezīmes:</w:t>
      </w:r>
    </w:p>
    <w:p w14:paraId="222DAA05" w14:textId="77777777" w:rsidR="00C56924" w:rsidRPr="00D279F5" w:rsidRDefault="00C56924" w:rsidP="00D279F5">
      <w:pPr>
        <w:shd w:val="clear" w:color="auto" w:fill="FFFFFF"/>
        <w:spacing w:after="0" w:line="240" w:lineRule="auto"/>
        <w:ind w:left="709" w:hanging="425"/>
        <w:jc w:val="both"/>
        <w:rPr>
          <w:rFonts w:ascii="Times New Roman" w:hAnsi="Times New Roman"/>
          <w:color w:val="auto"/>
          <w:sz w:val="24"/>
          <w:lang w:eastAsia="lv-LV"/>
        </w:rPr>
      </w:pPr>
      <w:r w:rsidRPr="00D279F5">
        <w:rPr>
          <w:rFonts w:ascii="Times New Roman" w:hAnsi="Times New Roman"/>
          <w:color w:val="auto"/>
          <w:sz w:val="24"/>
          <w:lang w:eastAsia="lv-LV"/>
        </w:rPr>
        <w:t>P –</w:t>
      </w:r>
      <w:r w:rsidRPr="00D279F5">
        <w:rPr>
          <w:rFonts w:ascii="Times New Roman" w:hAnsi="Times New Roman"/>
          <w:color w:val="auto"/>
          <w:sz w:val="24"/>
          <w:lang w:eastAsia="lv-LV"/>
        </w:rPr>
        <w:tab/>
        <w:t>kritērija neatbilstības gadījumā atbildīgā iestāde pieņem lēmumu par projekta iesnieguma apstiprināšanu ar nosacījumu</w:t>
      </w:r>
      <w:r w:rsidR="00D279F5" w:rsidRPr="00D279F5">
        <w:rPr>
          <w:rFonts w:ascii="Times New Roman" w:hAnsi="Times New Roman"/>
          <w:color w:val="auto"/>
          <w:sz w:val="24"/>
          <w:lang w:eastAsia="lv-LV"/>
        </w:rPr>
        <w:t>.</w:t>
      </w:r>
    </w:p>
    <w:p w14:paraId="4CE0537D" w14:textId="77777777" w:rsidR="00990CB1" w:rsidRPr="00D279F5" w:rsidRDefault="00990CB1" w:rsidP="00990CB1">
      <w:pPr>
        <w:shd w:val="clear" w:color="auto" w:fill="FFFFFF"/>
        <w:spacing w:after="0" w:line="240" w:lineRule="auto"/>
        <w:ind w:left="709" w:hanging="425"/>
        <w:jc w:val="both"/>
        <w:rPr>
          <w:rFonts w:ascii="Times New Roman" w:hAnsi="Times New Roman"/>
          <w:color w:val="auto"/>
          <w:sz w:val="24"/>
          <w:lang w:eastAsia="lv-LV"/>
        </w:rPr>
      </w:pPr>
    </w:p>
    <w:p w14:paraId="54EFBBCC" w14:textId="77777777" w:rsidR="00D801C0" w:rsidRPr="00D279F5" w:rsidRDefault="00D801C0">
      <w:pPr>
        <w:rPr>
          <w:rFonts w:ascii="Times New Roman" w:hAnsi="Times New Roman"/>
          <w:color w:val="auto"/>
          <w:sz w:val="24"/>
        </w:rPr>
      </w:pPr>
    </w:p>
    <w:sectPr w:rsidR="00D801C0" w:rsidRPr="00D279F5" w:rsidSect="00C61395">
      <w:headerReference w:type="default" r:id="rId14"/>
      <w:footerReference w:type="defaul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77BC" w14:textId="77777777" w:rsidR="00D4376B" w:rsidRDefault="00D4376B" w:rsidP="00990CB1">
      <w:pPr>
        <w:spacing w:after="0" w:line="240" w:lineRule="auto"/>
      </w:pPr>
      <w:r>
        <w:separator/>
      </w:r>
    </w:p>
  </w:endnote>
  <w:endnote w:type="continuationSeparator" w:id="0">
    <w:p w14:paraId="52E26803" w14:textId="77777777" w:rsidR="00D4376B" w:rsidRDefault="00D4376B" w:rsidP="00990CB1">
      <w:pPr>
        <w:spacing w:after="0" w:line="240" w:lineRule="auto"/>
      </w:pPr>
      <w:r>
        <w:continuationSeparator/>
      </w:r>
    </w:p>
  </w:endnote>
  <w:endnote w:type="continuationNotice" w:id="1">
    <w:p w14:paraId="3A856F59" w14:textId="77777777" w:rsidR="00D4376B" w:rsidRDefault="00D43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00"/>
    <w:family w:val="roman"/>
    <w:pitch w:val="default"/>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5ABB2" w14:textId="77777777" w:rsidR="00D4376B" w:rsidRDefault="003F23BC" w:rsidP="00A56FD3">
    <w:pPr>
      <w:spacing w:line="240" w:lineRule="auto"/>
      <w:jc w:val="both"/>
      <w:rPr>
        <w:rFonts w:ascii="Times New Roman" w:hAnsi="Times New Roman"/>
        <w:noProof/>
        <w:sz w:val="20"/>
        <w:szCs w:val="20"/>
      </w:rPr>
    </w:pPr>
    <w:sdt>
      <w:sdtPr>
        <w:id w:val="-937601530"/>
        <w:docPartObj>
          <w:docPartGallery w:val="Page Numbers (Bottom of Page)"/>
          <w:docPartUnique/>
        </w:docPartObj>
      </w:sdtPr>
      <w:sdtEndPr>
        <w:rPr>
          <w:noProof/>
          <w:sz w:val="20"/>
          <w:szCs w:val="20"/>
        </w:rPr>
      </w:sdtEndPr>
      <w:sdtContent>
        <w:r w:rsidR="00D4376B">
          <w:rPr>
            <w:noProof/>
            <w:sz w:val="20"/>
            <w:szCs w:val="20"/>
          </w:rPr>
          <w:t xml:space="preserve"> </w:t>
        </w:r>
      </w:sdtContent>
    </w:sdt>
    <w:r w:rsidR="00D4376B" w:rsidRPr="00111BA4">
      <w:t xml:space="preserve"> </w:t>
    </w:r>
    <w:r w:rsidR="00D4376B">
      <w:rPr>
        <w:rFonts w:ascii="Times New Roman" w:hAnsi="Times New Roman"/>
        <w:sz w:val="20"/>
        <w:szCs w:val="20"/>
      </w:rPr>
      <w:t xml:space="preserve">2016-12-07 932 </w:t>
    </w:r>
    <w:proofErr w:type="spellStart"/>
    <w:r w:rsidR="00D4376B">
      <w:rPr>
        <w:rFonts w:ascii="Times New Roman" w:hAnsi="Times New Roman"/>
        <w:sz w:val="20"/>
        <w:szCs w:val="20"/>
      </w:rPr>
      <w:t>kriteriju</w:t>
    </w:r>
    <w:proofErr w:type="spellEnd"/>
    <w:r w:rsidR="00D4376B">
      <w:rPr>
        <w:rFonts w:ascii="Times New Roman" w:hAnsi="Times New Roman"/>
        <w:sz w:val="20"/>
        <w:szCs w:val="20"/>
      </w:rPr>
      <w:t xml:space="preserve"> metodika</w:t>
    </w:r>
    <w:r w:rsidR="00D4376B" w:rsidRPr="00EF5B80">
      <w:rPr>
        <w:rFonts w:ascii="Times New Roman" w:hAnsi="Times New Roman"/>
        <w:sz w:val="20"/>
        <w:szCs w:val="20"/>
      </w:rPr>
      <w:t xml:space="preserve">; </w:t>
    </w:r>
    <w:r w:rsidR="00D4376B" w:rsidRPr="00EF5B80">
      <w:rPr>
        <w:rStyle w:val="BookTitle"/>
        <w:rFonts w:ascii="Times New Roman" w:hAnsi="Times New Roman"/>
        <w:b w:val="0"/>
        <w:smallCaps w:val="0"/>
        <w:color w:val="auto"/>
        <w:sz w:val="20"/>
        <w:szCs w:val="20"/>
      </w:rPr>
      <w:t xml:space="preserve">9.3.2. </w:t>
    </w:r>
    <w:r w:rsidR="00D4376B">
      <w:rPr>
        <w:rStyle w:val="BookTitle"/>
        <w:rFonts w:ascii="Times New Roman" w:hAnsi="Times New Roman"/>
        <w:b w:val="0"/>
        <w:smallCaps w:val="0"/>
        <w:color w:val="auto"/>
        <w:sz w:val="20"/>
        <w:szCs w:val="20"/>
      </w:rPr>
      <w:t>„</w:t>
    </w:r>
    <w:r w:rsidR="00D4376B"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D4376B">
      <w:rPr>
        <w:rFonts w:ascii="Times New Roman" w:hAnsi="Times New Roman"/>
        <w:sz w:val="20"/>
        <w:szCs w:val="20"/>
      </w:rPr>
      <w:t>”</w:t>
    </w:r>
    <w:r w:rsidR="00D4376B" w:rsidRPr="00EF5B80">
      <w:rPr>
        <w:rStyle w:val="BookTitle"/>
        <w:rFonts w:ascii="Times New Roman" w:hAnsi="Times New Roman"/>
        <w:b w:val="0"/>
        <w:smallCaps w:val="0"/>
        <w:color w:val="auto"/>
        <w:sz w:val="20"/>
        <w:szCs w:val="20"/>
      </w:rPr>
      <w:t xml:space="preserve"> projekta iesnieguma vērtēšanas kritēriju piemērošanas</w:t>
    </w:r>
    <w:r w:rsidR="00D4376B">
      <w:rPr>
        <w:rStyle w:val="BookTitle"/>
        <w:rFonts w:ascii="Times New Roman" w:hAnsi="Times New Roman"/>
        <w:b w:val="0"/>
        <w:smallCaps w:val="0"/>
        <w:color w:val="auto"/>
        <w:sz w:val="20"/>
        <w:szCs w:val="20"/>
      </w:rPr>
      <w:t xml:space="preserve"> metodika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0"/>
        <w:szCs w:val="20"/>
      </w:rPr>
      <w:id w:val="28615591"/>
      <w:docPartObj>
        <w:docPartGallery w:val="Page Numbers (Bottom of Page)"/>
        <w:docPartUnique/>
      </w:docPartObj>
    </w:sdtPr>
    <w:sdtEndPr>
      <w:rPr>
        <w:noProof/>
      </w:rPr>
    </w:sdtEndPr>
    <w:sdtContent>
      <w:p w14:paraId="33340F34" w14:textId="77777777" w:rsidR="00D4376B" w:rsidRPr="00A56FD3" w:rsidRDefault="003F23BC" w:rsidP="00C61395">
        <w:pPr>
          <w:spacing w:line="240" w:lineRule="auto"/>
          <w:jc w:val="both"/>
          <w:rPr>
            <w:rFonts w:ascii="Times New Roman" w:hAnsi="Times New Roman"/>
            <w:sz w:val="20"/>
            <w:szCs w:val="20"/>
          </w:rPr>
        </w:pPr>
        <w:sdt>
          <w:sdtPr>
            <w:id w:val="9045201"/>
            <w:docPartObj>
              <w:docPartGallery w:val="Page Numbers (Bottom of Page)"/>
              <w:docPartUnique/>
            </w:docPartObj>
          </w:sdtPr>
          <w:sdtEndPr>
            <w:rPr>
              <w:noProof/>
              <w:sz w:val="20"/>
              <w:szCs w:val="20"/>
            </w:rPr>
          </w:sdtEndPr>
          <w:sdtContent>
            <w:sdt>
              <w:sdtPr>
                <w:rPr>
                  <w:rFonts w:ascii="Times New Roman" w:hAnsi="Times New Roman"/>
                  <w:sz w:val="20"/>
                  <w:szCs w:val="20"/>
                </w:rPr>
                <w:id w:val="9045202"/>
                <w:docPartObj>
                  <w:docPartGallery w:val="Page Numbers (Bottom of Page)"/>
                  <w:docPartUnique/>
                </w:docPartObj>
              </w:sdtPr>
              <w:sdtEndPr>
                <w:rPr>
                  <w:noProof/>
                </w:rPr>
              </w:sdtEndPr>
              <w:sdtContent>
                <w:sdt>
                  <w:sdtPr>
                    <w:id w:val="-1675719103"/>
                    <w:docPartObj>
                      <w:docPartGallery w:val="Page Numbers (Bottom of Page)"/>
                      <w:docPartUnique/>
                    </w:docPartObj>
                  </w:sdtPr>
                  <w:sdtEndPr>
                    <w:rPr>
                      <w:noProof/>
                      <w:sz w:val="20"/>
                      <w:szCs w:val="20"/>
                    </w:rPr>
                  </w:sdtEndPr>
                  <w:sdtContent>
                    <w:r w:rsidR="00D4376B">
                      <w:rPr>
                        <w:noProof/>
                        <w:sz w:val="20"/>
                        <w:szCs w:val="20"/>
                      </w:rPr>
                      <w:t xml:space="preserve"> </w:t>
                    </w:r>
                  </w:sdtContent>
                </w:sdt>
                <w:r w:rsidR="00D4376B" w:rsidRPr="00111BA4">
                  <w:t xml:space="preserve"> </w:t>
                </w:r>
                <w:r w:rsidR="00D4376B">
                  <w:rPr>
                    <w:rFonts w:ascii="Times New Roman" w:hAnsi="Times New Roman"/>
                    <w:sz w:val="20"/>
                    <w:szCs w:val="20"/>
                  </w:rPr>
                  <w:t xml:space="preserve">2016-12-07 932 </w:t>
                </w:r>
                <w:proofErr w:type="spellStart"/>
                <w:r w:rsidR="00D4376B">
                  <w:rPr>
                    <w:rFonts w:ascii="Times New Roman" w:hAnsi="Times New Roman"/>
                    <w:sz w:val="20"/>
                    <w:szCs w:val="20"/>
                  </w:rPr>
                  <w:t>kriteriju</w:t>
                </w:r>
                <w:proofErr w:type="spellEnd"/>
                <w:r w:rsidR="00D4376B">
                  <w:rPr>
                    <w:rFonts w:ascii="Times New Roman" w:hAnsi="Times New Roman"/>
                    <w:sz w:val="20"/>
                    <w:szCs w:val="20"/>
                  </w:rPr>
                  <w:t xml:space="preserve"> metodika</w:t>
                </w:r>
                <w:r w:rsidR="00D4376B" w:rsidRPr="00EF5B80">
                  <w:rPr>
                    <w:rFonts w:ascii="Times New Roman" w:hAnsi="Times New Roman"/>
                    <w:sz w:val="20"/>
                    <w:szCs w:val="20"/>
                  </w:rPr>
                  <w:t xml:space="preserve">; </w:t>
                </w:r>
                <w:r w:rsidR="00D4376B" w:rsidRPr="00EF5B80">
                  <w:rPr>
                    <w:rStyle w:val="BookTitle"/>
                    <w:rFonts w:ascii="Times New Roman" w:hAnsi="Times New Roman"/>
                    <w:b w:val="0"/>
                    <w:smallCaps w:val="0"/>
                    <w:color w:val="auto"/>
                    <w:sz w:val="20"/>
                    <w:szCs w:val="20"/>
                  </w:rPr>
                  <w:t xml:space="preserve">9.3.2. </w:t>
                </w:r>
                <w:r w:rsidR="00D4376B">
                  <w:rPr>
                    <w:rStyle w:val="BookTitle"/>
                    <w:rFonts w:ascii="Times New Roman" w:hAnsi="Times New Roman"/>
                    <w:b w:val="0"/>
                    <w:smallCaps w:val="0"/>
                    <w:color w:val="auto"/>
                    <w:sz w:val="20"/>
                    <w:szCs w:val="20"/>
                  </w:rPr>
                  <w:t>„</w:t>
                </w:r>
                <w:r w:rsidR="00D4376B" w:rsidRPr="00EF5B80">
                  <w:rPr>
                    <w:rFonts w:ascii="Times New Roman" w:hAnsi="Times New Roman"/>
                    <w:sz w:val="20"/>
                    <w:szCs w:val="20"/>
                  </w:rPr>
                  <w:t>Uzlabot kvalitatīvu veselības aprūpes pakalpojumu pieejamību, jo īpaši sociālās, teritoriālās atstumtības un nabadzības riskam pakļautajiem iedzīvotājiem, attīstot veselības aprūpes infrastruktūru</w:t>
                </w:r>
                <w:r w:rsidR="00D4376B">
                  <w:rPr>
                    <w:rFonts w:ascii="Times New Roman" w:hAnsi="Times New Roman"/>
                    <w:sz w:val="20"/>
                    <w:szCs w:val="20"/>
                  </w:rPr>
                  <w:t>”</w:t>
                </w:r>
                <w:r w:rsidR="00D4376B" w:rsidRPr="00EF5B80">
                  <w:rPr>
                    <w:rStyle w:val="BookTitle"/>
                    <w:rFonts w:ascii="Times New Roman" w:hAnsi="Times New Roman"/>
                    <w:b w:val="0"/>
                    <w:smallCaps w:val="0"/>
                    <w:color w:val="auto"/>
                    <w:sz w:val="20"/>
                    <w:szCs w:val="20"/>
                  </w:rPr>
                  <w:t xml:space="preserve"> projekta iesnieguma vērtēšanas kritēriju piemērošanas</w:t>
                </w:r>
                <w:r w:rsidR="00D4376B">
                  <w:rPr>
                    <w:rStyle w:val="BookTitle"/>
                    <w:rFonts w:ascii="Times New Roman" w:hAnsi="Times New Roman"/>
                    <w:b w:val="0"/>
                    <w:smallCaps w:val="0"/>
                    <w:color w:val="auto"/>
                    <w:sz w:val="20"/>
                    <w:szCs w:val="20"/>
                  </w:rPr>
                  <w:t xml:space="preserve"> metodika</w:t>
                </w:r>
              </w:sdtContent>
            </w:sdt>
          </w:sdtContent>
        </w:sdt>
      </w:p>
      <w:bookmarkStart w:id="2" w:name="OLE_LINK2" w:displacedByCustomXml="next"/>
      <w:bookmarkStart w:id="3" w:name="OLE_LINK1" w:displacedByCustomXml="next"/>
    </w:sdtContent>
  </w:sdt>
  <w:bookmarkEnd w:id="3" w:displacedByCustomXml="prev"/>
  <w:bookmarkEnd w:id="2" w:displacedByCustomXml="prev"/>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3E992" w14:textId="77777777" w:rsidR="00D4376B" w:rsidRDefault="00D4376B" w:rsidP="00990CB1">
      <w:pPr>
        <w:spacing w:after="0" w:line="240" w:lineRule="auto"/>
      </w:pPr>
      <w:r>
        <w:separator/>
      </w:r>
    </w:p>
  </w:footnote>
  <w:footnote w:type="continuationSeparator" w:id="0">
    <w:p w14:paraId="3FB8C5E3" w14:textId="77777777" w:rsidR="00D4376B" w:rsidRDefault="00D4376B" w:rsidP="00990CB1">
      <w:pPr>
        <w:spacing w:after="0" w:line="240" w:lineRule="auto"/>
      </w:pPr>
      <w:r>
        <w:continuationSeparator/>
      </w:r>
    </w:p>
  </w:footnote>
  <w:footnote w:type="continuationNotice" w:id="1">
    <w:p w14:paraId="5D742B0C" w14:textId="77777777" w:rsidR="00D4376B" w:rsidRDefault="00D4376B">
      <w:pPr>
        <w:spacing w:after="0" w:line="240" w:lineRule="auto"/>
      </w:pPr>
    </w:p>
  </w:footnote>
  <w:footnote w:id="2">
    <w:p w14:paraId="1A2D5C9C" w14:textId="77777777" w:rsidR="00D4376B" w:rsidRDefault="00D4376B" w:rsidP="00280061">
      <w:pPr>
        <w:pStyle w:val="FootnoteText"/>
        <w:jc w:val="both"/>
      </w:pPr>
      <w:r>
        <w:rPr>
          <w:rStyle w:val="FootnoteReference"/>
        </w:rPr>
        <w:footnoteRef/>
      </w:r>
      <w:r>
        <w:t xml:space="preserve"> </w:t>
      </w:r>
      <w:r w:rsidRPr="00300AEF">
        <w:rPr>
          <w:bCs/>
          <w:color w:val="000000"/>
          <w:lang w:eastAsia="lv-LV"/>
        </w:rPr>
        <w:t xml:space="preserve">Eiropas Komisijas </w:t>
      </w:r>
      <w:r>
        <w:t>2015.g</w:t>
      </w:r>
      <w:r w:rsidRPr="00300AEF">
        <w:rPr>
          <w:bCs/>
          <w:color w:val="000000"/>
          <w:lang w:eastAsia="lv-LV"/>
        </w:rPr>
        <w:t>ada 20.janvāra īstenošanas regula (ES) Nr.2015/207, ar ko paredz sīki izstrādātus noteikumus, lai īstenotu Eiropas Parlamenta un Padomes Regulu (ES) Nr.1303/2013 attiecībā uz progresa ziņojuma paraugiem, informācijas par lielu projektu iesniegšanu, kopīgo rīcības plānu, īstenošanas ziņojumiem attiecībā uz mērķi “Investīcijas izaugsmei un nodarbinātībai”, pārvaldības deklarāciju, revīzijas stratēģiju, revīzijas atzinumu un gada kontroles ziņojumu, kā arī izmaksu un ieguvumu analīzes izpildes metodiku un saskaņā ar Eiropas Parlamenta un Padomes Regulu (ES) Nr.1299/2013 attiecībā uz īstenošanas ziņojumu paraugu saistībā ar mērķi “Eiropas teritoriālā sadarbība” (turpmāk – Komisijas īstenošanas regula (ES) Nr.2015/207).</w:t>
      </w:r>
    </w:p>
  </w:footnote>
  <w:footnote w:id="3">
    <w:p w14:paraId="5347064A" w14:textId="77777777" w:rsidR="00D4376B" w:rsidRPr="004C0CB7" w:rsidRDefault="00D4376B" w:rsidP="00F91310">
      <w:pPr>
        <w:pStyle w:val="FootnoteText"/>
        <w:ind w:left="426" w:hanging="142"/>
      </w:pPr>
      <w:r>
        <w:rPr>
          <w:rStyle w:val="FootnoteReference"/>
        </w:rPr>
        <w:footnoteRef/>
      </w:r>
      <w:r>
        <w:t xml:space="preserve"> </w:t>
      </w:r>
      <w:r w:rsidRPr="004C0CB7">
        <w:rPr>
          <w:bCs/>
          <w:lang w:eastAsia="lv-LV"/>
        </w:rPr>
        <w:t xml:space="preserve">Veselības ministrijas “Ārstniecības procesam tieši nepieciešamo medicīnisko tehnoloģiju, kuru vienas vienības piegādes izmaksas 20 000 </w:t>
      </w:r>
      <w:proofErr w:type="spellStart"/>
      <w:r w:rsidRPr="004C0CB7">
        <w:rPr>
          <w:bCs/>
          <w:i/>
          <w:lang w:eastAsia="lv-LV"/>
        </w:rPr>
        <w:t>euro</w:t>
      </w:r>
      <w:proofErr w:type="spellEnd"/>
      <w:r w:rsidRPr="004C0CB7">
        <w:rPr>
          <w:bCs/>
          <w:lang w:eastAsia="lv-LV"/>
        </w:rPr>
        <w:t>, iegādes saskaņošanas kārtība” izstrādātajai kārtībai</w:t>
      </w:r>
      <w:r>
        <w:rPr>
          <w:bCs/>
          <w:lang w:eastAsia="lv-LV"/>
        </w:rPr>
        <w:t xml:space="preserve"> (</w:t>
      </w:r>
      <w:r w:rsidRPr="000140AD">
        <w:rPr>
          <w:bCs/>
          <w:lang w:eastAsia="lv-LV"/>
        </w:rPr>
        <w:t>http://esfondi.vm.gov.lv/images/userfiles/9_3_2_/med.tehnologiju_kartiba1_1.pdf</w:t>
      </w:r>
      <w:r>
        <w:rPr>
          <w:bCs/>
          <w:lang w:eastAsia="lv-LV"/>
        </w:rPr>
        <w:t>)</w:t>
      </w:r>
    </w:p>
  </w:footnote>
  <w:footnote w:id="4">
    <w:p w14:paraId="5F8A41D7" w14:textId="77777777" w:rsidR="00D4376B" w:rsidRPr="004C0CB7" w:rsidRDefault="00D4376B" w:rsidP="00DC258E">
      <w:pPr>
        <w:pStyle w:val="FootnoteText"/>
        <w:ind w:left="426" w:hanging="142"/>
      </w:pPr>
      <w:r>
        <w:rPr>
          <w:rStyle w:val="FootnoteReference"/>
        </w:rPr>
        <w:footnoteRef/>
      </w:r>
      <w:r>
        <w:t xml:space="preserve"> </w:t>
      </w:r>
      <w:r w:rsidRPr="004C0CB7">
        <w:rPr>
          <w:bCs/>
          <w:lang w:eastAsia="lv-LV"/>
        </w:rPr>
        <w:t xml:space="preserve">Veselības ministrijas “Ārstniecības procesam tieši nepieciešamo medicīnisko tehnoloģiju, kuru vienas vienības piegādes izmaksas 20 000 </w:t>
      </w:r>
      <w:proofErr w:type="spellStart"/>
      <w:r w:rsidRPr="004C0CB7">
        <w:rPr>
          <w:bCs/>
          <w:i/>
          <w:lang w:eastAsia="lv-LV"/>
        </w:rPr>
        <w:t>euro</w:t>
      </w:r>
      <w:proofErr w:type="spellEnd"/>
      <w:r w:rsidRPr="004C0CB7">
        <w:rPr>
          <w:bCs/>
          <w:lang w:eastAsia="lv-LV"/>
        </w:rPr>
        <w:t>, iegādes saskaņošanas kārtība” izstrādātajai kārtībai</w:t>
      </w:r>
      <w:r>
        <w:rPr>
          <w:bCs/>
          <w:lang w:eastAsia="lv-LV"/>
        </w:rPr>
        <w:t xml:space="preserve"> (</w:t>
      </w:r>
      <w:r w:rsidRPr="000140AD">
        <w:rPr>
          <w:bCs/>
          <w:lang w:eastAsia="lv-LV"/>
        </w:rPr>
        <w:t>http://esfondi.vm.gov.lv/images/userfiles/9_3_2_/med.tehnologiju_kartiba1_1.pdf</w:t>
      </w:r>
      <w:r>
        <w:rPr>
          <w:bCs/>
          <w:lang w:eastAsia="lv-LV"/>
        </w:rPr>
        <w:t>)</w:t>
      </w:r>
    </w:p>
  </w:footnote>
  <w:footnote w:id="5">
    <w:p w14:paraId="76205F8F" w14:textId="77777777" w:rsidR="00D4376B" w:rsidRDefault="00D4376B" w:rsidP="007C3E21">
      <w:pPr>
        <w:pStyle w:val="FootnoteText"/>
      </w:pPr>
      <w:r>
        <w:rPr>
          <w:rStyle w:val="FootnoteReference"/>
        </w:rPr>
        <w:footnoteRef/>
      </w:r>
      <w:r>
        <w:t xml:space="preserve"> </w:t>
      </w:r>
      <w:r w:rsidRPr="007C3E21">
        <w:t>Veselības ministrijas pārziņā esošais specifiskais atbalsta mērķis Nr.9.2.3.</w:t>
      </w:r>
      <w:r>
        <w:t xml:space="preserve"> „</w:t>
      </w:r>
      <w:r w:rsidRPr="007C3E21">
        <w:t xml:space="preserve">Atbalstīt prioritāro (sirds un asinsvadu, onkoloģijas, perinatālā un </w:t>
      </w:r>
      <w:proofErr w:type="spellStart"/>
      <w:r w:rsidRPr="007C3E21">
        <w:t>neonatālā</w:t>
      </w:r>
      <w:proofErr w:type="spellEnd"/>
      <w:r w:rsidRPr="007C3E21">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p>
  </w:footnote>
  <w:footnote w:id="6">
    <w:p w14:paraId="52FEF56C" w14:textId="77777777" w:rsidR="00D4376B" w:rsidRDefault="00D4376B">
      <w:pPr>
        <w:pStyle w:val="FootnoteText"/>
      </w:pPr>
      <w:r>
        <w:rPr>
          <w:rStyle w:val="FootnoteReference"/>
        </w:rPr>
        <w:footnoteRef/>
      </w:r>
      <w:r>
        <w:t xml:space="preserve"> </w:t>
      </w:r>
      <w:r w:rsidRPr="007C3E21">
        <w:t>Veselības ministrijas pārziņā esošais specifiskais atbalsta mērķis Nr.9.2.5. “Uzlabot pieejamību ārstniecības un ārstniecības atbalsta personām, kas sniedz pakalpojumus prioritārajās veselības jomās iedzīvotājiem, kas dzīvo ārpus Rīgas”</w:t>
      </w:r>
    </w:p>
  </w:footnote>
  <w:footnote w:id="7">
    <w:p w14:paraId="1A1A0F79" w14:textId="77777777" w:rsidR="00D4376B" w:rsidRDefault="00D4376B">
      <w:pPr>
        <w:pStyle w:val="FootnoteText"/>
      </w:pPr>
      <w:r>
        <w:rPr>
          <w:rStyle w:val="FootnoteReference"/>
        </w:rPr>
        <w:footnoteRef/>
      </w:r>
      <w:r>
        <w:t xml:space="preserve"> </w:t>
      </w:r>
      <w:r w:rsidRPr="007C3E21">
        <w:t>Veselības ministrijas pārziņā esošais specifiskais atbalsta mērķis Nr.9.2.6. “Uzlabot ārstniecības un ārstniecības atbalsta personāla  kvalifikāciju”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1CD2C7A4" w14:textId="123669A2" w:rsidR="00D4376B" w:rsidRDefault="00D4376B">
        <w:pPr>
          <w:pStyle w:val="Header"/>
          <w:jc w:val="center"/>
        </w:pPr>
        <w:r>
          <w:fldChar w:fldCharType="begin"/>
        </w:r>
        <w:r>
          <w:instrText xml:space="preserve"> PAGE   \* MERGEFORMAT </w:instrText>
        </w:r>
        <w:r>
          <w:fldChar w:fldCharType="separate"/>
        </w:r>
        <w:r w:rsidR="003F23BC">
          <w:rPr>
            <w:noProof/>
          </w:rPr>
          <w:t>29</w:t>
        </w:r>
        <w:r>
          <w:rPr>
            <w:noProof/>
          </w:rPr>
          <w:fldChar w:fldCharType="end"/>
        </w:r>
      </w:p>
    </w:sdtContent>
  </w:sdt>
  <w:p w14:paraId="5D41B053" w14:textId="77777777" w:rsidR="00D4376B" w:rsidRDefault="00D43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702"/>
    <w:multiLevelType w:val="hybridMultilevel"/>
    <w:tmpl w:val="F8881DB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BD6D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0D654B"/>
    <w:multiLevelType w:val="hybridMultilevel"/>
    <w:tmpl w:val="D9DC69E2"/>
    <w:lvl w:ilvl="0" w:tplc="3E9EA0CA">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 w15:restartNumberingAfterBreak="0">
    <w:nsid w:val="042B0E57"/>
    <w:multiLevelType w:val="hybridMultilevel"/>
    <w:tmpl w:val="79309D78"/>
    <w:lvl w:ilvl="0" w:tplc="0426000D">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03CE5574"/>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4CD69C4"/>
    <w:multiLevelType w:val="hybridMultilevel"/>
    <w:tmpl w:val="BC583508"/>
    <w:lvl w:ilvl="0" w:tplc="04260001">
      <w:start w:val="1"/>
      <w:numFmt w:val="bullet"/>
      <w:lvlText w:val=""/>
      <w:lvlJc w:val="left"/>
      <w:pPr>
        <w:ind w:left="1485" w:hanging="360"/>
      </w:pPr>
      <w:rPr>
        <w:rFonts w:ascii="Symbol" w:hAnsi="Symbol" w:hint="default"/>
      </w:rPr>
    </w:lvl>
    <w:lvl w:ilvl="1" w:tplc="04260003">
      <w:start w:val="1"/>
      <w:numFmt w:val="bullet"/>
      <w:lvlText w:val="o"/>
      <w:lvlJc w:val="left"/>
      <w:pPr>
        <w:ind w:left="2205" w:hanging="360"/>
      </w:pPr>
      <w:rPr>
        <w:rFonts w:ascii="Courier New" w:hAnsi="Courier New" w:cs="Courier New" w:hint="default"/>
      </w:rPr>
    </w:lvl>
    <w:lvl w:ilvl="2" w:tplc="04260005">
      <w:start w:val="1"/>
      <w:numFmt w:val="bullet"/>
      <w:lvlText w:val=""/>
      <w:lvlJc w:val="left"/>
      <w:pPr>
        <w:ind w:left="2925" w:hanging="360"/>
      </w:pPr>
      <w:rPr>
        <w:rFonts w:ascii="Wingdings" w:hAnsi="Wingdings" w:hint="default"/>
      </w:rPr>
    </w:lvl>
    <w:lvl w:ilvl="3" w:tplc="04260001">
      <w:start w:val="1"/>
      <w:numFmt w:val="bullet"/>
      <w:lvlText w:val=""/>
      <w:lvlJc w:val="left"/>
      <w:pPr>
        <w:ind w:left="3645" w:hanging="360"/>
      </w:pPr>
      <w:rPr>
        <w:rFonts w:ascii="Symbol" w:hAnsi="Symbol" w:hint="default"/>
      </w:rPr>
    </w:lvl>
    <w:lvl w:ilvl="4" w:tplc="04260003">
      <w:start w:val="1"/>
      <w:numFmt w:val="bullet"/>
      <w:lvlText w:val="o"/>
      <w:lvlJc w:val="left"/>
      <w:pPr>
        <w:ind w:left="4365" w:hanging="360"/>
      </w:pPr>
      <w:rPr>
        <w:rFonts w:ascii="Courier New" w:hAnsi="Courier New" w:cs="Courier New" w:hint="default"/>
      </w:rPr>
    </w:lvl>
    <w:lvl w:ilvl="5" w:tplc="04260005">
      <w:start w:val="1"/>
      <w:numFmt w:val="bullet"/>
      <w:lvlText w:val=""/>
      <w:lvlJc w:val="left"/>
      <w:pPr>
        <w:ind w:left="5085" w:hanging="360"/>
      </w:pPr>
      <w:rPr>
        <w:rFonts w:ascii="Wingdings" w:hAnsi="Wingdings" w:hint="default"/>
      </w:rPr>
    </w:lvl>
    <w:lvl w:ilvl="6" w:tplc="04260001">
      <w:start w:val="1"/>
      <w:numFmt w:val="bullet"/>
      <w:lvlText w:val=""/>
      <w:lvlJc w:val="left"/>
      <w:pPr>
        <w:ind w:left="5805" w:hanging="360"/>
      </w:pPr>
      <w:rPr>
        <w:rFonts w:ascii="Symbol" w:hAnsi="Symbol" w:hint="default"/>
      </w:rPr>
    </w:lvl>
    <w:lvl w:ilvl="7" w:tplc="04260003">
      <w:start w:val="1"/>
      <w:numFmt w:val="bullet"/>
      <w:lvlText w:val="o"/>
      <w:lvlJc w:val="left"/>
      <w:pPr>
        <w:ind w:left="6525" w:hanging="360"/>
      </w:pPr>
      <w:rPr>
        <w:rFonts w:ascii="Courier New" w:hAnsi="Courier New" w:cs="Courier New" w:hint="default"/>
      </w:rPr>
    </w:lvl>
    <w:lvl w:ilvl="8" w:tplc="04260005">
      <w:start w:val="1"/>
      <w:numFmt w:val="bullet"/>
      <w:lvlText w:val=""/>
      <w:lvlJc w:val="left"/>
      <w:pPr>
        <w:ind w:left="7245" w:hanging="360"/>
      </w:pPr>
      <w:rPr>
        <w:rFonts w:ascii="Wingdings" w:hAnsi="Wingdings" w:hint="default"/>
      </w:rPr>
    </w:lvl>
  </w:abstractNum>
  <w:abstractNum w:abstractNumId="6" w15:restartNumberingAfterBreak="0">
    <w:nsid w:val="07933BAE"/>
    <w:multiLevelType w:val="hybridMultilevel"/>
    <w:tmpl w:val="A9BACA2A"/>
    <w:lvl w:ilvl="0" w:tplc="0426000D">
      <w:start w:val="1"/>
      <w:numFmt w:val="bullet"/>
      <w:lvlText w:val=""/>
      <w:lvlJc w:val="left"/>
      <w:pPr>
        <w:ind w:left="1386" w:hanging="360"/>
      </w:pPr>
      <w:rPr>
        <w:rFonts w:ascii="Wingdings" w:hAnsi="Wingdings" w:hint="default"/>
        <w:color w:val="auto"/>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7"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C006EA"/>
    <w:multiLevelType w:val="hybridMultilevel"/>
    <w:tmpl w:val="BD8C4BCC"/>
    <w:lvl w:ilvl="0" w:tplc="0BA2B464">
      <w:start w:val="1"/>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CB2DAA"/>
    <w:multiLevelType w:val="hybridMultilevel"/>
    <w:tmpl w:val="0CD82932"/>
    <w:lvl w:ilvl="0" w:tplc="9E5E2378">
      <w:start w:val="3"/>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A5F5B9C"/>
    <w:multiLevelType w:val="hybridMultilevel"/>
    <w:tmpl w:val="2B6E776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B13662"/>
    <w:multiLevelType w:val="hybridMultilevel"/>
    <w:tmpl w:val="FF0070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F7E681B"/>
    <w:multiLevelType w:val="hybridMultilevel"/>
    <w:tmpl w:val="2730DEF8"/>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35A7AD1"/>
    <w:multiLevelType w:val="hybridMultilevel"/>
    <w:tmpl w:val="FE967652"/>
    <w:lvl w:ilvl="0" w:tplc="04260001">
      <w:start w:val="1"/>
      <w:numFmt w:val="bullet"/>
      <w:lvlText w:val=""/>
      <w:lvlJc w:val="left"/>
      <w:pPr>
        <w:ind w:left="1456" w:hanging="360"/>
      </w:pPr>
      <w:rPr>
        <w:rFonts w:ascii="Symbol" w:hAnsi="Symbol" w:hint="default"/>
      </w:rPr>
    </w:lvl>
    <w:lvl w:ilvl="1" w:tplc="04260003">
      <w:start w:val="1"/>
      <w:numFmt w:val="bullet"/>
      <w:lvlText w:val="o"/>
      <w:lvlJc w:val="left"/>
      <w:pPr>
        <w:ind w:left="2176" w:hanging="360"/>
      </w:pPr>
      <w:rPr>
        <w:rFonts w:ascii="Courier New" w:hAnsi="Courier New" w:cs="Courier New" w:hint="default"/>
      </w:rPr>
    </w:lvl>
    <w:lvl w:ilvl="2" w:tplc="04260005">
      <w:start w:val="1"/>
      <w:numFmt w:val="bullet"/>
      <w:lvlText w:val=""/>
      <w:lvlJc w:val="left"/>
      <w:pPr>
        <w:ind w:left="2896" w:hanging="360"/>
      </w:pPr>
      <w:rPr>
        <w:rFonts w:ascii="Wingdings" w:hAnsi="Wingdings" w:hint="default"/>
      </w:rPr>
    </w:lvl>
    <w:lvl w:ilvl="3" w:tplc="04260001">
      <w:start w:val="1"/>
      <w:numFmt w:val="bullet"/>
      <w:lvlText w:val=""/>
      <w:lvlJc w:val="left"/>
      <w:pPr>
        <w:ind w:left="3616" w:hanging="360"/>
      </w:pPr>
      <w:rPr>
        <w:rFonts w:ascii="Symbol" w:hAnsi="Symbol" w:hint="default"/>
      </w:rPr>
    </w:lvl>
    <w:lvl w:ilvl="4" w:tplc="04260003">
      <w:start w:val="1"/>
      <w:numFmt w:val="bullet"/>
      <w:lvlText w:val="o"/>
      <w:lvlJc w:val="left"/>
      <w:pPr>
        <w:ind w:left="4336" w:hanging="360"/>
      </w:pPr>
      <w:rPr>
        <w:rFonts w:ascii="Courier New" w:hAnsi="Courier New" w:cs="Courier New" w:hint="default"/>
      </w:rPr>
    </w:lvl>
    <w:lvl w:ilvl="5" w:tplc="04260005">
      <w:start w:val="1"/>
      <w:numFmt w:val="bullet"/>
      <w:lvlText w:val=""/>
      <w:lvlJc w:val="left"/>
      <w:pPr>
        <w:ind w:left="5056" w:hanging="360"/>
      </w:pPr>
      <w:rPr>
        <w:rFonts w:ascii="Wingdings" w:hAnsi="Wingdings" w:hint="default"/>
      </w:rPr>
    </w:lvl>
    <w:lvl w:ilvl="6" w:tplc="04260001">
      <w:start w:val="1"/>
      <w:numFmt w:val="bullet"/>
      <w:lvlText w:val=""/>
      <w:lvlJc w:val="left"/>
      <w:pPr>
        <w:ind w:left="5776" w:hanging="360"/>
      </w:pPr>
      <w:rPr>
        <w:rFonts w:ascii="Symbol" w:hAnsi="Symbol" w:hint="default"/>
      </w:rPr>
    </w:lvl>
    <w:lvl w:ilvl="7" w:tplc="04260003">
      <w:start w:val="1"/>
      <w:numFmt w:val="bullet"/>
      <w:lvlText w:val="o"/>
      <w:lvlJc w:val="left"/>
      <w:pPr>
        <w:ind w:left="6496" w:hanging="360"/>
      </w:pPr>
      <w:rPr>
        <w:rFonts w:ascii="Courier New" w:hAnsi="Courier New" w:cs="Courier New" w:hint="default"/>
      </w:rPr>
    </w:lvl>
    <w:lvl w:ilvl="8" w:tplc="04260005">
      <w:start w:val="1"/>
      <w:numFmt w:val="bullet"/>
      <w:lvlText w:val=""/>
      <w:lvlJc w:val="left"/>
      <w:pPr>
        <w:ind w:left="7216" w:hanging="360"/>
      </w:pPr>
      <w:rPr>
        <w:rFonts w:ascii="Wingdings" w:hAnsi="Wingdings" w:hint="default"/>
      </w:rPr>
    </w:lvl>
  </w:abstractNum>
  <w:abstractNum w:abstractNumId="16" w15:restartNumberingAfterBreak="0">
    <w:nsid w:val="26EF4F2E"/>
    <w:multiLevelType w:val="hybridMultilevel"/>
    <w:tmpl w:val="8F0C3F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A02987"/>
    <w:multiLevelType w:val="hybridMultilevel"/>
    <w:tmpl w:val="A7A8493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0353DC"/>
    <w:multiLevelType w:val="hybridMultilevel"/>
    <w:tmpl w:val="CEF2CC1A"/>
    <w:lvl w:ilvl="0" w:tplc="0BA2B464">
      <w:start w:val="1"/>
      <w:numFmt w:val="bullet"/>
      <w:lvlText w:val="-"/>
      <w:lvlJc w:val="left"/>
      <w:pPr>
        <w:ind w:left="862" w:hanging="360"/>
      </w:pPr>
      <w:rPr>
        <w:rFonts w:ascii="Times New Roman" w:eastAsia="ヒラギノ角ゴ Pro W3" w:hAnsi="Times New Roman" w:cs="Times New Roman" w:hint="default"/>
        <w:color w:val="auto"/>
        <w:sz w:val="24"/>
        <w:szCs w:val="24"/>
      </w:rPr>
    </w:lvl>
    <w:lvl w:ilvl="1" w:tplc="CAAA78D6">
      <w:numFmt w:val="bullet"/>
      <w:lvlText w:val="-"/>
      <w:lvlJc w:val="left"/>
      <w:pPr>
        <w:ind w:left="1582" w:hanging="360"/>
      </w:pPr>
      <w:rPr>
        <w:rFonts w:ascii="Times New Roman" w:eastAsia="ヒラギノ角ゴ Pro W3" w:hAnsi="Times New Roman" w:cs="Times New Roman"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9" w15:restartNumberingAfterBreak="0">
    <w:nsid w:val="2F08726E"/>
    <w:multiLevelType w:val="hybridMultilevel"/>
    <w:tmpl w:val="F83C9928"/>
    <w:lvl w:ilvl="0" w:tplc="6FB2911C">
      <w:numFmt w:val="bullet"/>
      <w:lvlText w:val="-"/>
      <w:lvlJc w:val="left"/>
      <w:pPr>
        <w:ind w:left="720" w:hanging="360"/>
      </w:pPr>
      <w:rPr>
        <w:rFonts w:ascii="Times New Roman" w:eastAsia="Times New Roman" w:hAnsi="Times New Roman" w:cs="Times New Roman" w:hint="default"/>
        <w:color w:val="auto"/>
      </w:rPr>
    </w:lvl>
    <w:lvl w:ilvl="1" w:tplc="0426000D">
      <w:start w:val="1"/>
      <w:numFmt w:val="bullet"/>
      <w:lvlText w:val=""/>
      <w:lvlJc w:val="left"/>
      <w:pPr>
        <w:ind w:left="1440" w:hanging="360"/>
      </w:pPr>
      <w:rPr>
        <w:rFonts w:ascii="Wingdings" w:hAnsi="Wingding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036AF9"/>
    <w:multiLevelType w:val="hybridMultilevel"/>
    <w:tmpl w:val="3C8C434A"/>
    <w:lvl w:ilvl="0" w:tplc="0426000B">
      <w:start w:val="1"/>
      <w:numFmt w:val="bullet"/>
      <w:lvlText w:val=""/>
      <w:lvlJc w:val="left"/>
      <w:pPr>
        <w:ind w:left="1140" w:hanging="360"/>
      </w:pPr>
      <w:rPr>
        <w:rFonts w:ascii="Wingdings" w:hAnsi="Wingdings" w:hint="default"/>
      </w:rPr>
    </w:lvl>
    <w:lvl w:ilvl="1" w:tplc="04260003">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21" w15:restartNumberingAfterBreak="0">
    <w:nsid w:val="332C6A47"/>
    <w:multiLevelType w:val="hybridMultilevel"/>
    <w:tmpl w:val="F1804C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6D404F"/>
    <w:multiLevelType w:val="hybridMultilevel"/>
    <w:tmpl w:val="6F5482F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9733AA1"/>
    <w:multiLevelType w:val="hybridMultilevel"/>
    <w:tmpl w:val="47003D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A756AE5"/>
    <w:multiLevelType w:val="hybridMultilevel"/>
    <w:tmpl w:val="7900891C"/>
    <w:lvl w:ilvl="0" w:tplc="5ED458FE">
      <w:start w:val="1"/>
      <w:numFmt w:val="decimal"/>
      <w:lvlText w:val="%1)"/>
      <w:lvlJc w:val="left"/>
      <w:pPr>
        <w:ind w:left="950" w:hanging="360"/>
      </w:pPr>
      <w:rPr>
        <w:rFonts w:cs="Times New Roman" w:hint="default"/>
      </w:rPr>
    </w:lvl>
    <w:lvl w:ilvl="1" w:tplc="04260019" w:tentative="1">
      <w:start w:val="1"/>
      <w:numFmt w:val="lowerLetter"/>
      <w:lvlText w:val="%2."/>
      <w:lvlJc w:val="left"/>
      <w:pPr>
        <w:ind w:left="1670" w:hanging="360"/>
      </w:pPr>
      <w:rPr>
        <w:rFonts w:cs="Times New Roman"/>
      </w:rPr>
    </w:lvl>
    <w:lvl w:ilvl="2" w:tplc="0426001B" w:tentative="1">
      <w:start w:val="1"/>
      <w:numFmt w:val="lowerRoman"/>
      <w:lvlText w:val="%3."/>
      <w:lvlJc w:val="right"/>
      <w:pPr>
        <w:ind w:left="2390" w:hanging="180"/>
      </w:pPr>
      <w:rPr>
        <w:rFonts w:cs="Times New Roman"/>
      </w:rPr>
    </w:lvl>
    <w:lvl w:ilvl="3" w:tplc="0426000F" w:tentative="1">
      <w:start w:val="1"/>
      <w:numFmt w:val="decimal"/>
      <w:lvlText w:val="%4."/>
      <w:lvlJc w:val="left"/>
      <w:pPr>
        <w:ind w:left="3110" w:hanging="360"/>
      </w:pPr>
      <w:rPr>
        <w:rFonts w:cs="Times New Roman"/>
      </w:rPr>
    </w:lvl>
    <w:lvl w:ilvl="4" w:tplc="04260019" w:tentative="1">
      <w:start w:val="1"/>
      <w:numFmt w:val="lowerLetter"/>
      <w:lvlText w:val="%5."/>
      <w:lvlJc w:val="left"/>
      <w:pPr>
        <w:ind w:left="3830" w:hanging="360"/>
      </w:pPr>
      <w:rPr>
        <w:rFonts w:cs="Times New Roman"/>
      </w:rPr>
    </w:lvl>
    <w:lvl w:ilvl="5" w:tplc="0426001B" w:tentative="1">
      <w:start w:val="1"/>
      <w:numFmt w:val="lowerRoman"/>
      <w:lvlText w:val="%6."/>
      <w:lvlJc w:val="right"/>
      <w:pPr>
        <w:ind w:left="4550" w:hanging="180"/>
      </w:pPr>
      <w:rPr>
        <w:rFonts w:cs="Times New Roman"/>
      </w:rPr>
    </w:lvl>
    <w:lvl w:ilvl="6" w:tplc="0426000F" w:tentative="1">
      <w:start w:val="1"/>
      <w:numFmt w:val="decimal"/>
      <w:lvlText w:val="%7."/>
      <w:lvlJc w:val="left"/>
      <w:pPr>
        <w:ind w:left="5270" w:hanging="360"/>
      </w:pPr>
      <w:rPr>
        <w:rFonts w:cs="Times New Roman"/>
      </w:rPr>
    </w:lvl>
    <w:lvl w:ilvl="7" w:tplc="04260019" w:tentative="1">
      <w:start w:val="1"/>
      <w:numFmt w:val="lowerLetter"/>
      <w:lvlText w:val="%8."/>
      <w:lvlJc w:val="left"/>
      <w:pPr>
        <w:ind w:left="5990" w:hanging="360"/>
      </w:pPr>
      <w:rPr>
        <w:rFonts w:cs="Times New Roman"/>
      </w:rPr>
    </w:lvl>
    <w:lvl w:ilvl="8" w:tplc="0426001B" w:tentative="1">
      <w:start w:val="1"/>
      <w:numFmt w:val="lowerRoman"/>
      <w:lvlText w:val="%9."/>
      <w:lvlJc w:val="right"/>
      <w:pPr>
        <w:ind w:left="6710" w:hanging="180"/>
      </w:pPr>
      <w:rPr>
        <w:rFonts w:cs="Times New Roman"/>
      </w:rPr>
    </w:lvl>
  </w:abstractNum>
  <w:abstractNum w:abstractNumId="25"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154BE3"/>
    <w:multiLevelType w:val="hybridMultilevel"/>
    <w:tmpl w:val="90F0C51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3794BD1"/>
    <w:multiLevelType w:val="hybridMultilevel"/>
    <w:tmpl w:val="439AD8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B47591"/>
    <w:multiLevelType w:val="hybridMultilevel"/>
    <w:tmpl w:val="B336B7B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5A20892"/>
    <w:multiLevelType w:val="hybridMultilevel"/>
    <w:tmpl w:val="0324B732"/>
    <w:lvl w:ilvl="0" w:tplc="6FB2911C">
      <w:numFmt w:val="bullet"/>
      <w:lvlText w:val="-"/>
      <w:lvlJc w:val="left"/>
      <w:pPr>
        <w:ind w:left="1026" w:hanging="360"/>
      </w:pPr>
      <w:rPr>
        <w:rFonts w:ascii="Times New Roman" w:eastAsia="Times New Roman" w:hAnsi="Times New Roman" w:cs="Times New Roman" w:hint="default"/>
        <w:color w:val="auto"/>
      </w:rPr>
    </w:lvl>
    <w:lvl w:ilvl="1" w:tplc="04260003">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31" w15:restartNumberingAfterBreak="0">
    <w:nsid w:val="4E45798A"/>
    <w:multiLevelType w:val="hybridMultilevel"/>
    <w:tmpl w:val="DC624778"/>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50424B2A"/>
    <w:multiLevelType w:val="hybridMultilevel"/>
    <w:tmpl w:val="E36413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11D127A"/>
    <w:multiLevelType w:val="hybridMultilevel"/>
    <w:tmpl w:val="522E0A2E"/>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2A5A98"/>
    <w:multiLevelType w:val="hybridMultilevel"/>
    <w:tmpl w:val="F8FA1328"/>
    <w:lvl w:ilvl="0" w:tplc="594C4032">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5" w15:restartNumberingAfterBreak="0">
    <w:nsid w:val="543A6A0D"/>
    <w:multiLevelType w:val="hybridMultilevel"/>
    <w:tmpl w:val="908840D2"/>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36"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7650DA"/>
    <w:multiLevelType w:val="multilevel"/>
    <w:tmpl w:val="1466D8A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9B7590B"/>
    <w:multiLevelType w:val="multilevel"/>
    <w:tmpl w:val="71C2BC6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A5E5FC9"/>
    <w:multiLevelType w:val="hybridMultilevel"/>
    <w:tmpl w:val="C18CD3E6"/>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6741BD"/>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1" w15:restartNumberingAfterBreak="0">
    <w:nsid w:val="6E712D6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FDF023D"/>
    <w:multiLevelType w:val="hybridMultilevel"/>
    <w:tmpl w:val="2CEEED8E"/>
    <w:lvl w:ilvl="0" w:tplc="0B38CC2C">
      <w:start w:val="1"/>
      <w:numFmt w:val="bullet"/>
      <w:lvlText w:val="-"/>
      <w:lvlJc w:val="left"/>
      <w:pPr>
        <w:ind w:left="1152" w:hanging="360"/>
      </w:pPr>
      <w:rPr>
        <w:rFonts w:ascii="Times New Roman" w:eastAsia="Times New Roman" w:hAnsi="Times New Roman" w:hint="default"/>
      </w:rPr>
    </w:lvl>
    <w:lvl w:ilvl="1" w:tplc="04260003" w:tentative="1">
      <w:start w:val="1"/>
      <w:numFmt w:val="bullet"/>
      <w:lvlText w:val="o"/>
      <w:lvlJc w:val="left"/>
      <w:pPr>
        <w:ind w:left="1872" w:hanging="360"/>
      </w:pPr>
      <w:rPr>
        <w:rFonts w:ascii="Courier New" w:hAnsi="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43" w15:restartNumberingAfterBreak="0">
    <w:nsid w:val="6FEB68C6"/>
    <w:multiLevelType w:val="multilevel"/>
    <w:tmpl w:val="6DDE5364"/>
    <w:lvl w:ilvl="0">
      <w:start w:val="1"/>
      <w:numFmt w:val="decimal"/>
      <w:lvlText w:val="%1."/>
      <w:lvlJc w:val="left"/>
      <w:pPr>
        <w:ind w:left="360" w:hanging="360"/>
      </w:pPr>
      <w:rPr>
        <w:rFonts w:hint="default"/>
      </w:rPr>
    </w:lvl>
    <w:lvl w:ilvl="1">
      <w:numFmt w:val="bullet"/>
      <w:lvlText w:val="-"/>
      <w:lvlJc w:val="left"/>
      <w:pPr>
        <w:ind w:left="1425" w:hanging="432"/>
      </w:pPr>
      <w:rPr>
        <w:rFonts w:ascii="Times New Roman" w:eastAsia="Times New Roman" w:hAnsi="Times New Roman" w:cs="Times New Roman"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3526E96"/>
    <w:multiLevelType w:val="hybridMultilevel"/>
    <w:tmpl w:val="A150007C"/>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7BD5AF3"/>
    <w:multiLevelType w:val="hybridMultilevel"/>
    <w:tmpl w:val="F2F66CC0"/>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860A1C"/>
    <w:multiLevelType w:val="hybridMultilevel"/>
    <w:tmpl w:val="E39A1654"/>
    <w:lvl w:ilvl="0" w:tplc="A5AAEA02">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7"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E5963B4"/>
    <w:multiLevelType w:val="hybridMultilevel"/>
    <w:tmpl w:val="8A4E6836"/>
    <w:lvl w:ilvl="0" w:tplc="99D05406">
      <w:start w:val="1"/>
      <w:numFmt w:val="bullet"/>
      <w:lvlText w:val="−"/>
      <w:lvlJc w:val="left"/>
      <w:pPr>
        <w:ind w:left="720" w:hanging="360"/>
      </w:pPr>
      <w:rPr>
        <w:rFonts w:ascii="Georgia" w:hAnsi="Georgia"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6"/>
  </w:num>
  <w:num w:numId="4">
    <w:abstractNumId w:val="19"/>
  </w:num>
  <w:num w:numId="5">
    <w:abstractNumId w:val="7"/>
  </w:num>
  <w:num w:numId="6">
    <w:abstractNumId w:val="48"/>
  </w:num>
  <w:num w:numId="7">
    <w:abstractNumId w:val="14"/>
  </w:num>
  <w:num w:numId="8">
    <w:abstractNumId w:val="44"/>
  </w:num>
  <w:num w:numId="9">
    <w:abstractNumId w:val="45"/>
  </w:num>
  <w:num w:numId="10">
    <w:abstractNumId w:val="47"/>
  </w:num>
  <w:num w:numId="11">
    <w:abstractNumId w:val="3"/>
  </w:num>
  <w:num w:numId="12">
    <w:abstractNumId w:val="4"/>
  </w:num>
  <w:num w:numId="13">
    <w:abstractNumId w:val="20"/>
  </w:num>
  <w:num w:numId="14">
    <w:abstractNumId w:val="21"/>
  </w:num>
  <w:num w:numId="15">
    <w:abstractNumId w:val="16"/>
  </w:num>
  <w:num w:numId="16">
    <w:abstractNumId w:val="25"/>
  </w:num>
  <w:num w:numId="17">
    <w:abstractNumId w:val="37"/>
  </w:num>
  <w:num w:numId="18">
    <w:abstractNumId w:val="43"/>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7"/>
  </w:num>
  <w:num w:numId="26">
    <w:abstractNumId w:val="11"/>
  </w:num>
  <w:num w:numId="27">
    <w:abstractNumId w:val="49"/>
  </w:num>
  <w:num w:numId="28">
    <w:abstractNumId w:val="41"/>
  </w:num>
  <w:num w:numId="29">
    <w:abstractNumId w:val="9"/>
  </w:num>
  <w:num w:numId="30">
    <w:abstractNumId w:val="3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num>
  <w:num w:numId="38">
    <w:abstractNumId w:val="24"/>
  </w:num>
  <w:num w:numId="39">
    <w:abstractNumId w:val="46"/>
  </w:num>
  <w:num w:numId="40">
    <w:abstractNumId w:val="26"/>
  </w:num>
  <w:num w:numId="41">
    <w:abstractNumId w:val="18"/>
  </w:num>
  <w:num w:numId="42">
    <w:abstractNumId w:val="30"/>
  </w:num>
  <w:num w:numId="43">
    <w:abstractNumId w:val="12"/>
  </w:num>
  <w:num w:numId="44">
    <w:abstractNumId w:val="29"/>
  </w:num>
  <w:num w:numId="45">
    <w:abstractNumId w:val="28"/>
  </w:num>
  <w:num w:numId="46">
    <w:abstractNumId w:val="8"/>
  </w:num>
  <w:num w:numId="47">
    <w:abstractNumId w:val="10"/>
  </w:num>
  <w:num w:numId="48">
    <w:abstractNumId w:val="40"/>
  </w:num>
  <w:num w:numId="49">
    <w:abstractNumId w:val="33"/>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5"/>
  </w:num>
  <w:num w:numId="54">
    <w:abstractNumId w:val="31"/>
  </w:num>
  <w:num w:numId="55">
    <w:abstractNumId w:val="34"/>
  </w:num>
  <w:num w:numId="56">
    <w:abstractNumId w:val="15"/>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8"/>
  </w:num>
  <w:num w:numId="59">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C"/>
    <w:rsid w:val="00000815"/>
    <w:rsid w:val="000028DE"/>
    <w:rsid w:val="00005FE7"/>
    <w:rsid w:val="000129C3"/>
    <w:rsid w:val="0001373A"/>
    <w:rsid w:val="00013F38"/>
    <w:rsid w:val="0001649C"/>
    <w:rsid w:val="000239BF"/>
    <w:rsid w:val="00024EC6"/>
    <w:rsid w:val="000271EF"/>
    <w:rsid w:val="00027639"/>
    <w:rsid w:val="00036A3B"/>
    <w:rsid w:val="00040F1B"/>
    <w:rsid w:val="00044DCA"/>
    <w:rsid w:val="000476AF"/>
    <w:rsid w:val="00047862"/>
    <w:rsid w:val="00050E1C"/>
    <w:rsid w:val="00052250"/>
    <w:rsid w:val="00053B60"/>
    <w:rsid w:val="00055532"/>
    <w:rsid w:val="000572FF"/>
    <w:rsid w:val="00065598"/>
    <w:rsid w:val="000722D0"/>
    <w:rsid w:val="00077C19"/>
    <w:rsid w:val="00082D4F"/>
    <w:rsid w:val="00083EA2"/>
    <w:rsid w:val="00084831"/>
    <w:rsid w:val="00087C0C"/>
    <w:rsid w:val="00090616"/>
    <w:rsid w:val="000A55F9"/>
    <w:rsid w:val="000A5F42"/>
    <w:rsid w:val="000A61F4"/>
    <w:rsid w:val="000B15B5"/>
    <w:rsid w:val="000B182D"/>
    <w:rsid w:val="000B3B8F"/>
    <w:rsid w:val="000B7E0A"/>
    <w:rsid w:val="000C0962"/>
    <w:rsid w:val="000C1818"/>
    <w:rsid w:val="000D1431"/>
    <w:rsid w:val="000D4F83"/>
    <w:rsid w:val="000D58EA"/>
    <w:rsid w:val="000D5FC1"/>
    <w:rsid w:val="000E24F3"/>
    <w:rsid w:val="000E4B2F"/>
    <w:rsid w:val="000E5608"/>
    <w:rsid w:val="000E7522"/>
    <w:rsid w:val="000F0086"/>
    <w:rsid w:val="000F19BB"/>
    <w:rsid w:val="000F2FA1"/>
    <w:rsid w:val="000F40D0"/>
    <w:rsid w:val="00110CC1"/>
    <w:rsid w:val="00110D02"/>
    <w:rsid w:val="0011361D"/>
    <w:rsid w:val="00113C2C"/>
    <w:rsid w:val="00113C31"/>
    <w:rsid w:val="00123A83"/>
    <w:rsid w:val="001305D7"/>
    <w:rsid w:val="0013116D"/>
    <w:rsid w:val="00131996"/>
    <w:rsid w:val="001324FA"/>
    <w:rsid w:val="00132901"/>
    <w:rsid w:val="00133487"/>
    <w:rsid w:val="0013616D"/>
    <w:rsid w:val="00141467"/>
    <w:rsid w:val="001416E8"/>
    <w:rsid w:val="00144E0C"/>
    <w:rsid w:val="0014712D"/>
    <w:rsid w:val="00147ACA"/>
    <w:rsid w:val="00150864"/>
    <w:rsid w:val="00155732"/>
    <w:rsid w:val="00162726"/>
    <w:rsid w:val="00165C35"/>
    <w:rsid w:val="00166245"/>
    <w:rsid w:val="00172737"/>
    <w:rsid w:val="0017410E"/>
    <w:rsid w:val="00175EDB"/>
    <w:rsid w:val="00176965"/>
    <w:rsid w:val="00182251"/>
    <w:rsid w:val="00183B52"/>
    <w:rsid w:val="0018613F"/>
    <w:rsid w:val="001862F8"/>
    <w:rsid w:val="00186495"/>
    <w:rsid w:val="0018662E"/>
    <w:rsid w:val="001A1D96"/>
    <w:rsid w:val="001A2BB9"/>
    <w:rsid w:val="001A3093"/>
    <w:rsid w:val="001A4D70"/>
    <w:rsid w:val="001A561D"/>
    <w:rsid w:val="001B3757"/>
    <w:rsid w:val="001B605A"/>
    <w:rsid w:val="001B6164"/>
    <w:rsid w:val="001B74BD"/>
    <w:rsid w:val="001C540E"/>
    <w:rsid w:val="001C6203"/>
    <w:rsid w:val="001D27E6"/>
    <w:rsid w:val="001D3B51"/>
    <w:rsid w:val="001D55C7"/>
    <w:rsid w:val="001D7113"/>
    <w:rsid w:val="001D7395"/>
    <w:rsid w:val="001E229E"/>
    <w:rsid w:val="001E47B0"/>
    <w:rsid w:val="001E7634"/>
    <w:rsid w:val="001F0D22"/>
    <w:rsid w:val="001F0E08"/>
    <w:rsid w:val="001F1520"/>
    <w:rsid w:val="001F1AED"/>
    <w:rsid w:val="001F6A28"/>
    <w:rsid w:val="00200932"/>
    <w:rsid w:val="00200E0B"/>
    <w:rsid w:val="00203047"/>
    <w:rsid w:val="00210BF0"/>
    <w:rsid w:val="002117D6"/>
    <w:rsid w:val="00216E93"/>
    <w:rsid w:val="00223965"/>
    <w:rsid w:val="00224A50"/>
    <w:rsid w:val="00230760"/>
    <w:rsid w:val="00232C44"/>
    <w:rsid w:val="00234217"/>
    <w:rsid w:val="00234314"/>
    <w:rsid w:val="00244572"/>
    <w:rsid w:val="00244ADB"/>
    <w:rsid w:val="002469E3"/>
    <w:rsid w:val="00246AD6"/>
    <w:rsid w:val="00247C01"/>
    <w:rsid w:val="00250051"/>
    <w:rsid w:val="0025056E"/>
    <w:rsid w:val="00250F88"/>
    <w:rsid w:val="00253882"/>
    <w:rsid w:val="00253889"/>
    <w:rsid w:val="00254B68"/>
    <w:rsid w:val="00257819"/>
    <w:rsid w:val="002647FA"/>
    <w:rsid w:val="00264E63"/>
    <w:rsid w:val="002652FF"/>
    <w:rsid w:val="00272EAD"/>
    <w:rsid w:val="0027387B"/>
    <w:rsid w:val="00274E30"/>
    <w:rsid w:val="00275328"/>
    <w:rsid w:val="00277DD0"/>
    <w:rsid w:val="00280061"/>
    <w:rsid w:val="00280964"/>
    <w:rsid w:val="002814E0"/>
    <w:rsid w:val="00284246"/>
    <w:rsid w:val="00285F96"/>
    <w:rsid w:val="00286388"/>
    <w:rsid w:val="002879DB"/>
    <w:rsid w:val="00290BB7"/>
    <w:rsid w:val="00297A8A"/>
    <w:rsid w:val="002A0D6C"/>
    <w:rsid w:val="002A6257"/>
    <w:rsid w:val="002A6C61"/>
    <w:rsid w:val="002B2981"/>
    <w:rsid w:val="002B440F"/>
    <w:rsid w:val="002B525B"/>
    <w:rsid w:val="002B6677"/>
    <w:rsid w:val="002B768F"/>
    <w:rsid w:val="002B78C3"/>
    <w:rsid w:val="002C0F49"/>
    <w:rsid w:val="002C1D67"/>
    <w:rsid w:val="002C2E0B"/>
    <w:rsid w:val="002D2B48"/>
    <w:rsid w:val="002D4777"/>
    <w:rsid w:val="002D570C"/>
    <w:rsid w:val="002D6908"/>
    <w:rsid w:val="002E0E72"/>
    <w:rsid w:val="002E1023"/>
    <w:rsid w:val="002E1160"/>
    <w:rsid w:val="002E1C58"/>
    <w:rsid w:val="002E29AD"/>
    <w:rsid w:val="002E5EAA"/>
    <w:rsid w:val="002E7C34"/>
    <w:rsid w:val="003025A7"/>
    <w:rsid w:val="00306348"/>
    <w:rsid w:val="003135F2"/>
    <w:rsid w:val="00315192"/>
    <w:rsid w:val="00317977"/>
    <w:rsid w:val="00321C7A"/>
    <w:rsid w:val="003221D1"/>
    <w:rsid w:val="0032736B"/>
    <w:rsid w:val="003319D4"/>
    <w:rsid w:val="00332A52"/>
    <w:rsid w:val="00332F44"/>
    <w:rsid w:val="003421AC"/>
    <w:rsid w:val="003425E4"/>
    <w:rsid w:val="003430ED"/>
    <w:rsid w:val="003434F1"/>
    <w:rsid w:val="0035121D"/>
    <w:rsid w:val="00351931"/>
    <w:rsid w:val="0035333F"/>
    <w:rsid w:val="0036085F"/>
    <w:rsid w:val="00370B4B"/>
    <w:rsid w:val="00372195"/>
    <w:rsid w:val="003726AD"/>
    <w:rsid w:val="00376927"/>
    <w:rsid w:val="00384145"/>
    <w:rsid w:val="00386559"/>
    <w:rsid w:val="0038793F"/>
    <w:rsid w:val="00393D05"/>
    <w:rsid w:val="003976B0"/>
    <w:rsid w:val="003A0C74"/>
    <w:rsid w:val="003A3A09"/>
    <w:rsid w:val="003A48EC"/>
    <w:rsid w:val="003A5C76"/>
    <w:rsid w:val="003A6493"/>
    <w:rsid w:val="003B1049"/>
    <w:rsid w:val="003B170C"/>
    <w:rsid w:val="003B1CC5"/>
    <w:rsid w:val="003B568B"/>
    <w:rsid w:val="003B7323"/>
    <w:rsid w:val="003B74F9"/>
    <w:rsid w:val="003C26EA"/>
    <w:rsid w:val="003C3B54"/>
    <w:rsid w:val="003C78D5"/>
    <w:rsid w:val="003E140C"/>
    <w:rsid w:val="003E15AB"/>
    <w:rsid w:val="003E16DC"/>
    <w:rsid w:val="003E4009"/>
    <w:rsid w:val="003E5D9A"/>
    <w:rsid w:val="003E62EC"/>
    <w:rsid w:val="003F23BC"/>
    <w:rsid w:val="003F4680"/>
    <w:rsid w:val="003F5A97"/>
    <w:rsid w:val="003F5FA3"/>
    <w:rsid w:val="003F61A3"/>
    <w:rsid w:val="00400531"/>
    <w:rsid w:val="00402138"/>
    <w:rsid w:val="0040309D"/>
    <w:rsid w:val="00406B88"/>
    <w:rsid w:val="0041141B"/>
    <w:rsid w:val="00412682"/>
    <w:rsid w:val="004149D9"/>
    <w:rsid w:val="00417CB0"/>
    <w:rsid w:val="004214EF"/>
    <w:rsid w:val="00421B92"/>
    <w:rsid w:val="00423B50"/>
    <w:rsid w:val="004265BF"/>
    <w:rsid w:val="00426EF3"/>
    <w:rsid w:val="004278E8"/>
    <w:rsid w:val="00431969"/>
    <w:rsid w:val="00431D48"/>
    <w:rsid w:val="00431DCB"/>
    <w:rsid w:val="00434ADF"/>
    <w:rsid w:val="00436E2F"/>
    <w:rsid w:val="00437098"/>
    <w:rsid w:val="004405A1"/>
    <w:rsid w:val="004420A9"/>
    <w:rsid w:val="004427E3"/>
    <w:rsid w:val="004464CC"/>
    <w:rsid w:val="00447A52"/>
    <w:rsid w:val="004536C4"/>
    <w:rsid w:val="00453D4A"/>
    <w:rsid w:val="00454BA2"/>
    <w:rsid w:val="0045578C"/>
    <w:rsid w:val="00457200"/>
    <w:rsid w:val="00461DE1"/>
    <w:rsid w:val="0046422B"/>
    <w:rsid w:val="00467661"/>
    <w:rsid w:val="00470307"/>
    <w:rsid w:val="0047084F"/>
    <w:rsid w:val="004723F0"/>
    <w:rsid w:val="0047359D"/>
    <w:rsid w:val="00473E55"/>
    <w:rsid w:val="0047465E"/>
    <w:rsid w:val="00476399"/>
    <w:rsid w:val="00476EF0"/>
    <w:rsid w:val="00483079"/>
    <w:rsid w:val="0048659B"/>
    <w:rsid w:val="00486B83"/>
    <w:rsid w:val="00493016"/>
    <w:rsid w:val="00494A36"/>
    <w:rsid w:val="004A19B7"/>
    <w:rsid w:val="004A3D6D"/>
    <w:rsid w:val="004A49D3"/>
    <w:rsid w:val="004A4CF9"/>
    <w:rsid w:val="004A5AB0"/>
    <w:rsid w:val="004B07D7"/>
    <w:rsid w:val="004B17A8"/>
    <w:rsid w:val="004B29BF"/>
    <w:rsid w:val="004B39CE"/>
    <w:rsid w:val="004B3B35"/>
    <w:rsid w:val="004B6DE8"/>
    <w:rsid w:val="004C0061"/>
    <w:rsid w:val="004C1131"/>
    <w:rsid w:val="004C1A57"/>
    <w:rsid w:val="004C200F"/>
    <w:rsid w:val="004C3779"/>
    <w:rsid w:val="004C3B4E"/>
    <w:rsid w:val="004C3BD4"/>
    <w:rsid w:val="004C427B"/>
    <w:rsid w:val="004D0FCC"/>
    <w:rsid w:val="004D1B9D"/>
    <w:rsid w:val="004D3779"/>
    <w:rsid w:val="004D3A1C"/>
    <w:rsid w:val="004D63C6"/>
    <w:rsid w:val="004D79E1"/>
    <w:rsid w:val="004E11E7"/>
    <w:rsid w:val="004E452E"/>
    <w:rsid w:val="004E66A0"/>
    <w:rsid w:val="004F2DB0"/>
    <w:rsid w:val="004F5ED2"/>
    <w:rsid w:val="004F5FBB"/>
    <w:rsid w:val="004F6CAE"/>
    <w:rsid w:val="00500BA9"/>
    <w:rsid w:val="00502B01"/>
    <w:rsid w:val="00503B60"/>
    <w:rsid w:val="00510EAA"/>
    <w:rsid w:val="00510F43"/>
    <w:rsid w:val="00511D5A"/>
    <w:rsid w:val="00513E82"/>
    <w:rsid w:val="00514EC1"/>
    <w:rsid w:val="005152C2"/>
    <w:rsid w:val="0051659D"/>
    <w:rsid w:val="00517B3F"/>
    <w:rsid w:val="005215FE"/>
    <w:rsid w:val="00523518"/>
    <w:rsid w:val="00523C38"/>
    <w:rsid w:val="00526BC8"/>
    <w:rsid w:val="005270F2"/>
    <w:rsid w:val="00530F7D"/>
    <w:rsid w:val="00531BE0"/>
    <w:rsid w:val="00532232"/>
    <w:rsid w:val="0053700D"/>
    <w:rsid w:val="00541F5C"/>
    <w:rsid w:val="00542229"/>
    <w:rsid w:val="00544401"/>
    <w:rsid w:val="00551CB8"/>
    <w:rsid w:val="00562117"/>
    <w:rsid w:val="00563AE3"/>
    <w:rsid w:val="00564DF6"/>
    <w:rsid w:val="00565648"/>
    <w:rsid w:val="00570EB7"/>
    <w:rsid w:val="00570F8E"/>
    <w:rsid w:val="0058036E"/>
    <w:rsid w:val="005803A9"/>
    <w:rsid w:val="005805AC"/>
    <w:rsid w:val="00581139"/>
    <w:rsid w:val="005834BD"/>
    <w:rsid w:val="00584BAD"/>
    <w:rsid w:val="005922DB"/>
    <w:rsid w:val="00595760"/>
    <w:rsid w:val="005974B0"/>
    <w:rsid w:val="005A097E"/>
    <w:rsid w:val="005A3CC2"/>
    <w:rsid w:val="005A6B29"/>
    <w:rsid w:val="005A7EFB"/>
    <w:rsid w:val="005B01C6"/>
    <w:rsid w:val="005B0D12"/>
    <w:rsid w:val="005B207B"/>
    <w:rsid w:val="005B20A3"/>
    <w:rsid w:val="005B36CE"/>
    <w:rsid w:val="005B5BF6"/>
    <w:rsid w:val="005B611F"/>
    <w:rsid w:val="005B669B"/>
    <w:rsid w:val="005C0801"/>
    <w:rsid w:val="005C117B"/>
    <w:rsid w:val="005C686C"/>
    <w:rsid w:val="005C7F7E"/>
    <w:rsid w:val="005E0236"/>
    <w:rsid w:val="005E10C1"/>
    <w:rsid w:val="005E5B74"/>
    <w:rsid w:val="005E661B"/>
    <w:rsid w:val="005E7F45"/>
    <w:rsid w:val="005F0817"/>
    <w:rsid w:val="005F1925"/>
    <w:rsid w:val="005F1A29"/>
    <w:rsid w:val="005F1FE6"/>
    <w:rsid w:val="005F4A0C"/>
    <w:rsid w:val="005F59B8"/>
    <w:rsid w:val="005F6C44"/>
    <w:rsid w:val="006003E6"/>
    <w:rsid w:val="00600880"/>
    <w:rsid w:val="006038B3"/>
    <w:rsid w:val="00604393"/>
    <w:rsid w:val="00606781"/>
    <w:rsid w:val="00607ED4"/>
    <w:rsid w:val="00610C72"/>
    <w:rsid w:val="006212C6"/>
    <w:rsid w:val="006246F8"/>
    <w:rsid w:val="00624C87"/>
    <w:rsid w:val="00633467"/>
    <w:rsid w:val="006340CE"/>
    <w:rsid w:val="006401D8"/>
    <w:rsid w:val="00641638"/>
    <w:rsid w:val="00642D28"/>
    <w:rsid w:val="0064362C"/>
    <w:rsid w:val="00651815"/>
    <w:rsid w:val="00651985"/>
    <w:rsid w:val="00652C87"/>
    <w:rsid w:val="00655946"/>
    <w:rsid w:val="006564CF"/>
    <w:rsid w:val="00662201"/>
    <w:rsid w:val="0066463C"/>
    <w:rsid w:val="00665FF3"/>
    <w:rsid w:val="006714F6"/>
    <w:rsid w:val="00676314"/>
    <w:rsid w:val="00682627"/>
    <w:rsid w:val="0068375A"/>
    <w:rsid w:val="00684022"/>
    <w:rsid w:val="00686637"/>
    <w:rsid w:val="00686D88"/>
    <w:rsid w:val="00694016"/>
    <w:rsid w:val="00694356"/>
    <w:rsid w:val="00695D48"/>
    <w:rsid w:val="00696E6E"/>
    <w:rsid w:val="00697A46"/>
    <w:rsid w:val="006A0FE4"/>
    <w:rsid w:val="006A1783"/>
    <w:rsid w:val="006A2751"/>
    <w:rsid w:val="006A36E6"/>
    <w:rsid w:val="006A42D9"/>
    <w:rsid w:val="006A468D"/>
    <w:rsid w:val="006A5D48"/>
    <w:rsid w:val="006A7E72"/>
    <w:rsid w:val="006B1F57"/>
    <w:rsid w:val="006B2A9B"/>
    <w:rsid w:val="006B6202"/>
    <w:rsid w:val="006B7116"/>
    <w:rsid w:val="006C406E"/>
    <w:rsid w:val="006C66CF"/>
    <w:rsid w:val="006D34A9"/>
    <w:rsid w:val="006D4B8D"/>
    <w:rsid w:val="006E12EF"/>
    <w:rsid w:val="006E2DB7"/>
    <w:rsid w:val="006E33F1"/>
    <w:rsid w:val="006F07F3"/>
    <w:rsid w:val="006F16F4"/>
    <w:rsid w:val="006F20BC"/>
    <w:rsid w:val="006F46D4"/>
    <w:rsid w:val="006F548A"/>
    <w:rsid w:val="006F55E6"/>
    <w:rsid w:val="006F56A9"/>
    <w:rsid w:val="006F6AED"/>
    <w:rsid w:val="006F70CA"/>
    <w:rsid w:val="007002A8"/>
    <w:rsid w:val="00703299"/>
    <w:rsid w:val="00710185"/>
    <w:rsid w:val="007106D3"/>
    <w:rsid w:val="00710943"/>
    <w:rsid w:val="00712A69"/>
    <w:rsid w:val="007178E8"/>
    <w:rsid w:val="007205DA"/>
    <w:rsid w:val="007209A8"/>
    <w:rsid w:val="00722484"/>
    <w:rsid w:val="00723154"/>
    <w:rsid w:val="007302A1"/>
    <w:rsid w:val="007316A2"/>
    <w:rsid w:val="007337ED"/>
    <w:rsid w:val="00734DC8"/>
    <w:rsid w:val="00735BAB"/>
    <w:rsid w:val="00735D5C"/>
    <w:rsid w:val="00740B0E"/>
    <w:rsid w:val="00740FED"/>
    <w:rsid w:val="00743CB0"/>
    <w:rsid w:val="00750A42"/>
    <w:rsid w:val="007531EB"/>
    <w:rsid w:val="00753CDF"/>
    <w:rsid w:val="00755098"/>
    <w:rsid w:val="0075517E"/>
    <w:rsid w:val="00756253"/>
    <w:rsid w:val="0075690C"/>
    <w:rsid w:val="0075729A"/>
    <w:rsid w:val="00763CB0"/>
    <w:rsid w:val="00764096"/>
    <w:rsid w:val="00764C9F"/>
    <w:rsid w:val="00765260"/>
    <w:rsid w:val="00767000"/>
    <w:rsid w:val="0076733F"/>
    <w:rsid w:val="007711DB"/>
    <w:rsid w:val="007764E1"/>
    <w:rsid w:val="007842DA"/>
    <w:rsid w:val="00784379"/>
    <w:rsid w:val="0079159F"/>
    <w:rsid w:val="007922F9"/>
    <w:rsid w:val="00793C48"/>
    <w:rsid w:val="007959E0"/>
    <w:rsid w:val="0079646D"/>
    <w:rsid w:val="00796E3B"/>
    <w:rsid w:val="00797407"/>
    <w:rsid w:val="00797F7E"/>
    <w:rsid w:val="007A0304"/>
    <w:rsid w:val="007A57B3"/>
    <w:rsid w:val="007A6FD3"/>
    <w:rsid w:val="007A7C4D"/>
    <w:rsid w:val="007B3A28"/>
    <w:rsid w:val="007B5A47"/>
    <w:rsid w:val="007C10A3"/>
    <w:rsid w:val="007C3E21"/>
    <w:rsid w:val="007C4363"/>
    <w:rsid w:val="007C4695"/>
    <w:rsid w:val="007C4DC3"/>
    <w:rsid w:val="007D1CAE"/>
    <w:rsid w:val="007D2138"/>
    <w:rsid w:val="007D2E5C"/>
    <w:rsid w:val="007D63B1"/>
    <w:rsid w:val="007D73BA"/>
    <w:rsid w:val="007D7D7E"/>
    <w:rsid w:val="007E0144"/>
    <w:rsid w:val="007E0175"/>
    <w:rsid w:val="007E418E"/>
    <w:rsid w:val="007E6237"/>
    <w:rsid w:val="007F3FEE"/>
    <w:rsid w:val="007F53D5"/>
    <w:rsid w:val="0080779E"/>
    <w:rsid w:val="008103F5"/>
    <w:rsid w:val="00810CD0"/>
    <w:rsid w:val="00811762"/>
    <w:rsid w:val="008117BC"/>
    <w:rsid w:val="00811BB3"/>
    <w:rsid w:val="00811BC9"/>
    <w:rsid w:val="00814BF7"/>
    <w:rsid w:val="00820D61"/>
    <w:rsid w:val="0082315E"/>
    <w:rsid w:val="00823CA2"/>
    <w:rsid w:val="00823CBF"/>
    <w:rsid w:val="008258DC"/>
    <w:rsid w:val="00826E65"/>
    <w:rsid w:val="008303F3"/>
    <w:rsid w:val="00833F34"/>
    <w:rsid w:val="00843ABC"/>
    <w:rsid w:val="00844190"/>
    <w:rsid w:val="00845878"/>
    <w:rsid w:val="00850003"/>
    <w:rsid w:val="008560C2"/>
    <w:rsid w:val="0086151B"/>
    <w:rsid w:val="00863C50"/>
    <w:rsid w:val="00864316"/>
    <w:rsid w:val="00871691"/>
    <w:rsid w:val="00872B57"/>
    <w:rsid w:val="00872BDC"/>
    <w:rsid w:val="00873A9C"/>
    <w:rsid w:val="008765B9"/>
    <w:rsid w:val="00877293"/>
    <w:rsid w:val="008773FD"/>
    <w:rsid w:val="00880F53"/>
    <w:rsid w:val="008812E0"/>
    <w:rsid w:val="00883F42"/>
    <w:rsid w:val="00885B2F"/>
    <w:rsid w:val="008910B5"/>
    <w:rsid w:val="008918D2"/>
    <w:rsid w:val="008A2972"/>
    <w:rsid w:val="008A6429"/>
    <w:rsid w:val="008B104F"/>
    <w:rsid w:val="008B3CC7"/>
    <w:rsid w:val="008B64F3"/>
    <w:rsid w:val="008C3F1A"/>
    <w:rsid w:val="008C6205"/>
    <w:rsid w:val="008C68F7"/>
    <w:rsid w:val="008D17F5"/>
    <w:rsid w:val="008D430E"/>
    <w:rsid w:val="008E001D"/>
    <w:rsid w:val="008E29F0"/>
    <w:rsid w:val="008E3CE1"/>
    <w:rsid w:val="008F2D57"/>
    <w:rsid w:val="008F5788"/>
    <w:rsid w:val="008F7060"/>
    <w:rsid w:val="008F7A26"/>
    <w:rsid w:val="00902DE6"/>
    <w:rsid w:val="009045E8"/>
    <w:rsid w:val="009070C6"/>
    <w:rsid w:val="00907950"/>
    <w:rsid w:val="009108F2"/>
    <w:rsid w:val="00914E0E"/>
    <w:rsid w:val="00916532"/>
    <w:rsid w:val="00924426"/>
    <w:rsid w:val="0092505E"/>
    <w:rsid w:val="009252D9"/>
    <w:rsid w:val="00926E4D"/>
    <w:rsid w:val="0093081A"/>
    <w:rsid w:val="00931F5A"/>
    <w:rsid w:val="009335A3"/>
    <w:rsid w:val="0093388E"/>
    <w:rsid w:val="009341EE"/>
    <w:rsid w:val="009377B8"/>
    <w:rsid w:val="0094134B"/>
    <w:rsid w:val="00941EBB"/>
    <w:rsid w:val="00942581"/>
    <w:rsid w:val="009430E1"/>
    <w:rsid w:val="0094427E"/>
    <w:rsid w:val="00944F39"/>
    <w:rsid w:val="00946D34"/>
    <w:rsid w:val="009509EC"/>
    <w:rsid w:val="0095599C"/>
    <w:rsid w:val="009604CD"/>
    <w:rsid w:val="00963EA1"/>
    <w:rsid w:val="00966ADA"/>
    <w:rsid w:val="00967606"/>
    <w:rsid w:val="00970172"/>
    <w:rsid w:val="00970990"/>
    <w:rsid w:val="00970C9F"/>
    <w:rsid w:val="009767F4"/>
    <w:rsid w:val="00980BD9"/>
    <w:rsid w:val="00985692"/>
    <w:rsid w:val="00987A12"/>
    <w:rsid w:val="00987B23"/>
    <w:rsid w:val="00990CB1"/>
    <w:rsid w:val="00992455"/>
    <w:rsid w:val="0099472C"/>
    <w:rsid w:val="009973AA"/>
    <w:rsid w:val="0099741E"/>
    <w:rsid w:val="009A02B9"/>
    <w:rsid w:val="009A0ED2"/>
    <w:rsid w:val="009B1E45"/>
    <w:rsid w:val="009B7F3F"/>
    <w:rsid w:val="009C337B"/>
    <w:rsid w:val="009C3388"/>
    <w:rsid w:val="009C6744"/>
    <w:rsid w:val="009C69D7"/>
    <w:rsid w:val="009C7AFD"/>
    <w:rsid w:val="009D0253"/>
    <w:rsid w:val="009D3A0B"/>
    <w:rsid w:val="009D427C"/>
    <w:rsid w:val="009D482D"/>
    <w:rsid w:val="009D5AE8"/>
    <w:rsid w:val="009D7800"/>
    <w:rsid w:val="009E1560"/>
    <w:rsid w:val="009E38CF"/>
    <w:rsid w:val="009E6DC4"/>
    <w:rsid w:val="009E7DFE"/>
    <w:rsid w:val="00A05BA4"/>
    <w:rsid w:val="00A06DD4"/>
    <w:rsid w:val="00A1157F"/>
    <w:rsid w:val="00A12E12"/>
    <w:rsid w:val="00A207A0"/>
    <w:rsid w:val="00A22FF9"/>
    <w:rsid w:val="00A27F15"/>
    <w:rsid w:val="00A3019A"/>
    <w:rsid w:val="00A32D70"/>
    <w:rsid w:val="00A44282"/>
    <w:rsid w:val="00A51873"/>
    <w:rsid w:val="00A52961"/>
    <w:rsid w:val="00A5356B"/>
    <w:rsid w:val="00A56FD3"/>
    <w:rsid w:val="00A60C26"/>
    <w:rsid w:val="00A702A9"/>
    <w:rsid w:val="00A708E2"/>
    <w:rsid w:val="00A7305D"/>
    <w:rsid w:val="00A74C1D"/>
    <w:rsid w:val="00A763E6"/>
    <w:rsid w:val="00A77DDA"/>
    <w:rsid w:val="00A80453"/>
    <w:rsid w:val="00A841EB"/>
    <w:rsid w:val="00A861EE"/>
    <w:rsid w:val="00A8753F"/>
    <w:rsid w:val="00A90E1F"/>
    <w:rsid w:val="00A92244"/>
    <w:rsid w:val="00A933C6"/>
    <w:rsid w:val="00A93940"/>
    <w:rsid w:val="00A9442D"/>
    <w:rsid w:val="00A95074"/>
    <w:rsid w:val="00AA00D1"/>
    <w:rsid w:val="00AB049D"/>
    <w:rsid w:val="00AB064B"/>
    <w:rsid w:val="00AB43F1"/>
    <w:rsid w:val="00AB7099"/>
    <w:rsid w:val="00AC05FD"/>
    <w:rsid w:val="00AC3BA7"/>
    <w:rsid w:val="00AC4209"/>
    <w:rsid w:val="00AC553A"/>
    <w:rsid w:val="00AD0E40"/>
    <w:rsid w:val="00AD159A"/>
    <w:rsid w:val="00AD3A4F"/>
    <w:rsid w:val="00AD3EC8"/>
    <w:rsid w:val="00AD4924"/>
    <w:rsid w:val="00AD4977"/>
    <w:rsid w:val="00AD76BB"/>
    <w:rsid w:val="00AD7BDA"/>
    <w:rsid w:val="00AE1F4E"/>
    <w:rsid w:val="00AE4B0B"/>
    <w:rsid w:val="00AE573D"/>
    <w:rsid w:val="00AE660D"/>
    <w:rsid w:val="00AF3789"/>
    <w:rsid w:val="00AF4BDD"/>
    <w:rsid w:val="00AF6B6E"/>
    <w:rsid w:val="00B00AE0"/>
    <w:rsid w:val="00B07E22"/>
    <w:rsid w:val="00B07F50"/>
    <w:rsid w:val="00B1174F"/>
    <w:rsid w:val="00B12357"/>
    <w:rsid w:val="00B12919"/>
    <w:rsid w:val="00B14FC9"/>
    <w:rsid w:val="00B176BE"/>
    <w:rsid w:val="00B177DF"/>
    <w:rsid w:val="00B22CA0"/>
    <w:rsid w:val="00B248E7"/>
    <w:rsid w:val="00B252C6"/>
    <w:rsid w:val="00B275D5"/>
    <w:rsid w:val="00B27F79"/>
    <w:rsid w:val="00B3390D"/>
    <w:rsid w:val="00B34FF1"/>
    <w:rsid w:val="00B350CC"/>
    <w:rsid w:val="00B36C29"/>
    <w:rsid w:val="00B37D0A"/>
    <w:rsid w:val="00B43240"/>
    <w:rsid w:val="00B45478"/>
    <w:rsid w:val="00B4773C"/>
    <w:rsid w:val="00B54704"/>
    <w:rsid w:val="00B55E75"/>
    <w:rsid w:val="00B601A4"/>
    <w:rsid w:val="00B61414"/>
    <w:rsid w:val="00B6359B"/>
    <w:rsid w:val="00B6360C"/>
    <w:rsid w:val="00B72171"/>
    <w:rsid w:val="00B75247"/>
    <w:rsid w:val="00B770BD"/>
    <w:rsid w:val="00B81738"/>
    <w:rsid w:val="00B83710"/>
    <w:rsid w:val="00B849E6"/>
    <w:rsid w:val="00B84E71"/>
    <w:rsid w:val="00B90BC8"/>
    <w:rsid w:val="00B91D66"/>
    <w:rsid w:val="00B936FE"/>
    <w:rsid w:val="00B942C8"/>
    <w:rsid w:val="00B96C6E"/>
    <w:rsid w:val="00B96E12"/>
    <w:rsid w:val="00BA06FA"/>
    <w:rsid w:val="00BA0D71"/>
    <w:rsid w:val="00BA1330"/>
    <w:rsid w:val="00BA1B57"/>
    <w:rsid w:val="00BA293D"/>
    <w:rsid w:val="00BA2B84"/>
    <w:rsid w:val="00BA2CAC"/>
    <w:rsid w:val="00BA3C9F"/>
    <w:rsid w:val="00BA4051"/>
    <w:rsid w:val="00BA76B8"/>
    <w:rsid w:val="00BB376B"/>
    <w:rsid w:val="00BB5093"/>
    <w:rsid w:val="00BB5D0A"/>
    <w:rsid w:val="00BB7032"/>
    <w:rsid w:val="00BB77E7"/>
    <w:rsid w:val="00BC11EA"/>
    <w:rsid w:val="00BC14A0"/>
    <w:rsid w:val="00BC14C5"/>
    <w:rsid w:val="00BC1D42"/>
    <w:rsid w:val="00BD1737"/>
    <w:rsid w:val="00BD7FAB"/>
    <w:rsid w:val="00BE2015"/>
    <w:rsid w:val="00BE32EB"/>
    <w:rsid w:val="00BE535D"/>
    <w:rsid w:val="00BE5EB5"/>
    <w:rsid w:val="00BE63FC"/>
    <w:rsid w:val="00BE7FD1"/>
    <w:rsid w:val="00BF1862"/>
    <w:rsid w:val="00BF4131"/>
    <w:rsid w:val="00BF535C"/>
    <w:rsid w:val="00BF582C"/>
    <w:rsid w:val="00BF6554"/>
    <w:rsid w:val="00BF7E14"/>
    <w:rsid w:val="00C03480"/>
    <w:rsid w:val="00C1641F"/>
    <w:rsid w:val="00C2078F"/>
    <w:rsid w:val="00C20961"/>
    <w:rsid w:val="00C256C9"/>
    <w:rsid w:val="00C27F5A"/>
    <w:rsid w:val="00C30457"/>
    <w:rsid w:val="00C33F1D"/>
    <w:rsid w:val="00C36EE5"/>
    <w:rsid w:val="00C43397"/>
    <w:rsid w:val="00C46BC2"/>
    <w:rsid w:val="00C47BF8"/>
    <w:rsid w:val="00C51EEE"/>
    <w:rsid w:val="00C56924"/>
    <w:rsid w:val="00C602D0"/>
    <w:rsid w:val="00C61395"/>
    <w:rsid w:val="00C618E6"/>
    <w:rsid w:val="00C635B6"/>
    <w:rsid w:val="00C77655"/>
    <w:rsid w:val="00C806DB"/>
    <w:rsid w:val="00C82BBD"/>
    <w:rsid w:val="00C84667"/>
    <w:rsid w:val="00C856AA"/>
    <w:rsid w:val="00C858BE"/>
    <w:rsid w:val="00C865EB"/>
    <w:rsid w:val="00C9486D"/>
    <w:rsid w:val="00CA008B"/>
    <w:rsid w:val="00CA076F"/>
    <w:rsid w:val="00CA07FE"/>
    <w:rsid w:val="00CA1302"/>
    <w:rsid w:val="00CA2551"/>
    <w:rsid w:val="00CB0959"/>
    <w:rsid w:val="00CB1B9E"/>
    <w:rsid w:val="00CB39B6"/>
    <w:rsid w:val="00CB43E3"/>
    <w:rsid w:val="00CC1064"/>
    <w:rsid w:val="00CC3C75"/>
    <w:rsid w:val="00CC57D7"/>
    <w:rsid w:val="00CC5FC8"/>
    <w:rsid w:val="00CC6C42"/>
    <w:rsid w:val="00CD3451"/>
    <w:rsid w:val="00CD4935"/>
    <w:rsid w:val="00CD4EB5"/>
    <w:rsid w:val="00CD648D"/>
    <w:rsid w:val="00CD7AA0"/>
    <w:rsid w:val="00CE4449"/>
    <w:rsid w:val="00CE664B"/>
    <w:rsid w:val="00CE6CC9"/>
    <w:rsid w:val="00CE7311"/>
    <w:rsid w:val="00CF00CF"/>
    <w:rsid w:val="00CF1052"/>
    <w:rsid w:val="00CF1E99"/>
    <w:rsid w:val="00CF1F3A"/>
    <w:rsid w:val="00CF2674"/>
    <w:rsid w:val="00CF5090"/>
    <w:rsid w:val="00CF661F"/>
    <w:rsid w:val="00D0250D"/>
    <w:rsid w:val="00D04333"/>
    <w:rsid w:val="00D064EE"/>
    <w:rsid w:val="00D06EE6"/>
    <w:rsid w:val="00D1178E"/>
    <w:rsid w:val="00D163FA"/>
    <w:rsid w:val="00D22F16"/>
    <w:rsid w:val="00D26921"/>
    <w:rsid w:val="00D272D5"/>
    <w:rsid w:val="00D279F5"/>
    <w:rsid w:val="00D27C17"/>
    <w:rsid w:val="00D30B15"/>
    <w:rsid w:val="00D318A9"/>
    <w:rsid w:val="00D323F3"/>
    <w:rsid w:val="00D37739"/>
    <w:rsid w:val="00D418DC"/>
    <w:rsid w:val="00D4217D"/>
    <w:rsid w:val="00D42235"/>
    <w:rsid w:val="00D43097"/>
    <w:rsid w:val="00D4376B"/>
    <w:rsid w:val="00D45634"/>
    <w:rsid w:val="00D4732C"/>
    <w:rsid w:val="00D517B3"/>
    <w:rsid w:val="00D53866"/>
    <w:rsid w:val="00D56124"/>
    <w:rsid w:val="00D609CB"/>
    <w:rsid w:val="00D61B82"/>
    <w:rsid w:val="00D62781"/>
    <w:rsid w:val="00D63162"/>
    <w:rsid w:val="00D65239"/>
    <w:rsid w:val="00D67321"/>
    <w:rsid w:val="00D67CB4"/>
    <w:rsid w:val="00D714DE"/>
    <w:rsid w:val="00D71C65"/>
    <w:rsid w:val="00D74928"/>
    <w:rsid w:val="00D756F2"/>
    <w:rsid w:val="00D77970"/>
    <w:rsid w:val="00D801C0"/>
    <w:rsid w:val="00D86313"/>
    <w:rsid w:val="00D87196"/>
    <w:rsid w:val="00D90AC6"/>
    <w:rsid w:val="00D93279"/>
    <w:rsid w:val="00D937F0"/>
    <w:rsid w:val="00D93DBC"/>
    <w:rsid w:val="00DA179F"/>
    <w:rsid w:val="00DA2955"/>
    <w:rsid w:val="00DA515D"/>
    <w:rsid w:val="00DA586F"/>
    <w:rsid w:val="00DC0DF9"/>
    <w:rsid w:val="00DC1FCC"/>
    <w:rsid w:val="00DC258E"/>
    <w:rsid w:val="00DC39CB"/>
    <w:rsid w:val="00DC4FE3"/>
    <w:rsid w:val="00DC551F"/>
    <w:rsid w:val="00DC5C60"/>
    <w:rsid w:val="00DD4773"/>
    <w:rsid w:val="00DD4E67"/>
    <w:rsid w:val="00DD5CCB"/>
    <w:rsid w:val="00DE50FA"/>
    <w:rsid w:val="00DF20EC"/>
    <w:rsid w:val="00DF4E39"/>
    <w:rsid w:val="00DF5EE5"/>
    <w:rsid w:val="00E003F7"/>
    <w:rsid w:val="00E00C61"/>
    <w:rsid w:val="00E016C0"/>
    <w:rsid w:val="00E04952"/>
    <w:rsid w:val="00E04F84"/>
    <w:rsid w:val="00E05F02"/>
    <w:rsid w:val="00E06ACB"/>
    <w:rsid w:val="00E118F0"/>
    <w:rsid w:val="00E1697D"/>
    <w:rsid w:val="00E179B1"/>
    <w:rsid w:val="00E20944"/>
    <w:rsid w:val="00E26698"/>
    <w:rsid w:val="00E30D2F"/>
    <w:rsid w:val="00E32DFB"/>
    <w:rsid w:val="00E35568"/>
    <w:rsid w:val="00E3688A"/>
    <w:rsid w:val="00E4195D"/>
    <w:rsid w:val="00E43372"/>
    <w:rsid w:val="00E447CA"/>
    <w:rsid w:val="00E44E47"/>
    <w:rsid w:val="00E51F7B"/>
    <w:rsid w:val="00E60B8D"/>
    <w:rsid w:val="00E627B4"/>
    <w:rsid w:val="00E65838"/>
    <w:rsid w:val="00E66B93"/>
    <w:rsid w:val="00E71F30"/>
    <w:rsid w:val="00E7341D"/>
    <w:rsid w:val="00E77059"/>
    <w:rsid w:val="00E814FF"/>
    <w:rsid w:val="00E828AE"/>
    <w:rsid w:val="00E91963"/>
    <w:rsid w:val="00E92BD8"/>
    <w:rsid w:val="00E93FB0"/>
    <w:rsid w:val="00E94A55"/>
    <w:rsid w:val="00E9653D"/>
    <w:rsid w:val="00EA0597"/>
    <w:rsid w:val="00EA2834"/>
    <w:rsid w:val="00EA2B0E"/>
    <w:rsid w:val="00EA2C00"/>
    <w:rsid w:val="00EA7A5E"/>
    <w:rsid w:val="00EA7F01"/>
    <w:rsid w:val="00EA7F38"/>
    <w:rsid w:val="00EB127A"/>
    <w:rsid w:val="00EB134E"/>
    <w:rsid w:val="00EB29B7"/>
    <w:rsid w:val="00EB328D"/>
    <w:rsid w:val="00EC280A"/>
    <w:rsid w:val="00EC5B78"/>
    <w:rsid w:val="00ED2E61"/>
    <w:rsid w:val="00ED3619"/>
    <w:rsid w:val="00ED4C48"/>
    <w:rsid w:val="00ED5FAF"/>
    <w:rsid w:val="00EE0DC0"/>
    <w:rsid w:val="00EE57CA"/>
    <w:rsid w:val="00EE6266"/>
    <w:rsid w:val="00EF0074"/>
    <w:rsid w:val="00EF0444"/>
    <w:rsid w:val="00EF0A94"/>
    <w:rsid w:val="00EF3B46"/>
    <w:rsid w:val="00EF5B80"/>
    <w:rsid w:val="00EF6FF9"/>
    <w:rsid w:val="00F03091"/>
    <w:rsid w:val="00F04E82"/>
    <w:rsid w:val="00F053A7"/>
    <w:rsid w:val="00F113D6"/>
    <w:rsid w:val="00F12470"/>
    <w:rsid w:val="00F17FD5"/>
    <w:rsid w:val="00F20D25"/>
    <w:rsid w:val="00F26698"/>
    <w:rsid w:val="00F35CD7"/>
    <w:rsid w:val="00F40FBF"/>
    <w:rsid w:val="00F42F64"/>
    <w:rsid w:val="00F45FD1"/>
    <w:rsid w:val="00F460F4"/>
    <w:rsid w:val="00F505D5"/>
    <w:rsid w:val="00F546DB"/>
    <w:rsid w:val="00F569FE"/>
    <w:rsid w:val="00F60C01"/>
    <w:rsid w:val="00F6275E"/>
    <w:rsid w:val="00F660CB"/>
    <w:rsid w:val="00F670BD"/>
    <w:rsid w:val="00F6762C"/>
    <w:rsid w:val="00F72EAE"/>
    <w:rsid w:val="00F73DAA"/>
    <w:rsid w:val="00F7659F"/>
    <w:rsid w:val="00F8005F"/>
    <w:rsid w:val="00F87D30"/>
    <w:rsid w:val="00F9055A"/>
    <w:rsid w:val="00F90D13"/>
    <w:rsid w:val="00F91310"/>
    <w:rsid w:val="00F96320"/>
    <w:rsid w:val="00F96B6B"/>
    <w:rsid w:val="00FA026E"/>
    <w:rsid w:val="00FA2061"/>
    <w:rsid w:val="00FA3E05"/>
    <w:rsid w:val="00FB0ADB"/>
    <w:rsid w:val="00FB3892"/>
    <w:rsid w:val="00FB3EBD"/>
    <w:rsid w:val="00FB635F"/>
    <w:rsid w:val="00FC1338"/>
    <w:rsid w:val="00FC2ACB"/>
    <w:rsid w:val="00FC314B"/>
    <w:rsid w:val="00FC44F5"/>
    <w:rsid w:val="00FC498F"/>
    <w:rsid w:val="00FC4FC8"/>
    <w:rsid w:val="00FC5AC4"/>
    <w:rsid w:val="00FC6E82"/>
    <w:rsid w:val="00FC71EF"/>
    <w:rsid w:val="00FC7B59"/>
    <w:rsid w:val="00FD7DF7"/>
    <w:rsid w:val="00FE002F"/>
    <w:rsid w:val="00FE07C0"/>
    <w:rsid w:val="00FE6507"/>
    <w:rsid w:val="00FF044F"/>
    <w:rsid w:val="00FF4A2F"/>
    <w:rsid w:val="00FF4BB9"/>
    <w:rsid w:val="00FF5367"/>
    <w:rsid w:val="00FF69E8"/>
    <w:rsid w:val="00FF6FC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4A5"/>
  <w15:docId w15:val="{0A8501D4-5CEC-4F69-99F8-4E92BD15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CB1"/>
    <w:rPr>
      <w:rFonts w:ascii="Calibri" w:eastAsia="ヒラギノ角ゴ Pro W3" w:hAnsi="Calibri" w:cs="Times New Roman"/>
      <w:color w:val="000000"/>
      <w:szCs w:val="24"/>
    </w:rPr>
  </w:style>
  <w:style w:type="paragraph" w:styleId="Heading1">
    <w:name w:val="heading 1"/>
    <w:next w:val="Normal"/>
    <w:link w:val="Heading1Char"/>
    <w:qFormat/>
    <w:rsid w:val="00990CB1"/>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0CB1"/>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990CB1"/>
    <w:rPr>
      <w:sz w:val="16"/>
      <w:szCs w:val="16"/>
    </w:rPr>
  </w:style>
  <w:style w:type="paragraph" w:styleId="CommentText">
    <w:name w:val="annotation text"/>
    <w:basedOn w:val="Normal"/>
    <w:link w:val="CommentTextChar"/>
    <w:rsid w:val="00990CB1"/>
    <w:rPr>
      <w:sz w:val="20"/>
      <w:szCs w:val="20"/>
    </w:rPr>
  </w:style>
  <w:style w:type="character" w:customStyle="1" w:styleId="CommentTextChar">
    <w:name w:val="Comment Text Char"/>
    <w:basedOn w:val="DefaultParagraphFont"/>
    <w:link w:val="CommentText"/>
    <w:rsid w:val="00990CB1"/>
    <w:rPr>
      <w:rFonts w:ascii="Calibri" w:eastAsia="ヒラギノ角ゴ Pro W3" w:hAnsi="Calibri" w:cs="Times New Roman"/>
      <w:color w:val="000000"/>
      <w:sz w:val="20"/>
      <w:szCs w:val="20"/>
    </w:rPr>
  </w:style>
  <w:style w:type="character" w:styleId="BookTitle">
    <w:name w:val="Book Title"/>
    <w:qFormat/>
    <w:rsid w:val="00990CB1"/>
    <w:rPr>
      <w:b/>
      <w:bCs/>
      <w:smallCaps/>
      <w:spacing w:val="5"/>
    </w:rPr>
  </w:style>
  <w:style w:type="paragraph" w:styleId="BalloonText">
    <w:name w:val="Balloon Text"/>
    <w:basedOn w:val="Normal"/>
    <w:link w:val="BalloonTextChar"/>
    <w:uiPriority w:val="99"/>
    <w:semiHidden/>
    <w:unhideWhenUsed/>
    <w:rsid w:val="00990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CB1"/>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990C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0CB1"/>
    <w:rPr>
      <w:rFonts w:ascii="Calibri" w:eastAsia="ヒラギノ角ゴ Pro W3" w:hAnsi="Calibri" w:cs="Times New Roman"/>
      <w:color w:val="000000"/>
      <w:szCs w:val="24"/>
    </w:rPr>
  </w:style>
  <w:style w:type="paragraph" w:styleId="Footer">
    <w:name w:val="footer"/>
    <w:basedOn w:val="Normal"/>
    <w:link w:val="FooterChar"/>
    <w:unhideWhenUsed/>
    <w:rsid w:val="00990CB1"/>
    <w:pPr>
      <w:tabs>
        <w:tab w:val="center" w:pos="4153"/>
        <w:tab w:val="right" w:pos="8306"/>
      </w:tabs>
      <w:spacing w:after="0" w:line="240" w:lineRule="auto"/>
    </w:pPr>
  </w:style>
  <w:style w:type="character" w:customStyle="1" w:styleId="FooterChar">
    <w:name w:val="Footer Char"/>
    <w:basedOn w:val="DefaultParagraphFont"/>
    <w:link w:val="Footer"/>
    <w:rsid w:val="00990CB1"/>
    <w:rPr>
      <w:rFonts w:ascii="Calibri" w:eastAsia="ヒラギノ角ゴ Pro W3" w:hAnsi="Calibri" w:cs="Times New Roman"/>
      <w:color w:val="000000"/>
      <w:szCs w:val="24"/>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qFormat/>
    <w:rsid w:val="00990CB1"/>
    <w:pPr>
      <w:spacing w:after="0" w:line="240" w:lineRule="auto"/>
      <w:ind w:left="720"/>
    </w:pPr>
    <w:rPr>
      <w:rFonts w:ascii="Times New Roman" w:eastAsia="Times New Roman" w:hAnsi="Times New Roman"/>
      <w:color w:val="auto"/>
      <w:sz w:val="24"/>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990CB1"/>
    <w:rPr>
      <w:rFonts w:ascii="Times New Roman" w:eastAsia="Times New Roman" w:hAnsi="Times New Roman" w:cs="Times New Roman"/>
      <w:sz w:val="24"/>
      <w:szCs w:val="24"/>
    </w:rPr>
  </w:style>
  <w:style w:type="character" w:customStyle="1" w:styleId="tvhtml">
    <w:name w:val="tv_html"/>
    <w:basedOn w:val="DefaultParagraphFont"/>
    <w:rsid w:val="00990CB1"/>
  </w:style>
  <w:style w:type="paragraph" w:styleId="FootnoteText">
    <w:name w:val="footnote text"/>
    <w:basedOn w:val="Normal"/>
    <w:link w:val="FootnoteTextChar"/>
    <w:uiPriority w:val="99"/>
    <w:semiHidden/>
    <w:rsid w:val="00990CB1"/>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990CB1"/>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990CB1"/>
    <w:rPr>
      <w:vertAlign w:val="superscript"/>
    </w:rPr>
  </w:style>
  <w:style w:type="paragraph" w:styleId="Revision">
    <w:name w:val="Revision"/>
    <w:hidden/>
    <w:uiPriority w:val="99"/>
    <w:semiHidden/>
    <w:rsid w:val="00990CB1"/>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990CB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90CB1"/>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90CB1"/>
    <w:pPr>
      <w:spacing w:line="240" w:lineRule="auto"/>
    </w:pPr>
    <w:rPr>
      <w:b/>
      <w:bCs/>
    </w:rPr>
  </w:style>
  <w:style w:type="character" w:customStyle="1" w:styleId="CommentSubjectChar">
    <w:name w:val="Comment Subject Char"/>
    <w:basedOn w:val="CommentTextChar"/>
    <w:link w:val="CommentSubject"/>
    <w:uiPriority w:val="99"/>
    <w:semiHidden/>
    <w:rsid w:val="00990CB1"/>
    <w:rPr>
      <w:rFonts w:ascii="Calibri" w:eastAsia="ヒラギノ角ゴ Pro W3" w:hAnsi="Calibri" w:cs="Times New Roman"/>
      <w:b/>
      <w:bCs/>
      <w:color w:val="000000"/>
      <w:sz w:val="20"/>
      <w:szCs w:val="20"/>
    </w:rPr>
  </w:style>
  <w:style w:type="paragraph" w:customStyle="1" w:styleId="Default">
    <w:name w:val="Default"/>
    <w:rsid w:val="00990CB1"/>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990CB1"/>
    <w:rPr>
      <w:color w:val="0000FF"/>
      <w:u w:val="single"/>
    </w:rPr>
  </w:style>
  <w:style w:type="paragraph" w:customStyle="1" w:styleId="Rakstz">
    <w:name w:val="Rakstz."/>
    <w:basedOn w:val="Normal"/>
    <w:rsid w:val="00990CB1"/>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990CB1"/>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990CB1"/>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990CB1"/>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990CB1"/>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924426"/>
    <w:rPr>
      <w:b/>
      <w:bCs/>
      <w:i w:val="0"/>
      <w:iCs w:val="0"/>
    </w:rPr>
  </w:style>
  <w:style w:type="paragraph" w:customStyle="1" w:styleId="normal2">
    <w:name w:val="normal2"/>
    <w:basedOn w:val="Normal"/>
    <w:rsid w:val="00924426"/>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3319D4"/>
    <w:rPr>
      <w:color w:val="800080" w:themeColor="followedHyperlink"/>
      <w:u w:val="single"/>
    </w:rPr>
  </w:style>
  <w:style w:type="character" w:customStyle="1" w:styleId="apple-converted-space">
    <w:name w:val="apple-converted-space"/>
    <w:basedOn w:val="DefaultParagraphFont"/>
    <w:rsid w:val="00400531"/>
  </w:style>
  <w:style w:type="paragraph" w:customStyle="1" w:styleId="tv213">
    <w:name w:val="tv213"/>
    <w:basedOn w:val="Normal"/>
    <w:rsid w:val="00400531"/>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1pakapesvirsraksts">
    <w:name w:val="1. pakapes virsraksts"/>
    <w:uiPriority w:val="99"/>
    <w:qFormat/>
    <w:rsid w:val="007205DA"/>
    <w:pPr>
      <w:keepNext/>
      <w:keepLines/>
      <w:numPr>
        <w:numId w:val="26"/>
      </w:numPr>
      <w:spacing w:before="360" w:after="240" w:line="240" w:lineRule="auto"/>
      <w:ind w:left="426" w:hanging="426"/>
    </w:pPr>
    <w:rPr>
      <w:rFonts w:ascii="Times New Roman" w:eastAsia="Times New Roman" w:hAnsi="Times New Roman" w:cs="Times New Roman"/>
      <w:b/>
      <w:sz w:val="32"/>
      <w:szCs w:val="24"/>
      <w:lang w:eastAsia="lv-LV"/>
    </w:rPr>
  </w:style>
  <w:style w:type="paragraph" w:customStyle="1" w:styleId="2pakapesvirsraksts">
    <w:name w:val="2. pakapes virsraksts"/>
    <w:uiPriority w:val="99"/>
    <w:qFormat/>
    <w:rsid w:val="007205DA"/>
    <w:pPr>
      <w:keepNext/>
      <w:keepLines/>
      <w:numPr>
        <w:ilvl w:val="1"/>
        <w:numId w:val="26"/>
      </w:numPr>
      <w:spacing w:after="120" w:line="240" w:lineRule="auto"/>
      <w:ind w:left="426"/>
    </w:pPr>
    <w:rPr>
      <w:rFonts w:ascii="Times New Roman" w:eastAsia="Calibri" w:hAnsi="Times New Roman" w:cs="Times New Roman"/>
      <w:b/>
      <w:sz w:val="24"/>
      <w:lang w:eastAsia="lv-LV"/>
    </w:rPr>
  </w:style>
  <w:style w:type="paragraph" w:customStyle="1" w:styleId="3pakapesvirsraksts">
    <w:name w:val="3. pakapes virsraksts"/>
    <w:uiPriority w:val="99"/>
    <w:qFormat/>
    <w:rsid w:val="007205DA"/>
    <w:pPr>
      <w:keepNext/>
      <w:keepLines/>
      <w:numPr>
        <w:ilvl w:val="2"/>
        <w:numId w:val="26"/>
      </w:numPr>
      <w:spacing w:after="120" w:line="240" w:lineRule="auto"/>
      <w:ind w:left="709"/>
    </w:pPr>
    <w:rPr>
      <w:rFonts w:ascii="Times New Roman" w:eastAsia="Times New Roman" w:hAnsi="Times New Roman" w:cs="Times New Roman"/>
      <w:b/>
      <w:sz w:val="24"/>
      <w:szCs w:val="32"/>
      <w:lang w:eastAsia="lv-LV"/>
    </w:rPr>
  </w:style>
  <w:style w:type="paragraph" w:customStyle="1" w:styleId="4pakapesvirsraksts">
    <w:name w:val="4. pakapes virsraksts"/>
    <w:basedOn w:val="3pakapesvirsraksts"/>
    <w:uiPriority w:val="99"/>
    <w:qFormat/>
    <w:rsid w:val="007205DA"/>
    <w:pPr>
      <w:numPr>
        <w:ilvl w:val="3"/>
      </w:numPr>
      <w:tabs>
        <w:tab w:val="num" w:pos="2880"/>
      </w:tabs>
      <w:ind w:left="2880" w:hanging="360"/>
    </w:pPr>
  </w:style>
  <w:style w:type="paragraph" w:styleId="PlainText">
    <w:name w:val="Plain Text"/>
    <w:basedOn w:val="Normal"/>
    <w:link w:val="PlainTextChar"/>
    <w:uiPriority w:val="99"/>
    <w:unhideWhenUsed/>
    <w:rsid w:val="00BF6554"/>
    <w:pPr>
      <w:spacing w:after="0" w:line="240" w:lineRule="auto"/>
    </w:pPr>
    <w:rPr>
      <w:rFonts w:eastAsia="Calibri" w:cs="Consolas"/>
      <w:color w:val="auto"/>
      <w:szCs w:val="21"/>
      <w:lang w:val="en-GB"/>
    </w:rPr>
  </w:style>
  <w:style w:type="character" w:customStyle="1" w:styleId="PlainTextChar">
    <w:name w:val="Plain Text Char"/>
    <w:basedOn w:val="DefaultParagraphFont"/>
    <w:link w:val="PlainText"/>
    <w:uiPriority w:val="99"/>
    <w:rsid w:val="00BF6554"/>
    <w:rPr>
      <w:rFonts w:ascii="Calibri" w:eastAsia="Calibri" w:hAnsi="Calibri" w:cs="Consolas"/>
      <w:szCs w:val="21"/>
      <w:lang w:val="en-GB"/>
    </w:rPr>
  </w:style>
  <w:style w:type="character" w:customStyle="1" w:styleId="GridTable1Light1">
    <w:name w:val="Grid Table 1 Light1"/>
    <w:qFormat/>
    <w:rsid w:val="00321C7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30550">
      <w:bodyDiv w:val="1"/>
      <w:marLeft w:val="0"/>
      <w:marRight w:val="0"/>
      <w:marTop w:val="0"/>
      <w:marBottom w:val="0"/>
      <w:divBdr>
        <w:top w:val="none" w:sz="0" w:space="0" w:color="auto"/>
        <w:left w:val="none" w:sz="0" w:space="0" w:color="auto"/>
        <w:bottom w:val="none" w:sz="0" w:space="0" w:color="auto"/>
        <w:right w:val="none" w:sz="0" w:space="0" w:color="auto"/>
      </w:divBdr>
    </w:div>
    <w:div w:id="101731513">
      <w:bodyDiv w:val="1"/>
      <w:marLeft w:val="0"/>
      <w:marRight w:val="0"/>
      <w:marTop w:val="0"/>
      <w:marBottom w:val="0"/>
      <w:divBdr>
        <w:top w:val="none" w:sz="0" w:space="0" w:color="auto"/>
        <w:left w:val="none" w:sz="0" w:space="0" w:color="auto"/>
        <w:bottom w:val="none" w:sz="0" w:space="0" w:color="auto"/>
        <w:right w:val="none" w:sz="0" w:space="0" w:color="auto"/>
      </w:divBdr>
    </w:div>
    <w:div w:id="105931204">
      <w:bodyDiv w:val="1"/>
      <w:marLeft w:val="0"/>
      <w:marRight w:val="0"/>
      <w:marTop w:val="0"/>
      <w:marBottom w:val="0"/>
      <w:divBdr>
        <w:top w:val="none" w:sz="0" w:space="0" w:color="auto"/>
        <w:left w:val="none" w:sz="0" w:space="0" w:color="auto"/>
        <w:bottom w:val="none" w:sz="0" w:space="0" w:color="auto"/>
        <w:right w:val="none" w:sz="0" w:space="0" w:color="auto"/>
      </w:divBdr>
    </w:div>
    <w:div w:id="114256949">
      <w:bodyDiv w:val="1"/>
      <w:marLeft w:val="0"/>
      <w:marRight w:val="0"/>
      <w:marTop w:val="0"/>
      <w:marBottom w:val="0"/>
      <w:divBdr>
        <w:top w:val="none" w:sz="0" w:space="0" w:color="auto"/>
        <w:left w:val="none" w:sz="0" w:space="0" w:color="auto"/>
        <w:bottom w:val="none" w:sz="0" w:space="0" w:color="auto"/>
        <w:right w:val="none" w:sz="0" w:space="0" w:color="auto"/>
      </w:divBdr>
    </w:div>
    <w:div w:id="120732722">
      <w:bodyDiv w:val="1"/>
      <w:marLeft w:val="0"/>
      <w:marRight w:val="0"/>
      <w:marTop w:val="0"/>
      <w:marBottom w:val="0"/>
      <w:divBdr>
        <w:top w:val="none" w:sz="0" w:space="0" w:color="auto"/>
        <w:left w:val="none" w:sz="0" w:space="0" w:color="auto"/>
        <w:bottom w:val="none" w:sz="0" w:space="0" w:color="auto"/>
        <w:right w:val="none" w:sz="0" w:space="0" w:color="auto"/>
      </w:divBdr>
    </w:div>
    <w:div w:id="151025531">
      <w:bodyDiv w:val="1"/>
      <w:marLeft w:val="0"/>
      <w:marRight w:val="0"/>
      <w:marTop w:val="0"/>
      <w:marBottom w:val="0"/>
      <w:divBdr>
        <w:top w:val="none" w:sz="0" w:space="0" w:color="auto"/>
        <w:left w:val="none" w:sz="0" w:space="0" w:color="auto"/>
        <w:bottom w:val="none" w:sz="0" w:space="0" w:color="auto"/>
        <w:right w:val="none" w:sz="0" w:space="0" w:color="auto"/>
      </w:divBdr>
    </w:div>
    <w:div w:id="193855660">
      <w:bodyDiv w:val="1"/>
      <w:marLeft w:val="0"/>
      <w:marRight w:val="0"/>
      <w:marTop w:val="0"/>
      <w:marBottom w:val="0"/>
      <w:divBdr>
        <w:top w:val="none" w:sz="0" w:space="0" w:color="auto"/>
        <w:left w:val="none" w:sz="0" w:space="0" w:color="auto"/>
        <w:bottom w:val="none" w:sz="0" w:space="0" w:color="auto"/>
        <w:right w:val="none" w:sz="0" w:space="0" w:color="auto"/>
      </w:divBdr>
    </w:div>
    <w:div w:id="254679700">
      <w:bodyDiv w:val="1"/>
      <w:marLeft w:val="0"/>
      <w:marRight w:val="0"/>
      <w:marTop w:val="0"/>
      <w:marBottom w:val="0"/>
      <w:divBdr>
        <w:top w:val="none" w:sz="0" w:space="0" w:color="auto"/>
        <w:left w:val="none" w:sz="0" w:space="0" w:color="auto"/>
        <w:bottom w:val="none" w:sz="0" w:space="0" w:color="auto"/>
        <w:right w:val="none" w:sz="0" w:space="0" w:color="auto"/>
      </w:divBdr>
    </w:div>
    <w:div w:id="278028685">
      <w:bodyDiv w:val="1"/>
      <w:marLeft w:val="0"/>
      <w:marRight w:val="0"/>
      <w:marTop w:val="0"/>
      <w:marBottom w:val="0"/>
      <w:divBdr>
        <w:top w:val="none" w:sz="0" w:space="0" w:color="auto"/>
        <w:left w:val="none" w:sz="0" w:space="0" w:color="auto"/>
        <w:bottom w:val="none" w:sz="0" w:space="0" w:color="auto"/>
        <w:right w:val="none" w:sz="0" w:space="0" w:color="auto"/>
      </w:divBdr>
    </w:div>
    <w:div w:id="344212111">
      <w:bodyDiv w:val="1"/>
      <w:marLeft w:val="0"/>
      <w:marRight w:val="0"/>
      <w:marTop w:val="0"/>
      <w:marBottom w:val="0"/>
      <w:divBdr>
        <w:top w:val="none" w:sz="0" w:space="0" w:color="auto"/>
        <w:left w:val="none" w:sz="0" w:space="0" w:color="auto"/>
        <w:bottom w:val="none" w:sz="0" w:space="0" w:color="auto"/>
        <w:right w:val="none" w:sz="0" w:space="0" w:color="auto"/>
      </w:divBdr>
    </w:div>
    <w:div w:id="384597660">
      <w:bodyDiv w:val="1"/>
      <w:marLeft w:val="0"/>
      <w:marRight w:val="0"/>
      <w:marTop w:val="0"/>
      <w:marBottom w:val="0"/>
      <w:divBdr>
        <w:top w:val="none" w:sz="0" w:space="0" w:color="auto"/>
        <w:left w:val="none" w:sz="0" w:space="0" w:color="auto"/>
        <w:bottom w:val="none" w:sz="0" w:space="0" w:color="auto"/>
        <w:right w:val="none" w:sz="0" w:space="0" w:color="auto"/>
      </w:divBdr>
    </w:div>
    <w:div w:id="414591740">
      <w:bodyDiv w:val="1"/>
      <w:marLeft w:val="0"/>
      <w:marRight w:val="0"/>
      <w:marTop w:val="0"/>
      <w:marBottom w:val="0"/>
      <w:divBdr>
        <w:top w:val="none" w:sz="0" w:space="0" w:color="auto"/>
        <w:left w:val="none" w:sz="0" w:space="0" w:color="auto"/>
        <w:bottom w:val="none" w:sz="0" w:space="0" w:color="auto"/>
        <w:right w:val="none" w:sz="0" w:space="0" w:color="auto"/>
      </w:divBdr>
    </w:div>
    <w:div w:id="507788077">
      <w:bodyDiv w:val="1"/>
      <w:marLeft w:val="0"/>
      <w:marRight w:val="0"/>
      <w:marTop w:val="0"/>
      <w:marBottom w:val="0"/>
      <w:divBdr>
        <w:top w:val="none" w:sz="0" w:space="0" w:color="auto"/>
        <w:left w:val="none" w:sz="0" w:space="0" w:color="auto"/>
        <w:bottom w:val="none" w:sz="0" w:space="0" w:color="auto"/>
        <w:right w:val="none" w:sz="0" w:space="0" w:color="auto"/>
      </w:divBdr>
    </w:div>
    <w:div w:id="783840251">
      <w:bodyDiv w:val="1"/>
      <w:marLeft w:val="0"/>
      <w:marRight w:val="0"/>
      <w:marTop w:val="0"/>
      <w:marBottom w:val="0"/>
      <w:divBdr>
        <w:top w:val="none" w:sz="0" w:space="0" w:color="auto"/>
        <w:left w:val="none" w:sz="0" w:space="0" w:color="auto"/>
        <w:bottom w:val="none" w:sz="0" w:space="0" w:color="auto"/>
        <w:right w:val="none" w:sz="0" w:space="0" w:color="auto"/>
      </w:divBdr>
    </w:div>
    <w:div w:id="837379356">
      <w:bodyDiv w:val="1"/>
      <w:marLeft w:val="0"/>
      <w:marRight w:val="0"/>
      <w:marTop w:val="0"/>
      <w:marBottom w:val="0"/>
      <w:divBdr>
        <w:top w:val="none" w:sz="0" w:space="0" w:color="auto"/>
        <w:left w:val="none" w:sz="0" w:space="0" w:color="auto"/>
        <w:bottom w:val="none" w:sz="0" w:space="0" w:color="auto"/>
        <w:right w:val="none" w:sz="0" w:space="0" w:color="auto"/>
      </w:divBdr>
      <w:divsChild>
        <w:div w:id="1222979665">
          <w:marLeft w:val="0"/>
          <w:marRight w:val="0"/>
          <w:marTop w:val="0"/>
          <w:marBottom w:val="0"/>
          <w:divBdr>
            <w:top w:val="none" w:sz="0" w:space="0" w:color="auto"/>
            <w:left w:val="none" w:sz="0" w:space="0" w:color="auto"/>
            <w:bottom w:val="none" w:sz="0" w:space="0" w:color="auto"/>
            <w:right w:val="none" w:sz="0" w:space="0" w:color="auto"/>
          </w:divBdr>
        </w:div>
      </w:divsChild>
    </w:div>
    <w:div w:id="847791222">
      <w:bodyDiv w:val="1"/>
      <w:marLeft w:val="0"/>
      <w:marRight w:val="0"/>
      <w:marTop w:val="0"/>
      <w:marBottom w:val="0"/>
      <w:divBdr>
        <w:top w:val="none" w:sz="0" w:space="0" w:color="auto"/>
        <w:left w:val="none" w:sz="0" w:space="0" w:color="auto"/>
        <w:bottom w:val="none" w:sz="0" w:space="0" w:color="auto"/>
        <w:right w:val="none" w:sz="0" w:space="0" w:color="auto"/>
      </w:divBdr>
    </w:div>
    <w:div w:id="894507315">
      <w:bodyDiv w:val="1"/>
      <w:marLeft w:val="0"/>
      <w:marRight w:val="0"/>
      <w:marTop w:val="0"/>
      <w:marBottom w:val="0"/>
      <w:divBdr>
        <w:top w:val="none" w:sz="0" w:space="0" w:color="auto"/>
        <w:left w:val="none" w:sz="0" w:space="0" w:color="auto"/>
        <w:bottom w:val="none" w:sz="0" w:space="0" w:color="auto"/>
        <w:right w:val="none" w:sz="0" w:space="0" w:color="auto"/>
      </w:divBdr>
    </w:div>
    <w:div w:id="990256734">
      <w:bodyDiv w:val="1"/>
      <w:marLeft w:val="0"/>
      <w:marRight w:val="0"/>
      <w:marTop w:val="0"/>
      <w:marBottom w:val="0"/>
      <w:divBdr>
        <w:top w:val="none" w:sz="0" w:space="0" w:color="auto"/>
        <w:left w:val="none" w:sz="0" w:space="0" w:color="auto"/>
        <w:bottom w:val="none" w:sz="0" w:space="0" w:color="auto"/>
        <w:right w:val="none" w:sz="0" w:space="0" w:color="auto"/>
      </w:divBdr>
    </w:div>
    <w:div w:id="1037779250">
      <w:bodyDiv w:val="1"/>
      <w:marLeft w:val="0"/>
      <w:marRight w:val="0"/>
      <w:marTop w:val="0"/>
      <w:marBottom w:val="0"/>
      <w:divBdr>
        <w:top w:val="none" w:sz="0" w:space="0" w:color="auto"/>
        <w:left w:val="none" w:sz="0" w:space="0" w:color="auto"/>
        <w:bottom w:val="none" w:sz="0" w:space="0" w:color="auto"/>
        <w:right w:val="none" w:sz="0" w:space="0" w:color="auto"/>
      </w:divBdr>
    </w:div>
    <w:div w:id="1218667135">
      <w:bodyDiv w:val="1"/>
      <w:marLeft w:val="0"/>
      <w:marRight w:val="0"/>
      <w:marTop w:val="0"/>
      <w:marBottom w:val="0"/>
      <w:divBdr>
        <w:top w:val="none" w:sz="0" w:space="0" w:color="auto"/>
        <w:left w:val="none" w:sz="0" w:space="0" w:color="auto"/>
        <w:bottom w:val="none" w:sz="0" w:space="0" w:color="auto"/>
        <w:right w:val="none" w:sz="0" w:space="0" w:color="auto"/>
      </w:divBdr>
    </w:div>
    <w:div w:id="1226716868">
      <w:bodyDiv w:val="1"/>
      <w:marLeft w:val="0"/>
      <w:marRight w:val="0"/>
      <w:marTop w:val="0"/>
      <w:marBottom w:val="0"/>
      <w:divBdr>
        <w:top w:val="none" w:sz="0" w:space="0" w:color="auto"/>
        <w:left w:val="none" w:sz="0" w:space="0" w:color="auto"/>
        <w:bottom w:val="none" w:sz="0" w:space="0" w:color="auto"/>
        <w:right w:val="none" w:sz="0" w:space="0" w:color="auto"/>
      </w:divBdr>
    </w:div>
    <w:div w:id="1476992544">
      <w:bodyDiv w:val="1"/>
      <w:marLeft w:val="0"/>
      <w:marRight w:val="0"/>
      <w:marTop w:val="0"/>
      <w:marBottom w:val="0"/>
      <w:divBdr>
        <w:top w:val="none" w:sz="0" w:space="0" w:color="auto"/>
        <w:left w:val="none" w:sz="0" w:space="0" w:color="auto"/>
        <w:bottom w:val="none" w:sz="0" w:space="0" w:color="auto"/>
        <w:right w:val="none" w:sz="0" w:space="0" w:color="auto"/>
      </w:divBdr>
    </w:div>
    <w:div w:id="1534491354">
      <w:bodyDiv w:val="1"/>
      <w:marLeft w:val="0"/>
      <w:marRight w:val="0"/>
      <w:marTop w:val="0"/>
      <w:marBottom w:val="0"/>
      <w:divBdr>
        <w:top w:val="none" w:sz="0" w:space="0" w:color="auto"/>
        <w:left w:val="none" w:sz="0" w:space="0" w:color="auto"/>
        <w:bottom w:val="none" w:sz="0" w:space="0" w:color="auto"/>
        <w:right w:val="none" w:sz="0" w:space="0" w:color="auto"/>
      </w:divBdr>
    </w:div>
    <w:div w:id="1869682030">
      <w:bodyDiv w:val="1"/>
      <w:marLeft w:val="0"/>
      <w:marRight w:val="0"/>
      <w:marTop w:val="0"/>
      <w:marBottom w:val="0"/>
      <w:divBdr>
        <w:top w:val="none" w:sz="0" w:space="0" w:color="auto"/>
        <w:left w:val="none" w:sz="0" w:space="0" w:color="auto"/>
        <w:bottom w:val="none" w:sz="0" w:space="0" w:color="auto"/>
        <w:right w:val="none" w:sz="0" w:space="0" w:color="auto"/>
      </w:divBdr>
    </w:div>
    <w:div w:id="2027437955">
      <w:bodyDiv w:val="1"/>
      <w:marLeft w:val="0"/>
      <w:marRight w:val="0"/>
      <w:marTop w:val="0"/>
      <w:marBottom w:val="0"/>
      <w:divBdr>
        <w:top w:val="none" w:sz="0" w:space="0" w:color="auto"/>
        <w:left w:val="none" w:sz="0" w:space="0" w:color="auto"/>
        <w:bottom w:val="none" w:sz="0" w:space="0" w:color="auto"/>
        <w:right w:val="none" w:sz="0" w:space="0" w:color="auto"/>
      </w:divBdr>
    </w:div>
    <w:div w:id="21417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28.01.2016_7AK_(VM_9241;_VM_9242)</Sede>
    <Kom xmlns="0403aeb7-10dd-41a9-8f8e-1fc0ec5546a5">7.Nodarbinātības, darbaspēka mobilitātes un sociālā iekļaušanas prioritārā virziena apakškomiteja</Kom>
    <kartiba xmlns="0403aeb7-10dd-41a9-8f8e-1fc0ec5546a5">192</kartiba>
    <Apraksts xmlns="0403aeb7-10dd-41a9-8f8e-1fc0ec5546a5">Metodika precizēta</Apraks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773A0-C0EA-4738-8790-945144FDE2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3ADF0-C38A-47B4-9591-C489CDCF6656}">
  <ds:schemaRefs>
    <ds:schemaRef ds:uri="0403aeb7-10dd-41a9-8f8e-1fc0ec5546a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7104AAA-1D76-40F0-8F8D-0BA28EB27751}">
  <ds:schemaRefs>
    <ds:schemaRef ds:uri="http://schemas.microsoft.com/sharepoint/v3/contenttype/forms"/>
  </ds:schemaRefs>
</ds:datastoreItem>
</file>

<file path=customXml/itemProps4.xml><?xml version="1.0" encoding="utf-8"?>
<ds:datastoreItem xmlns:ds="http://schemas.openxmlformats.org/officeDocument/2006/customXml" ds:itemID="{579E203C-26C2-435F-8C5B-75712DDD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B8F0382F</Template>
  <TotalTime>1718</TotalTime>
  <Pages>29</Pages>
  <Words>37900</Words>
  <Characters>21604</Characters>
  <Application>Microsoft Office Word</Application>
  <DocSecurity>0</DocSecurity>
  <Lines>180</Lines>
  <Paragraphs>118</Paragraphs>
  <ScaleCrop>false</ScaleCrop>
  <HeadingPairs>
    <vt:vector size="2" baseType="variant">
      <vt:variant>
        <vt:lpstr>Title</vt:lpstr>
      </vt:variant>
      <vt:variant>
        <vt:i4>1</vt:i4>
      </vt:variant>
    </vt:vector>
  </HeadingPairs>
  <TitlesOfParts>
    <vt:vector size="1" baseType="lpstr">
      <vt:lpstr/>
    </vt:vector>
  </TitlesOfParts>
  <Company>VM</Company>
  <LinksUpToDate>false</LinksUpToDate>
  <CharactersWithSpaces>59386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projekta iesnieguma vērtēšanas kritēriju piemērošanas metodika</dc:subject>
  <dc:creator>Agnese Tomsone</dc:creator>
  <cp:lastModifiedBy>Karina Visikovska</cp:lastModifiedBy>
  <cp:revision>137</cp:revision>
  <cp:lastPrinted>2016-04-14T13:18:00Z</cp:lastPrinted>
  <dcterms:created xsi:type="dcterms:W3CDTF">2017-02-28T13:05:00Z</dcterms:created>
  <dcterms:modified xsi:type="dcterms:W3CDTF">2017-04-24T13:17:00Z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