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CA773" w14:textId="77777777" w:rsidR="003C5410"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2.pielikums</w:t>
      </w:r>
    </w:p>
    <w:p w14:paraId="2970BEBF" w14:textId="77777777" w:rsidR="00A0166A" w:rsidRPr="00A0166A"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6552624D" w14:textId="77777777" w:rsidR="003C5410" w:rsidRPr="00B5771B" w:rsidRDefault="003C5410" w:rsidP="003C5410">
      <w:pPr>
        <w:jc w:val="center"/>
        <w:rPr>
          <w:rFonts w:ascii="Times New Roman" w:hAnsi="Times New Roman" w:cs="Times New Roman"/>
          <w:b/>
          <w:sz w:val="36"/>
          <w:szCs w:val="24"/>
        </w:rPr>
      </w:pPr>
    </w:p>
    <w:p w14:paraId="249217AA" w14:textId="77777777" w:rsidR="003C5410" w:rsidRPr="00B5771B" w:rsidRDefault="003C5410" w:rsidP="003C5410">
      <w:pPr>
        <w:jc w:val="center"/>
        <w:rPr>
          <w:rFonts w:ascii="Times New Roman" w:hAnsi="Times New Roman" w:cs="Times New Roman"/>
          <w:b/>
          <w:sz w:val="36"/>
          <w:szCs w:val="24"/>
        </w:rPr>
      </w:pPr>
    </w:p>
    <w:p w14:paraId="13A2999F" w14:textId="77777777" w:rsidR="003C5410" w:rsidRPr="00B5771B" w:rsidRDefault="003C5410" w:rsidP="003C5410">
      <w:pPr>
        <w:jc w:val="center"/>
        <w:rPr>
          <w:rFonts w:ascii="Times New Roman" w:hAnsi="Times New Roman" w:cs="Times New Roman"/>
          <w:b/>
          <w:sz w:val="36"/>
          <w:szCs w:val="24"/>
        </w:rPr>
      </w:pPr>
    </w:p>
    <w:p w14:paraId="5FEC1977" w14:textId="77777777" w:rsidR="003C5410" w:rsidRPr="00B5771B" w:rsidRDefault="003C5410" w:rsidP="003C5410">
      <w:pPr>
        <w:jc w:val="center"/>
        <w:rPr>
          <w:rFonts w:ascii="Times New Roman" w:hAnsi="Times New Roman" w:cs="Times New Roman"/>
          <w:b/>
          <w:sz w:val="36"/>
          <w:szCs w:val="24"/>
        </w:rPr>
      </w:pPr>
    </w:p>
    <w:p w14:paraId="7F99C69D" w14:textId="77777777" w:rsidR="003C5410" w:rsidRPr="00B5771B" w:rsidRDefault="003C5410" w:rsidP="003C5410">
      <w:pPr>
        <w:jc w:val="center"/>
        <w:rPr>
          <w:rFonts w:ascii="Times New Roman" w:hAnsi="Times New Roman" w:cs="Times New Roman"/>
          <w:b/>
          <w:sz w:val="36"/>
          <w:szCs w:val="24"/>
        </w:rPr>
      </w:pPr>
    </w:p>
    <w:p w14:paraId="496573D0" w14:textId="77777777" w:rsidR="003C5410" w:rsidRPr="00B5771B" w:rsidRDefault="003C5410" w:rsidP="003C5410">
      <w:pPr>
        <w:jc w:val="center"/>
        <w:rPr>
          <w:rFonts w:ascii="Times New Roman" w:hAnsi="Times New Roman" w:cs="Times New Roman"/>
          <w:b/>
          <w:sz w:val="36"/>
          <w:szCs w:val="24"/>
        </w:rPr>
      </w:pPr>
    </w:p>
    <w:p w14:paraId="5418D94A" w14:textId="77777777" w:rsidR="003C5410" w:rsidRPr="00B5771B" w:rsidRDefault="00BC1C77" w:rsidP="003C5410">
      <w:pPr>
        <w:jc w:val="center"/>
        <w:rPr>
          <w:rFonts w:ascii="Times New Roman" w:hAnsi="Times New Roman" w:cs="Times New Roman"/>
          <w:b/>
          <w:sz w:val="24"/>
          <w:szCs w:val="24"/>
        </w:rPr>
      </w:pPr>
      <w:r w:rsidRPr="00BC1C77">
        <w:rPr>
          <w:rFonts w:ascii="Times New Roman" w:hAnsi="Times New Roman" w:cs="Times New Roman"/>
          <w:b/>
          <w:sz w:val="36"/>
          <w:szCs w:val="24"/>
        </w:rPr>
        <w:t>9.2.6. specifiskā atbalsta mērķa "Uzlabot ārstniecības un ārstniecības atbalsta personāla kvalifikāciju"</w:t>
      </w:r>
      <w:r>
        <w:rPr>
          <w:rFonts w:ascii="Arial" w:hAnsi="Arial" w:cs="Arial"/>
          <w:b/>
          <w:bCs/>
          <w:color w:val="414142"/>
          <w:sz w:val="35"/>
          <w:szCs w:val="35"/>
        </w:rPr>
        <w:t xml:space="preserve"> </w:t>
      </w:r>
      <w:r w:rsidR="003C5410" w:rsidRPr="00B5771B">
        <w:rPr>
          <w:rFonts w:ascii="Times New Roman" w:hAnsi="Times New Roman" w:cs="Times New Roman"/>
          <w:b/>
          <w:sz w:val="36"/>
          <w:szCs w:val="24"/>
        </w:rPr>
        <w:t>projekta iesnieguma veidlapas aizpildīšanas metodika</w:t>
      </w:r>
    </w:p>
    <w:p w14:paraId="5854C6D8" w14:textId="77777777" w:rsidR="003C5410" w:rsidRPr="00B5771B" w:rsidRDefault="003C5410" w:rsidP="003C5410">
      <w:pPr>
        <w:rPr>
          <w:rFonts w:ascii="Times New Roman" w:hAnsi="Times New Roman" w:cs="Times New Roman"/>
          <w:b/>
          <w:sz w:val="24"/>
          <w:szCs w:val="24"/>
        </w:rPr>
      </w:pPr>
    </w:p>
    <w:p w14:paraId="475D39F0" w14:textId="77777777" w:rsidR="003C5410" w:rsidRPr="00B5771B" w:rsidRDefault="003C5410" w:rsidP="003C5410">
      <w:pPr>
        <w:rPr>
          <w:rFonts w:ascii="Times New Roman" w:hAnsi="Times New Roman" w:cs="Times New Roman"/>
          <w:sz w:val="24"/>
          <w:szCs w:val="24"/>
        </w:rPr>
      </w:pPr>
    </w:p>
    <w:p w14:paraId="5E84947C" w14:textId="77777777" w:rsidR="003C5410" w:rsidRPr="00B5771B" w:rsidRDefault="003C5410" w:rsidP="003C5410">
      <w:pPr>
        <w:rPr>
          <w:rFonts w:ascii="Times New Roman" w:hAnsi="Times New Roman" w:cs="Times New Roman"/>
          <w:sz w:val="24"/>
          <w:szCs w:val="24"/>
        </w:rPr>
      </w:pPr>
    </w:p>
    <w:p w14:paraId="1F415342" w14:textId="77777777" w:rsidR="003C5410" w:rsidRPr="00B5771B" w:rsidRDefault="003C5410" w:rsidP="003C5410">
      <w:pPr>
        <w:rPr>
          <w:rFonts w:ascii="Times New Roman" w:hAnsi="Times New Roman" w:cs="Times New Roman"/>
          <w:sz w:val="24"/>
          <w:szCs w:val="24"/>
        </w:rPr>
      </w:pPr>
    </w:p>
    <w:p w14:paraId="2823C845" w14:textId="77777777" w:rsidR="003C5410" w:rsidRPr="00B5771B" w:rsidRDefault="003C5410" w:rsidP="003C5410">
      <w:pPr>
        <w:rPr>
          <w:rFonts w:ascii="Times New Roman" w:hAnsi="Times New Roman" w:cs="Times New Roman"/>
          <w:sz w:val="24"/>
          <w:szCs w:val="24"/>
        </w:rPr>
      </w:pPr>
    </w:p>
    <w:p w14:paraId="7FC6C8DE" w14:textId="77777777" w:rsidR="003C5410" w:rsidRPr="00B5771B" w:rsidRDefault="003C5410" w:rsidP="003C5410">
      <w:pPr>
        <w:rPr>
          <w:rFonts w:ascii="Times New Roman" w:hAnsi="Times New Roman" w:cs="Times New Roman"/>
          <w:sz w:val="24"/>
          <w:szCs w:val="24"/>
        </w:rPr>
      </w:pPr>
    </w:p>
    <w:p w14:paraId="0814E9A2" w14:textId="77777777" w:rsidR="003C5410" w:rsidRPr="00B5771B" w:rsidRDefault="003C5410" w:rsidP="003C5410">
      <w:pPr>
        <w:rPr>
          <w:rFonts w:ascii="Times New Roman" w:hAnsi="Times New Roman" w:cs="Times New Roman"/>
          <w:sz w:val="24"/>
          <w:szCs w:val="24"/>
        </w:rPr>
      </w:pPr>
    </w:p>
    <w:p w14:paraId="25539E6E" w14:textId="77777777" w:rsidR="003C5410" w:rsidRPr="00B5771B" w:rsidRDefault="003C5410" w:rsidP="003C5410">
      <w:pPr>
        <w:rPr>
          <w:rFonts w:ascii="Times New Roman" w:hAnsi="Times New Roman" w:cs="Times New Roman"/>
          <w:sz w:val="24"/>
          <w:szCs w:val="24"/>
        </w:rPr>
      </w:pPr>
    </w:p>
    <w:p w14:paraId="13F1ACBE" w14:textId="77777777" w:rsidR="003C5410" w:rsidRPr="00B5771B" w:rsidRDefault="003C5410" w:rsidP="003C5410">
      <w:pPr>
        <w:rPr>
          <w:rFonts w:ascii="Times New Roman" w:hAnsi="Times New Roman" w:cs="Times New Roman"/>
          <w:sz w:val="24"/>
          <w:szCs w:val="24"/>
        </w:rPr>
      </w:pPr>
    </w:p>
    <w:p w14:paraId="397CB324" w14:textId="77777777" w:rsidR="003C5410" w:rsidRPr="00B5771B" w:rsidRDefault="003C5410" w:rsidP="003C5410">
      <w:pPr>
        <w:rPr>
          <w:rFonts w:ascii="Times New Roman" w:hAnsi="Times New Roman" w:cs="Times New Roman"/>
          <w:sz w:val="24"/>
          <w:szCs w:val="24"/>
        </w:rPr>
      </w:pPr>
    </w:p>
    <w:p w14:paraId="7FF135CE" w14:textId="77777777" w:rsidR="003C5410" w:rsidRPr="00B5771B" w:rsidRDefault="003C5410" w:rsidP="003C5410">
      <w:pPr>
        <w:rPr>
          <w:rFonts w:ascii="Times New Roman" w:hAnsi="Times New Roman" w:cs="Times New Roman"/>
          <w:sz w:val="24"/>
          <w:szCs w:val="24"/>
        </w:rPr>
      </w:pPr>
    </w:p>
    <w:p w14:paraId="63AA15D9" w14:textId="77777777" w:rsidR="003C5410" w:rsidRPr="00B5771B" w:rsidRDefault="003C5410" w:rsidP="003C5410">
      <w:pPr>
        <w:rPr>
          <w:rFonts w:ascii="Times New Roman" w:hAnsi="Times New Roman" w:cs="Times New Roman"/>
          <w:sz w:val="24"/>
          <w:szCs w:val="24"/>
        </w:rPr>
      </w:pPr>
    </w:p>
    <w:p w14:paraId="0F1502F9" w14:textId="112E5A34"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w:t>
      </w:r>
      <w:r w:rsidR="004B2B39">
        <w:rPr>
          <w:rFonts w:ascii="Times New Roman" w:hAnsi="Times New Roman" w:cs="Times New Roman"/>
          <w:b/>
          <w:sz w:val="32"/>
          <w:szCs w:val="32"/>
        </w:rPr>
        <w:t>7</w:t>
      </w:r>
    </w:p>
    <w:p w14:paraId="341FB578"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3F817A1C" w14:textId="77777777" w:rsidR="004A7B36" w:rsidRDefault="004A7B36">
          <w:pPr>
            <w:pStyle w:val="TOCHeading"/>
          </w:pPr>
        </w:p>
        <w:bookmarkStart w:id="0" w:name="_GoBack"/>
        <w:bookmarkEnd w:id="0"/>
        <w:p w14:paraId="4D6C44DF" w14:textId="77777777" w:rsidR="00C11380" w:rsidRDefault="00F20878">
          <w:pPr>
            <w:pStyle w:val="TOC1"/>
            <w:tabs>
              <w:tab w:val="right" w:leader="dot" w:pos="9486"/>
            </w:tabs>
            <w:rPr>
              <w:rFonts w:cstheme="minorBidi"/>
              <w:noProof/>
              <w:lang w:val="lv-LV" w:eastAsia="lv-LV"/>
            </w:rPr>
          </w:pPr>
          <w:r>
            <w:fldChar w:fldCharType="begin"/>
          </w:r>
          <w:r w:rsidR="004A7B36">
            <w:instrText xml:space="preserve"> TOC \o "1-3" \h \z \u </w:instrText>
          </w:r>
          <w:r>
            <w:fldChar w:fldCharType="separate"/>
          </w:r>
          <w:hyperlink w:anchor="_Toc478645374" w:history="1">
            <w:r w:rsidR="00C11380" w:rsidRPr="0021714C">
              <w:rPr>
                <w:rStyle w:val="Hyperlink"/>
                <w:rFonts w:ascii="Times New Roman" w:hAnsi="Times New Roman"/>
                <w:b/>
                <w:noProof/>
              </w:rPr>
              <w:t>9.2.6. specifiskā atbalsta mērķa "Uzlabot ārstniecības un ārstniecības atbalsta personāla kvalifikāciju"</w:t>
            </w:r>
            <w:r w:rsidR="00C11380" w:rsidRPr="0021714C">
              <w:rPr>
                <w:rStyle w:val="Hyperlink"/>
                <w:rFonts w:ascii="Arial" w:hAnsi="Arial" w:cs="Arial"/>
                <w:b/>
                <w:bCs/>
                <w:noProof/>
              </w:rPr>
              <w:t xml:space="preserve"> </w:t>
            </w:r>
            <w:r w:rsidR="00C11380" w:rsidRPr="0021714C">
              <w:rPr>
                <w:rStyle w:val="Hyperlink"/>
                <w:rFonts w:ascii="Times New Roman" w:hAnsi="Times New Roman"/>
                <w:b/>
                <w:noProof/>
              </w:rPr>
              <w:t>projekta iesnieguma veidlapas aizpildīšanas metodika</w:t>
            </w:r>
            <w:r w:rsidR="00C11380">
              <w:rPr>
                <w:noProof/>
                <w:webHidden/>
              </w:rPr>
              <w:tab/>
            </w:r>
            <w:r w:rsidR="00C11380">
              <w:rPr>
                <w:noProof/>
                <w:webHidden/>
              </w:rPr>
              <w:fldChar w:fldCharType="begin"/>
            </w:r>
            <w:r w:rsidR="00C11380">
              <w:rPr>
                <w:noProof/>
                <w:webHidden/>
              </w:rPr>
              <w:instrText xml:space="preserve"> PAGEREF _Toc478645374 \h </w:instrText>
            </w:r>
            <w:r w:rsidR="00C11380">
              <w:rPr>
                <w:noProof/>
                <w:webHidden/>
              </w:rPr>
            </w:r>
            <w:r w:rsidR="00C11380">
              <w:rPr>
                <w:noProof/>
                <w:webHidden/>
              </w:rPr>
              <w:fldChar w:fldCharType="separate"/>
            </w:r>
            <w:r w:rsidR="00C11380">
              <w:rPr>
                <w:noProof/>
                <w:webHidden/>
              </w:rPr>
              <w:t>3</w:t>
            </w:r>
            <w:r w:rsidR="00C11380">
              <w:rPr>
                <w:noProof/>
                <w:webHidden/>
              </w:rPr>
              <w:fldChar w:fldCharType="end"/>
            </w:r>
          </w:hyperlink>
        </w:p>
        <w:p w14:paraId="4D9B0E0E" w14:textId="77777777" w:rsidR="00C11380" w:rsidRDefault="00C11380">
          <w:pPr>
            <w:pStyle w:val="TOC1"/>
            <w:tabs>
              <w:tab w:val="right" w:leader="dot" w:pos="9486"/>
            </w:tabs>
            <w:rPr>
              <w:rFonts w:cstheme="minorBidi"/>
              <w:noProof/>
              <w:lang w:val="lv-LV" w:eastAsia="lv-LV"/>
            </w:rPr>
          </w:pPr>
          <w:hyperlink w:anchor="_Toc478645375" w:history="1">
            <w:r w:rsidRPr="0021714C">
              <w:rPr>
                <w:rStyle w:val="Hyperlink"/>
                <w:rFonts w:ascii="Times New Roman" w:hAnsi="Times New Roman"/>
                <w:b/>
                <w:noProof/>
              </w:rPr>
              <w:t>Eiropas Sociālā fonda projekta iesniegums</w:t>
            </w:r>
            <w:r>
              <w:rPr>
                <w:noProof/>
                <w:webHidden/>
              </w:rPr>
              <w:tab/>
            </w:r>
            <w:r>
              <w:rPr>
                <w:noProof/>
                <w:webHidden/>
              </w:rPr>
              <w:fldChar w:fldCharType="begin"/>
            </w:r>
            <w:r>
              <w:rPr>
                <w:noProof/>
                <w:webHidden/>
              </w:rPr>
              <w:instrText xml:space="preserve"> PAGEREF _Toc478645375 \h </w:instrText>
            </w:r>
            <w:r>
              <w:rPr>
                <w:noProof/>
                <w:webHidden/>
              </w:rPr>
            </w:r>
            <w:r>
              <w:rPr>
                <w:noProof/>
                <w:webHidden/>
              </w:rPr>
              <w:fldChar w:fldCharType="separate"/>
            </w:r>
            <w:r>
              <w:rPr>
                <w:noProof/>
                <w:webHidden/>
              </w:rPr>
              <w:t>4</w:t>
            </w:r>
            <w:r>
              <w:rPr>
                <w:noProof/>
                <w:webHidden/>
              </w:rPr>
              <w:fldChar w:fldCharType="end"/>
            </w:r>
          </w:hyperlink>
        </w:p>
        <w:p w14:paraId="50771044" w14:textId="77777777" w:rsidR="00C11380" w:rsidRDefault="00C11380">
          <w:pPr>
            <w:pStyle w:val="TOC1"/>
            <w:tabs>
              <w:tab w:val="right" w:leader="dot" w:pos="9486"/>
            </w:tabs>
            <w:rPr>
              <w:rFonts w:cstheme="minorBidi"/>
              <w:noProof/>
              <w:lang w:val="lv-LV" w:eastAsia="lv-LV"/>
            </w:rPr>
          </w:pPr>
          <w:hyperlink w:anchor="_Toc478645376" w:history="1">
            <w:r w:rsidRPr="0021714C">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_Toc478645376 \h </w:instrText>
            </w:r>
            <w:r>
              <w:rPr>
                <w:noProof/>
                <w:webHidden/>
              </w:rPr>
            </w:r>
            <w:r>
              <w:rPr>
                <w:noProof/>
                <w:webHidden/>
              </w:rPr>
              <w:fldChar w:fldCharType="separate"/>
            </w:r>
            <w:r>
              <w:rPr>
                <w:noProof/>
                <w:webHidden/>
              </w:rPr>
              <w:t>5</w:t>
            </w:r>
            <w:r>
              <w:rPr>
                <w:noProof/>
                <w:webHidden/>
              </w:rPr>
              <w:fldChar w:fldCharType="end"/>
            </w:r>
          </w:hyperlink>
        </w:p>
        <w:p w14:paraId="02B7F11A" w14:textId="77777777" w:rsidR="00C11380" w:rsidRDefault="00C11380">
          <w:pPr>
            <w:pStyle w:val="TOC2"/>
            <w:tabs>
              <w:tab w:val="left" w:pos="880"/>
              <w:tab w:val="right" w:leader="dot" w:pos="9486"/>
            </w:tabs>
            <w:rPr>
              <w:rFonts w:cstheme="minorBidi"/>
              <w:noProof/>
              <w:lang w:val="lv-LV" w:eastAsia="lv-LV"/>
            </w:rPr>
          </w:pPr>
          <w:hyperlink w:anchor="_Toc478645377" w:history="1">
            <w:r w:rsidRPr="0021714C">
              <w:rPr>
                <w:rStyle w:val="Hyperlink"/>
                <w:rFonts w:ascii="Times New Roman" w:eastAsiaTheme="minorHAnsi" w:hAnsi="Times New Roman"/>
                <w:b/>
                <w:noProof/>
              </w:rPr>
              <w:t>1.1.</w:t>
            </w:r>
            <w:r>
              <w:rPr>
                <w:rFonts w:cstheme="minorBidi"/>
                <w:noProof/>
                <w:lang w:val="lv-LV" w:eastAsia="lv-LV"/>
              </w:rPr>
              <w:tab/>
            </w:r>
            <w:r w:rsidRPr="0021714C">
              <w:rPr>
                <w:rStyle w:val="Hyperlink"/>
                <w:rFonts w:ascii="Times New Roman"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_Toc478645377 \h </w:instrText>
            </w:r>
            <w:r>
              <w:rPr>
                <w:noProof/>
                <w:webHidden/>
              </w:rPr>
            </w:r>
            <w:r>
              <w:rPr>
                <w:noProof/>
                <w:webHidden/>
              </w:rPr>
              <w:fldChar w:fldCharType="separate"/>
            </w:r>
            <w:r>
              <w:rPr>
                <w:noProof/>
                <w:webHidden/>
              </w:rPr>
              <w:t>5</w:t>
            </w:r>
            <w:r>
              <w:rPr>
                <w:noProof/>
                <w:webHidden/>
              </w:rPr>
              <w:fldChar w:fldCharType="end"/>
            </w:r>
          </w:hyperlink>
        </w:p>
        <w:p w14:paraId="65A9113D" w14:textId="77777777" w:rsidR="00C11380" w:rsidRDefault="00C11380">
          <w:pPr>
            <w:pStyle w:val="TOC2"/>
            <w:tabs>
              <w:tab w:val="left" w:pos="880"/>
              <w:tab w:val="right" w:leader="dot" w:pos="9486"/>
            </w:tabs>
            <w:rPr>
              <w:rFonts w:cstheme="minorBidi"/>
              <w:noProof/>
              <w:lang w:val="lv-LV" w:eastAsia="lv-LV"/>
            </w:rPr>
          </w:pPr>
          <w:hyperlink w:anchor="_Toc478645378" w:history="1">
            <w:r w:rsidRPr="0021714C">
              <w:rPr>
                <w:rStyle w:val="Hyperlink"/>
                <w:rFonts w:ascii="Times New Roman" w:eastAsiaTheme="minorHAnsi" w:hAnsi="Times New Roman"/>
                <w:b/>
                <w:noProof/>
              </w:rPr>
              <w:t>1.2.</w:t>
            </w:r>
            <w:r>
              <w:rPr>
                <w:rFonts w:cstheme="minorBidi"/>
                <w:noProof/>
                <w:lang w:val="lv-LV" w:eastAsia="lv-LV"/>
              </w:rPr>
              <w:tab/>
            </w:r>
            <w:r w:rsidRPr="0021714C">
              <w:rPr>
                <w:rStyle w:val="Hyperlink"/>
                <w:rFonts w:ascii="Times New Roman" w:hAnsi="Times New Roman"/>
                <w:b/>
                <w:noProof/>
              </w:rPr>
              <w:t>Projekta mērķis un tā pamatojums</w:t>
            </w:r>
            <w:r>
              <w:rPr>
                <w:noProof/>
                <w:webHidden/>
              </w:rPr>
              <w:tab/>
            </w:r>
            <w:r>
              <w:rPr>
                <w:noProof/>
                <w:webHidden/>
              </w:rPr>
              <w:fldChar w:fldCharType="begin"/>
            </w:r>
            <w:r>
              <w:rPr>
                <w:noProof/>
                <w:webHidden/>
              </w:rPr>
              <w:instrText xml:space="preserve"> PAGEREF _Toc478645378 \h </w:instrText>
            </w:r>
            <w:r>
              <w:rPr>
                <w:noProof/>
                <w:webHidden/>
              </w:rPr>
            </w:r>
            <w:r>
              <w:rPr>
                <w:noProof/>
                <w:webHidden/>
              </w:rPr>
              <w:fldChar w:fldCharType="separate"/>
            </w:r>
            <w:r>
              <w:rPr>
                <w:noProof/>
                <w:webHidden/>
              </w:rPr>
              <w:t>6</w:t>
            </w:r>
            <w:r>
              <w:rPr>
                <w:noProof/>
                <w:webHidden/>
              </w:rPr>
              <w:fldChar w:fldCharType="end"/>
            </w:r>
          </w:hyperlink>
        </w:p>
        <w:p w14:paraId="2207441B" w14:textId="77777777" w:rsidR="00C11380" w:rsidRDefault="00C11380">
          <w:pPr>
            <w:pStyle w:val="TOC2"/>
            <w:tabs>
              <w:tab w:val="left" w:pos="880"/>
              <w:tab w:val="right" w:leader="dot" w:pos="9486"/>
            </w:tabs>
            <w:rPr>
              <w:rFonts w:cstheme="minorBidi"/>
              <w:noProof/>
              <w:lang w:val="lv-LV" w:eastAsia="lv-LV"/>
            </w:rPr>
          </w:pPr>
          <w:hyperlink w:anchor="_Toc478645379" w:history="1">
            <w:r w:rsidRPr="0021714C">
              <w:rPr>
                <w:rStyle w:val="Hyperlink"/>
                <w:rFonts w:ascii="Times New Roman" w:hAnsi="Times New Roman"/>
                <w:b/>
                <w:noProof/>
              </w:rPr>
              <w:t>1.3.</w:t>
            </w:r>
            <w:r>
              <w:rPr>
                <w:rFonts w:cstheme="minorBidi"/>
                <w:noProof/>
                <w:lang w:val="lv-LV" w:eastAsia="lv-LV"/>
              </w:rPr>
              <w:tab/>
            </w:r>
            <w:r w:rsidRPr="0021714C">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_Toc478645379 \h </w:instrText>
            </w:r>
            <w:r>
              <w:rPr>
                <w:noProof/>
                <w:webHidden/>
              </w:rPr>
            </w:r>
            <w:r>
              <w:rPr>
                <w:noProof/>
                <w:webHidden/>
              </w:rPr>
              <w:fldChar w:fldCharType="separate"/>
            </w:r>
            <w:r>
              <w:rPr>
                <w:noProof/>
                <w:webHidden/>
              </w:rPr>
              <w:t>6</w:t>
            </w:r>
            <w:r>
              <w:rPr>
                <w:noProof/>
                <w:webHidden/>
              </w:rPr>
              <w:fldChar w:fldCharType="end"/>
            </w:r>
          </w:hyperlink>
        </w:p>
        <w:p w14:paraId="0BCC7C5B" w14:textId="77777777" w:rsidR="00C11380" w:rsidRDefault="00C11380">
          <w:pPr>
            <w:pStyle w:val="TOC2"/>
            <w:tabs>
              <w:tab w:val="left" w:pos="880"/>
              <w:tab w:val="right" w:leader="dot" w:pos="9486"/>
            </w:tabs>
            <w:rPr>
              <w:rFonts w:cstheme="minorBidi"/>
              <w:noProof/>
              <w:lang w:val="lv-LV" w:eastAsia="lv-LV"/>
            </w:rPr>
          </w:pPr>
          <w:hyperlink w:anchor="_Toc478645380" w:history="1">
            <w:r w:rsidRPr="0021714C">
              <w:rPr>
                <w:rStyle w:val="Hyperlink"/>
                <w:rFonts w:ascii="Times New Roman" w:eastAsiaTheme="minorHAnsi" w:hAnsi="Times New Roman"/>
                <w:b/>
                <w:noProof/>
              </w:rPr>
              <w:t>1.4.</w:t>
            </w:r>
            <w:r>
              <w:rPr>
                <w:rFonts w:cstheme="minorBidi"/>
                <w:noProof/>
                <w:lang w:val="lv-LV" w:eastAsia="lv-LV"/>
              </w:rPr>
              <w:tab/>
            </w:r>
            <w:r w:rsidRPr="0021714C">
              <w:rPr>
                <w:rStyle w:val="Hyperlink"/>
                <w:rFonts w:ascii="Times New Roman" w:hAnsi="Times New Roman"/>
                <w:b/>
                <w:noProof/>
              </w:rPr>
              <w:t>Projekta mērķa grupas apraksts</w:t>
            </w:r>
            <w:r>
              <w:rPr>
                <w:noProof/>
                <w:webHidden/>
              </w:rPr>
              <w:tab/>
            </w:r>
            <w:r>
              <w:rPr>
                <w:noProof/>
                <w:webHidden/>
              </w:rPr>
              <w:fldChar w:fldCharType="begin"/>
            </w:r>
            <w:r>
              <w:rPr>
                <w:noProof/>
                <w:webHidden/>
              </w:rPr>
              <w:instrText xml:space="preserve"> PAGEREF _Toc478645380 \h </w:instrText>
            </w:r>
            <w:r>
              <w:rPr>
                <w:noProof/>
                <w:webHidden/>
              </w:rPr>
            </w:r>
            <w:r>
              <w:rPr>
                <w:noProof/>
                <w:webHidden/>
              </w:rPr>
              <w:fldChar w:fldCharType="separate"/>
            </w:r>
            <w:r>
              <w:rPr>
                <w:noProof/>
                <w:webHidden/>
              </w:rPr>
              <w:t>8</w:t>
            </w:r>
            <w:r>
              <w:rPr>
                <w:noProof/>
                <w:webHidden/>
              </w:rPr>
              <w:fldChar w:fldCharType="end"/>
            </w:r>
          </w:hyperlink>
        </w:p>
        <w:p w14:paraId="3ECB598B" w14:textId="77777777" w:rsidR="00C11380" w:rsidRDefault="00C11380">
          <w:pPr>
            <w:pStyle w:val="TOC2"/>
            <w:tabs>
              <w:tab w:val="left" w:pos="880"/>
              <w:tab w:val="right" w:leader="dot" w:pos="9486"/>
            </w:tabs>
            <w:rPr>
              <w:rFonts w:cstheme="minorBidi"/>
              <w:noProof/>
              <w:lang w:val="lv-LV" w:eastAsia="lv-LV"/>
            </w:rPr>
          </w:pPr>
          <w:hyperlink w:anchor="_Toc478645381" w:history="1">
            <w:r w:rsidRPr="0021714C">
              <w:rPr>
                <w:rStyle w:val="Hyperlink"/>
                <w:rFonts w:ascii="Times New Roman" w:eastAsiaTheme="minorHAnsi" w:hAnsi="Times New Roman"/>
                <w:b/>
                <w:noProof/>
              </w:rPr>
              <w:t>1.5.</w:t>
            </w:r>
            <w:r>
              <w:rPr>
                <w:rFonts w:cstheme="minorBidi"/>
                <w:noProof/>
                <w:lang w:val="lv-LV" w:eastAsia="lv-LV"/>
              </w:rPr>
              <w:tab/>
            </w:r>
            <w:r w:rsidRPr="0021714C">
              <w:rPr>
                <w:rStyle w:val="Hyperlink"/>
                <w:rFonts w:ascii="Times New Roman" w:hAnsi="Times New Roman"/>
                <w:b/>
                <w:noProof/>
              </w:rPr>
              <w:t>Projekta darbības un sasniedzamie rezultāti</w:t>
            </w:r>
            <w:r>
              <w:rPr>
                <w:noProof/>
                <w:webHidden/>
              </w:rPr>
              <w:tab/>
            </w:r>
            <w:r>
              <w:rPr>
                <w:noProof/>
                <w:webHidden/>
              </w:rPr>
              <w:fldChar w:fldCharType="begin"/>
            </w:r>
            <w:r>
              <w:rPr>
                <w:noProof/>
                <w:webHidden/>
              </w:rPr>
              <w:instrText xml:space="preserve"> PAGEREF _Toc478645381 \h </w:instrText>
            </w:r>
            <w:r>
              <w:rPr>
                <w:noProof/>
                <w:webHidden/>
              </w:rPr>
            </w:r>
            <w:r>
              <w:rPr>
                <w:noProof/>
                <w:webHidden/>
              </w:rPr>
              <w:fldChar w:fldCharType="separate"/>
            </w:r>
            <w:r>
              <w:rPr>
                <w:noProof/>
                <w:webHidden/>
              </w:rPr>
              <w:t>9</w:t>
            </w:r>
            <w:r>
              <w:rPr>
                <w:noProof/>
                <w:webHidden/>
              </w:rPr>
              <w:fldChar w:fldCharType="end"/>
            </w:r>
          </w:hyperlink>
        </w:p>
        <w:p w14:paraId="1A3702F7" w14:textId="77777777" w:rsidR="00C11380" w:rsidRDefault="00C11380">
          <w:pPr>
            <w:pStyle w:val="TOC2"/>
            <w:tabs>
              <w:tab w:val="left" w:pos="880"/>
              <w:tab w:val="right" w:leader="dot" w:pos="9486"/>
            </w:tabs>
            <w:rPr>
              <w:rFonts w:cstheme="minorBidi"/>
              <w:noProof/>
              <w:lang w:val="lv-LV" w:eastAsia="lv-LV"/>
            </w:rPr>
          </w:pPr>
          <w:hyperlink w:anchor="_Toc478645382" w:history="1">
            <w:r w:rsidRPr="0021714C">
              <w:rPr>
                <w:rStyle w:val="Hyperlink"/>
                <w:rFonts w:ascii="Times New Roman" w:eastAsiaTheme="minorHAnsi" w:hAnsi="Times New Roman"/>
                <w:b/>
                <w:noProof/>
              </w:rPr>
              <w:t>1.6.</w:t>
            </w:r>
            <w:r>
              <w:rPr>
                <w:rFonts w:cstheme="minorBidi"/>
                <w:noProof/>
                <w:lang w:val="lv-LV" w:eastAsia="lv-LV"/>
              </w:rPr>
              <w:tab/>
            </w:r>
            <w:r w:rsidRPr="0021714C">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_Toc478645382 \h </w:instrText>
            </w:r>
            <w:r>
              <w:rPr>
                <w:noProof/>
                <w:webHidden/>
              </w:rPr>
            </w:r>
            <w:r>
              <w:rPr>
                <w:noProof/>
                <w:webHidden/>
              </w:rPr>
              <w:fldChar w:fldCharType="separate"/>
            </w:r>
            <w:r>
              <w:rPr>
                <w:noProof/>
                <w:webHidden/>
              </w:rPr>
              <w:t>11</w:t>
            </w:r>
            <w:r>
              <w:rPr>
                <w:noProof/>
                <w:webHidden/>
              </w:rPr>
              <w:fldChar w:fldCharType="end"/>
            </w:r>
          </w:hyperlink>
        </w:p>
        <w:p w14:paraId="4B796C8F" w14:textId="77777777" w:rsidR="00C11380" w:rsidRDefault="00C11380">
          <w:pPr>
            <w:pStyle w:val="TOC3"/>
            <w:tabs>
              <w:tab w:val="right" w:leader="dot" w:pos="9486"/>
            </w:tabs>
            <w:rPr>
              <w:rFonts w:cstheme="minorBidi"/>
              <w:noProof/>
              <w:lang w:val="lv-LV" w:eastAsia="lv-LV"/>
            </w:rPr>
          </w:pPr>
          <w:hyperlink w:anchor="_Toc478645383" w:history="1">
            <w:r w:rsidRPr="0021714C">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_Toc478645383 \h </w:instrText>
            </w:r>
            <w:r>
              <w:rPr>
                <w:noProof/>
                <w:webHidden/>
              </w:rPr>
            </w:r>
            <w:r>
              <w:rPr>
                <w:noProof/>
                <w:webHidden/>
              </w:rPr>
              <w:fldChar w:fldCharType="separate"/>
            </w:r>
            <w:r>
              <w:rPr>
                <w:noProof/>
                <w:webHidden/>
              </w:rPr>
              <w:t>11</w:t>
            </w:r>
            <w:r>
              <w:rPr>
                <w:noProof/>
                <w:webHidden/>
              </w:rPr>
              <w:fldChar w:fldCharType="end"/>
            </w:r>
          </w:hyperlink>
        </w:p>
        <w:p w14:paraId="0C4697F3" w14:textId="77777777" w:rsidR="00C11380" w:rsidRDefault="00C11380">
          <w:pPr>
            <w:pStyle w:val="TOC3"/>
            <w:tabs>
              <w:tab w:val="right" w:leader="dot" w:pos="9486"/>
            </w:tabs>
            <w:rPr>
              <w:rFonts w:cstheme="minorBidi"/>
              <w:noProof/>
              <w:lang w:val="lv-LV" w:eastAsia="lv-LV"/>
            </w:rPr>
          </w:pPr>
          <w:hyperlink w:anchor="_Toc478645384" w:history="1">
            <w:r w:rsidRPr="0021714C">
              <w:rPr>
                <w:rStyle w:val="Hyperlink"/>
                <w:rFonts w:ascii="Times New Roman" w:hAnsi="Times New Roman"/>
                <w:b/>
                <w:noProof/>
              </w:rPr>
              <w:t>1.6.2. Rezultāta rādītāji</w:t>
            </w:r>
            <w:r>
              <w:rPr>
                <w:noProof/>
                <w:webHidden/>
              </w:rPr>
              <w:tab/>
            </w:r>
            <w:r>
              <w:rPr>
                <w:noProof/>
                <w:webHidden/>
              </w:rPr>
              <w:fldChar w:fldCharType="begin"/>
            </w:r>
            <w:r>
              <w:rPr>
                <w:noProof/>
                <w:webHidden/>
              </w:rPr>
              <w:instrText xml:space="preserve"> PAGEREF _Toc478645384 \h </w:instrText>
            </w:r>
            <w:r>
              <w:rPr>
                <w:noProof/>
                <w:webHidden/>
              </w:rPr>
            </w:r>
            <w:r>
              <w:rPr>
                <w:noProof/>
                <w:webHidden/>
              </w:rPr>
              <w:fldChar w:fldCharType="separate"/>
            </w:r>
            <w:r>
              <w:rPr>
                <w:noProof/>
                <w:webHidden/>
              </w:rPr>
              <w:t>11</w:t>
            </w:r>
            <w:r>
              <w:rPr>
                <w:noProof/>
                <w:webHidden/>
              </w:rPr>
              <w:fldChar w:fldCharType="end"/>
            </w:r>
          </w:hyperlink>
        </w:p>
        <w:p w14:paraId="0B3FEB45" w14:textId="77777777" w:rsidR="00C11380" w:rsidRDefault="00C11380">
          <w:pPr>
            <w:pStyle w:val="TOC2"/>
            <w:tabs>
              <w:tab w:val="left" w:pos="880"/>
              <w:tab w:val="right" w:leader="dot" w:pos="9486"/>
            </w:tabs>
            <w:rPr>
              <w:rFonts w:cstheme="minorBidi"/>
              <w:noProof/>
              <w:lang w:val="lv-LV" w:eastAsia="lv-LV"/>
            </w:rPr>
          </w:pPr>
          <w:hyperlink w:anchor="_Toc478645385" w:history="1">
            <w:r w:rsidRPr="0021714C">
              <w:rPr>
                <w:rStyle w:val="Hyperlink"/>
                <w:rFonts w:ascii="Times New Roman" w:eastAsiaTheme="minorHAnsi" w:hAnsi="Times New Roman"/>
                <w:b/>
                <w:noProof/>
              </w:rPr>
              <w:t>1.7.</w:t>
            </w:r>
            <w:r>
              <w:rPr>
                <w:rFonts w:cstheme="minorBidi"/>
                <w:noProof/>
                <w:lang w:val="lv-LV" w:eastAsia="lv-LV"/>
              </w:rPr>
              <w:tab/>
            </w:r>
            <w:r w:rsidRPr="0021714C">
              <w:rPr>
                <w:rStyle w:val="Hyperlink"/>
                <w:rFonts w:ascii="Times New Roman" w:hAnsi="Times New Roman"/>
                <w:b/>
                <w:noProof/>
              </w:rPr>
              <w:t>Projekta īstenošanas vieta</w:t>
            </w:r>
            <w:r>
              <w:rPr>
                <w:noProof/>
                <w:webHidden/>
              </w:rPr>
              <w:tab/>
            </w:r>
            <w:r>
              <w:rPr>
                <w:noProof/>
                <w:webHidden/>
              </w:rPr>
              <w:fldChar w:fldCharType="begin"/>
            </w:r>
            <w:r>
              <w:rPr>
                <w:noProof/>
                <w:webHidden/>
              </w:rPr>
              <w:instrText xml:space="preserve"> PAGEREF _Toc478645385 \h </w:instrText>
            </w:r>
            <w:r>
              <w:rPr>
                <w:noProof/>
                <w:webHidden/>
              </w:rPr>
            </w:r>
            <w:r>
              <w:rPr>
                <w:noProof/>
                <w:webHidden/>
              </w:rPr>
              <w:fldChar w:fldCharType="separate"/>
            </w:r>
            <w:r>
              <w:rPr>
                <w:noProof/>
                <w:webHidden/>
              </w:rPr>
              <w:t>11</w:t>
            </w:r>
            <w:r>
              <w:rPr>
                <w:noProof/>
                <w:webHidden/>
              </w:rPr>
              <w:fldChar w:fldCharType="end"/>
            </w:r>
          </w:hyperlink>
        </w:p>
        <w:p w14:paraId="2E316D11" w14:textId="77777777" w:rsidR="00C11380" w:rsidRDefault="00C11380">
          <w:pPr>
            <w:pStyle w:val="TOC1"/>
            <w:tabs>
              <w:tab w:val="right" w:leader="dot" w:pos="9486"/>
            </w:tabs>
            <w:rPr>
              <w:rFonts w:cstheme="minorBidi"/>
              <w:noProof/>
              <w:lang w:val="lv-LV" w:eastAsia="lv-LV"/>
            </w:rPr>
          </w:pPr>
          <w:hyperlink w:anchor="_Toc478645386" w:history="1">
            <w:r w:rsidRPr="0021714C">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_Toc478645386 \h </w:instrText>
            </w:r>
            <w:r>
              <w:rPr>
                <w:noProof/>
                <w:webHidden/>
              </w:rPr>
            </w:r>
            <w:r>
              <w:rPr>
                <w:noProof/>
                <w:webHidden/>
              </w:rPr>
              <w:fldChar w:fldCharType="separate"/>
            </w:r>
            <w:r>
              <w:rPr>
                <w:noProof/>
                <w:webHidden/>
              </w:rPr>
              <w:t>12</w:t>
            </w:r>
            <w:r>
              <w:rPr>
                <w:noProof/>
                <w:webHidden/>
              </w:rPr>
              <w:fldChar w:fldCharType="end"/>
            </w:r>
          </w:hyperlink>
        </w:p>
        <w:p w14:paraId="3931E517" w14:textId="77777777" w:rsidR="00C11380" w:rsidRDefault="00C11380">
          <w:pPr>
            <w:pStyle w:val="TOC2"/>
            <w:tabs>
              <w:tab w:val="right" w:leader="dot" w:pos="9486"/>
            </w:tabs>
            <w:rPr>
              <w:rFonts w:cstheme="minorBidi"/>
              <w:noProof/>
              <w:lang w:val="lv-LV" w:eastAsia="lv-LV"/>
            </w:rPr>
          </w:pPr>
          <w:hyperlink w:anchor="_Toc478645387" w:history="1">
            <w:r w:rsidRPr="0021714C">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_Toc478645387 \h </w:instrText>
            </w:r>
            <w:r>
              <w:rPr>
                <w:noProof/>
                <w:webHidden/>
              </w:rPr>
            </w:r>
            <w:r>
              <w:rPr>
                <w:noProof/>
                <w:webHidden/>
              </w:rPr>
              <w:fldChar w:fldCharType="separate"/>
            </w:r>
            <w:r>
              <w:rPr>
                <w:noProof/>
                <w:webHidden/>
              </w:rPr>
              <w:t>12</w:t>
            </w:r>
            <w:r>
              <w:rPr>
                <w:noProof/>
                <w:webHidden/>
              </w:rPr>
              <w:fldChar w:fldCharType="end"/>
            </w:r>
          </w:hyperlink>
        </w:p>
        <w:p w14:paraId="4A2E7ADF" w14:textId="77777777" w:rsidR="00C11380" w:rsidRDefault="00C11380">
          <w:pPr>
            <w:pStyle w:val="TOC2"/>
            <w:tabs>
              <w:tab w:val="right" w:leader="dot" w:pos="9486"/>
            </w:tabs>
            <w:rPr>
              <w:rFonts w:cstheme="minorBidi"/>
              <w:noProof/>
              <w:lang w:val="lv-LV" w:eastAsia="lv-LV"/>
            </w:rPr>
          </w:pPr>
          <w:hyperlink w:anchor="_Toc478645388" w:history="1">
            <w:r w:rsidRPr="0021714C">
              <w:rPr>
                <w:rStyle w:val="Hyperlink"/>
                <w:rFonts w:ascii="Times New Roman" w:hAnsi="Times New Roman"/>
                <w:b/>
                <w:noProof/>
              </w:rPr>
              <w:t>2.2. Projekta īstenošanas, administrēšanas un uzraudzības apraksts</w:t>
            </w:r>
            <w:r>
              <w:rPr>
                <w:noProof/>
                <w:webHidden/>
              </w:rPr>
              <w:tab/>
            </w:r>
            <w:r>
              <w:rPr>
                <w:noProof/>
                <w:webHidden/>
              </w:rPr>
              <w:fldChar w:fldCharType="begin"/>
            </w:r>
            <w:r>
              <w:rPr>
                <w:noProof/>
                <w:webHidden/>
              </w:rPr>
              <w:instrText xml:space="preserve"> PAGEREF _Toc478645388 \h </w:instrText>
            </w:r>
            <w:r>
              <w:rPr>
                <w:noProof/>
                <w:webHidden/>
              </w:rPr>
            </w:r>
            <w:r>
              <w:rPr>
                <w:noProof/>
                <w:webHidden/>
              </w:rPr>
              <w:fldChar w:fldCharType="separate"/>
            </w:r>
            <w:r>
              <w:rPr>
                <w:noProof/>
                <w:webHidden/>
              </w:rPr>
              <w:t>13</w:t>
            </w:r>
            <w:r>
              <w:rPr>
                <w:noProof/>
                <w:webHidden/>
              </w:rPr>
              <w:fldChar w:fldCharType="end"/>
            </w:r>
          </w:hyperlink>
        </w:p>
        <w:p w14:paraId="742C9CD8" w14:textId="77777777" w:rsidR="00C11380" w:rsidRDefault="00C11380">
          <w:pPr>
            <w:pStyle w:val="TOC2"/>
            <w:tabs>
              <w:tab w:val="right" w:leader="dot" w:pos="9486"/>
            </w:tabs>
            <w:rPr>
              <w:rFonts w:cstheme="minorBidi"/>
              <w:noProof/>
              <w:lang w:val="lv-LV" w:eastAsia="lv-LV"/>
            </w:rPr>
          </w:pPr>
          <w:hyperlink w:anchor="_Toc478645389" w:history="1">
            <w:r w:rsidRPr="0021714C">
              <w:rPr>
                <w:rStyle w:val="Hyperlink"/>
                <w:rFonts w:ascii="Times New Roman" w:hAnsi="Times New Roman"/>
                <w:b/>
                <w:noProof/>
              </w:rPr>
              <w:t>2.3. Projekta īstenošanas ilgums</w:t>
            </w:r>
            <w:r>
              <w:rPr>
                <w:noProof/>
                <w:webHidden/>
              </w:rPr>
              <w:tab/>
            </w:r>
            <w:r>
              <w:rPr>
                <w:noProof/>
                <w:webHidden/>
              </w:rPr>
              <w:fldChar w:fldCharType="begin"/>
            </w:r>
            <w:r>
              <w:rPr>
                <w:noProof/>
                <w:webHidden/>
              </w:rPr>
              <w:instrText xml:space="preserve"> PAGEREF _Toc478645389 \h </w:instrText>
            </w:r>
            <w:r>
              <w:rPr>
                <w:noProof/>
                <w:webHidden/>
              </w:rPr>
            </w:r>
            <w:r>
              <w:rPr>
                <w:noProof/>
                <w:webHidden/>
              </w:rPr>
              <w:fldChar w:fldCharType="separate"/>
            </w:r>
            <w:r>
              <w:rPr>
                <w:noProof/>
                <w:webHidden/>
              </w:rPr>
              <w:t>13</w:t>
            </w:r>
            <w:r>
              <w:rPr>
                <w:noProof/>
                <w:webHidden/>
              </w:rPr>
              <w:fldChar w:fldCharType="end"/>
            </w:r>
          </w:hyperlink>
        </w:p>
        <w:p w14:paraId="6E89F085" w14:textId="77777777" w:rsidR="00C11380" w:rsidRDefault="00C11380">
          <w:pPr>
            <w:pStyle w:val="TOC2"/>
            <w:tabs>
              <w:tab w:val="right" w:leader="dot" w:pos="9486"/>
            </w:tabs>
            <w:rPr>
              <w:rFonts w:cstheme="minorBidi"/>
              <w:noProof/>
              <w:lang w:val="lv-LV" w:eastAsia="lv-LV"/>
            </w:rPr>
          </w:pPr>
          <w:hyperlink w:anchor="_Toc478645390" w:history="1">
            <w:r w:rsidRPr="0021714C">
              <w:rPr>
                <w:rStyle w:val="Hyperlink"/>
                <w:rFonts w:ascii="Times New Roman" w:hAnsi="Times New Roman"/>
                <w:b/>
                <w:noProof/>
              </w:rPr>
              <w:t>2.4. Projekta risku izvērtējums</w:t>
            </w:r>
            <w:r>
              <w:rPr>
                <w:noProof/>
                <w:webHidden/>
              </w:rPr>
              <w:tab/>
            </w:r>
            <w:r>
              <w:rPr>
                <w:noProof/>
                <w:webHidden/>
              </w:rPr>
              <w:fldChar w:fldCharType="begin"/>
            </w:r>
            <w:r>
              <w:rPr>
                <w:noProof/>
                <w:webHidden/>
              </w:rPr>
              <w:instrText xml:space="preserve"> PAGEREF _Toc478645390 \h </w:instrText>
            </w:r>
            <w:r>
              <w:rPr>
                <w:noProof/>
                <w:webHidden/>
              </w:rPr>
            </w:r>
            <w:r>
              <w:rPr>
                <w:noProof/>
                <w:webHidden/>
              </w:rPr>
              <w:fldChar w:fldCharType="separate"/>
            </w:r>
            <w:r>
              <w:rPr>
                <w:noProof/>
                <w:webHidden/>
              </w:rPr>
              <w:t>14</w:t>
            </w:r>
            <w:r>
              <w:rPr>
                <w:noProof/>
                <w:webHidden/>
              </w:rPr>
              <w:fldChar w:fldCharType="end"/>
            </w:r>
          </w:hyperlink>
        </w:p>
        <w:p w14:paraId="3CDD0771" w14:textId="77777777" w:rsidR="00C11380" w:rsidRDefault="00C11380">
          <w:pPr>
            <w:pStyle w:val="TOC2"/>
            <w:tabs>
              <w:tab w:val="right" w:leader="dot" w:pos="9486"/>
            </w:tabs>
            <w:rPr>
              <w:rFonts w:cstheme="minorBidi"/>
              <w:noProof/>
              <w:lang w:val="lv-LV" w:eastAsia="lv-LV"/>
            </w:rPr>
          </w:pPr>
          <w:hyperlink w:anchor="_Toc478645391" w:history="1">
            <w:r w:rsidRPr="0021714C">
              <w:rPr>
                <w:rStyle w:val="Hyperlink"/>
                <w:rFonts w:ascii="Times New Roman"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_Toc478645391 \h </w:instrText>
            </w:r>
            <w:r>
              <w:rPr>
                <w:noProof/>
                <w:webHidden/>
              </w:rPr>
            </w:r>
            <w:r>
              <w:rPr>
                <w:noProof/>
                <w:webHidden/>
              </w:rPr>
              <w:fldChar w:fldCharType="separate"/>
            </w:r>
            <w:r>
              <w:rPr>
                <w:noProof/>
                <w:webHidden/>
              </w:rPr>
              <w:t>16</w:t>
            </w:r>
            <w:r>
              <w:rPr>
                <w:noProof/>
                <w:webHidden/>
              </w:rPr>
              <w:fldChar w:fldCharType="end"/>
            </w:r>
          </w:hyperlink>
        </w:p>
        <w:p w14:paraId="06734DE6" w14:textId="77777777" w:rsidR="00C11380" w:rsidRDefault="00C11380">
          <w:pPr>
            <w:pStyle w:val="TOC1"/>
            <w:tabs>
              <w:tab w:val="right" w:leader="dot" w:pos="9486"/>
            </w:tabs>
            <w:rPr>
              <w:rFonts w:cstheme="minorBidi"/>
              <w:noProof/>
              <w:lang w:val="lv-LV" w:eastAsia="lv-LV"/>
            </w:rPr>
          </w:pPr>
          <w:hyperlink w:anchor="_Toc478645392" w:history="1">
            <w:r w:rsidRPr="0021714C">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_Toc478645392 \h </w:instrText>
            </w:r>
            <w:r>
              <w:rPr>
                <w:noProof/>
                <w:webHidden/>
              </w:rPr>
            </w:r>
            <w:r>
              <w:rPr>
                <w:noProof/>
                <w:webHidden/>
              </w:rPr>
              <w:fldChar w:fldCharType="separate"/>
            </w:r>
            <w:r>
              <w:rPr>
                <w:noProof/>
                <w:webHidden/>
              </w:rPr>
              <w:t>17</w:t>
            </w:r>
            <w:r>
              <w:rPr>
                <w:noProof/>
                <w:webHidden/>
              </w:rPr>
              <w:fldChar w:fldCharType="end"/>
            </w:r>
          </w:hyperlink>
        </w:p>
        <w:p w14:paraId="10802DD9" w14:textId="77777777" w:rsidR="00C11380" w:rsidRDefault="00C11380">
          <w:pPr>
            <w:pStyle w:val="TOC2"/>
            <w:tabs>
              <w:tab w:val="right" w:leader="dot" w:pos="9486"/>
            </w:tabs>
            <w:rPr>
              <w:rFonts w:cstheme="minorBidi"/>
              <w:noProof/>
              <w:lang w:val="lv-LV" w:eastAsia="lv-LV"/>
            </w:rPr>
          </w:pPr>
          <w:hyperlink w:anchor="_Toc478645393" w:history="1">
            <w:r w:rsidRPr="0021714C">
              <w:rPr>
                <w:rStyle w:val="Hyperlink"/>
                <w:rFonts w:ascii="Times New Roman"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_Toc478645393 \h </w:instrText>
            </w:r>
            <w:r>
              <w:rPr>
                <w:noProof/>
                <w:webHidden/>
              </w:rPr>
            </w:r>
            <w:r>
              <w:rPr>
                <w:noProof/>
                <w:webHidden/>
              </w:rPr>
              <w:fldChar w:fldCharType="separate"/>
            </w:r>
            <w:r>
              <w:rPr>
                <w:noProof/>
                <w:webHidden/>
              </w:rPr>
              <w:t>17</w:t>
            </w:r>
            <w:r>
              <w:rPr>
                <w:noProof/>
                <w:webHidden/>
              </w:rPr>
              <w:fldChar w:fldCharType="end"/>
            </w:r>
          </w:hyperlink>
        </w:p>
        <w:p w14:paraId="206BA7A3" w14:textId="77777777" w:rsidR="00C11380" w:rsidRDefault="00C11380">
          <w:pPr>
            <w:pStyle w:val="TOC2"/>
            <w:tabs>
              <w:tab w:val="right" w:leader="dot" w:pos="9486"/>
            </w:tabs>
            <w:rPr>
              <w:rFonts w:cstheme="minorBidi"/>
              <w:noProof/>
              <w:lang w:val="lv-LV" w:eastAsia="lv-LV"/>
            </w:rPr>
          </w:pPr>
          <w:hyperlink w:anchor="_Toc478645394" w:history="1">
            <w:r w:rsidRPr="0021714C">
              <w:rPr>
                <w:rStyle w:val="Hyperlink"/>
                <w:rFonts w:ascii="Times New Roman"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_Toc478645394 \h </w:instrText>
            </w:r>
            <w:r>
              <w:rPr>
                <w:noProof/>
                <w:webHidden/>
              </w:rPr>
            </w:r>
            <w:r>
              <w:rPr>
                <w:noProof/>
                <w:webHidden/>
              </w:rPr>
              <w:fldChar w:fldCharType="separate"/>
            </w:r>
            <w:r>
              <w:rPr>
                <w:noProof/>
                <w:webHidden/>
              </w:rPr>
              <w:t>17</w:t>
            </w:r>
            <w:r>
              <w:rPr>
                <w:noProof/>
                <w:webHidden/>
              </w:rPr>
              <w:fldChar w:fldCharType="end"/>
            </w:r>
          </w:hyperlink>
        </w:p>
        <w:p w14:paraId="5D0AEED5" w14:textId="77777777" w:rsidR="00C11380" w:rsidRDefault="00C11380">
          <w:pPr>
            <w:pStyle w:val="TOC1"/>
            <w:tabs>
              <w:tab w:val="right" w:leader="dot" w:pos="9486"/>
            </w:tabs>
            <w:rPr>
              <w:rFonts w:cstheme="minorBidi"/>
              <w:noProof/>
              <w:lang w:val="lv-LV" w:eastAsia="lv-LV"/>
            </w:rPr>
          </w:pPr>
          <w:hyperlink w:anchor="_Toc478645395" w:history="1">
            <w:r w:rsidRPr="0021714C">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_Toc478645395 \h </w:instrText>
            </w:r>
            <w:r>
              <w:rPr>
                <w:noProof/>
                <w:webHidden/>
              </w:rPr>
            </w:r>
            <w:r>
              <w:rPr>
                <w:noProof/>
                <w:webHidden/>
              </w:rPr>
              <w:fldChar w:fldCharType="separate"/>
            </w:r>
            <w:r>
              <w:rPr>
                <w:noProof/>
                <w:webHidden/>
              </w:rPr>
              <w:t>18</w:t>
            </w:r>
            <w:r>
              <w:rPr>
                <w:noProof/>
                <w:webHidden/>
              </w:rPr>
              <w:fldChar w:fldCharType="end"/>
            </w:r>
          </w:hyperlink>
        </w:p>
        <w:p w14:paraId="07793A53" w14:textId="77777777" w:rsidR="00C11380" w:rsidRDefault="00C11380">
          <w:pPr>
            <w:pStyle w:val="TOC1"/>
            <w:tabs>
              <w:tab w:val="right" w:leader="dot" w:pos="9486"/>
            </w:tabs>
            <w:rPr>
              <w:rFonts w:cstheme="minorBidi"/>
              <w:noProof/>
              <w:lang w:val="lv-LV" w:eastAsia="lv-LV"/>
            </w:rPr>
          </w:pPr>
          <w:hyperlink w:anchor="_Toc478645396" w:history="1">
            <w:r w:rsidRPr="0021714C">
              <w:rPr>
                <w:rStyle w:val="Hyperlink"/>
                <w:rFonts w:ascii="Times New Roman" w:hAnsi="Times New Roman"/>
                <w:b/>
                <w:noProof/>
              </w:rPr>
              <w:t>6.SADAĻA – PROJEKTA REZULTĀTU UZTURĒŠANA UN ILGTSPĒJAS NODROŠINĀŠANA</w:t>
            </w:r>
            <w:r>
              <w:rPr>
                <w:noProof/>
                <w:webHidden/>
              </w:rPr>
              <w:tab/>
            </w:r>
            <w:r>
              <w:rPr>
                <w:noProof/>
                <w:webHidden/>
              </w:rPr>
              <w:fldChar w:fldCharType="begin"/>
            </w:r>
            <w:r>
              <w:rPr>
                <w:noProof/>
                <w:webHidden/>
              </w:rPr>
              <w:instrText xml:space="preserve"> PAGEREF _Toc478645396 \h </w:instrText>
            </w:r>
            <w:r>
              <w:rPr>
                <w:noProof/>
                <w:webHidden/>
              </w:rPr>
            </w:r>
            <w:r>
              <w:rPr>
                <w:noProof/>
                <w:webHidden/>
              </w:rPr>
              <w:fldChar w:fldCharType="separate"/>
            </w:r>
            <w:r>
              <w:rPr>
                <w:noProof/>
                <w:webHidden/>
              </w:rPr>
              <w:t>19</w:t>
            </w:r>
            <w:r>
              <w:rPr>
                <w:noProof/>
                <w:webHidden/>
              </w:rPr>
              <w:fldChar w:fldCharType="end"/>
            </w:r>
          </w:hyperlink>
        </w:p>
        <w:p w14:paraId="50BF2691" w14:textId="77777777" w:rsidR="00C11380" w:rsidRDefault="00C11380">
          <w:pPr>
            <w:pStyle w:val="TOC2"/>
            <w:tabs>
              <w:tab w:val="right" w:leader="dot" w:pos="9486"/>
            </w:tabs>
            <w:rPr>
              <w:rFonts w:cstheme="minorBidi"/>
              <w:noProof/>
              <w:lang w:val="lv-LV" w:eastAsia="lv-LV"/>
            </w:rPr>
          </w:pPr>
          <w:hyperlink w:anchor="_Toc478645397" w:history="1">
            <w:r w:rsidRPr="0021714C">
              <w:rPr>
                <w:rStyle w:val="Hyperlink"/>
                <w:rFonts w:ascii="Times New Roman" w:hAnsi="Times New Roman"/>
                <w:b/>
                <w:noProof/>
              </w:rPr>
              <w:t>6.1. Aprakstīt, kā tiks nodrošināta projektā sasniegto rezultātu uzturēšana pēc projekta pabeigšanas</w:t>
            </w:r>
            <w:r>
              <w:rPr>
                <w:noProof/>
                <w:webHidden/>
              </w:rPr>
              <w:tab/>
            </w:r>
            <w:r>
              <w:rPr>
                <w:noProof/>
                <w:webHidden/>
              </w:rPr>
              <w:fldChar w:fldCharType="begin"/>
            </w:r>
            <w:r>
              <w:rPr>
                <w:noProof/>
                <w:webHidden/>
              </w:rPr>
              <w:instrText xml:space="preserve"> PAGEREF _Toc478645397 \h </w:instrText>
            </w:r>
            <w:r>
              <w:rPr>
                <w:noProof/>
                <w:webHidden/>
              </w:rPr>
            </w:r>
            <w:r>
              <w:rPr>
                <w:noProof/>
                <w:webHidden/>
              </w:rPr>
              <w:fldChar w:fldCharType="separate"/>
            </w:r>
            <w:r>
              <w:rPr>
                <w:noProof/>
                <w:webHidden/>
              </w:rPr>
              <w:t>19</w:t>
            </w:r>
            <w:r>
              <w:rPr>
                <w:noProof/>
                <w:webHidden/>
              </w:rPr>
              <w:fldChar w:fldCharType="end"/>
            </w:r>
          </w:hyperlink>
        </w:p>
        <w:p w14:paraId="50376D27" w14:textId="77777777" w:rsidR="00C11380" w:rsidRDefault="00C11380">
          <w:pPr>
            <w:pStyle w:val="TOC1"/>
            <w:tabs>
              <w:tab w:val="right" w:leader="dot" w:pos="9486"/>
            </w:tabs>
            <w:rPr>
              <w:rFonts w:cstheme="minorBidi"/>
              <w:noProof/>
              <w:lang w:val="lv-LV" w:eastAsia="lv-LV"/>
            </w:rPr>
          </w:pPr>
          <w:hyperlink w:anchor="_Toc478645398" w:history="1">
            <w:r w:rsidRPr="0021714C">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_Toc478645398 \h </w:instrText>
            </w:r>
            <w:r>
              <w:rPr>
                <w:noProof/>
                <w:webHidden/>
              </w:rPr>
            </w:r>
            <w:r>
              <w:rPr>
                <w:noProof/>
                <w:webHidden/>
              </w:rPr>
              <w:fldChar w:fldCharType="separate"/>
            </w:r>
            <w:r>
              <w:rPr>
                <w:noProof/>
                <w:webHidden/>
              </w:rPr>
              <w:t>19</w:t>
            </w:r>
            <w:r>
              <w:rPr>
                <w:noProof/>
                <w:webHidden/>
              </w:rPr>
              <w:fldChar w:fldCharType="end"/>
            </w:r>
          </w:hyperlink>
        </w:p>
        <w:p w14:paraId="79636142" w14:textId="77777777" w:rsidR="00C11380" w:rsidRDefault="00C11380">
          <w:pPr>
            <w:pStyle w:val="TOC1"/>
            <w:tabs>
              <w:tab w:val="right" w:leader="dot" w:pos="9486"/>
            </w:tabs>
            <w:rPr>
              <w:rFonts w:cstheme="minorBidi"/>
              <w:noProof/>
              <w:lang w:val="lv-LV" w:eastAsia="lv-LV"/>
            </w:rPr>
          </w:pPr>
          <w:hyperlink w:anchor="_Toc478645399" w:history="1">
            <w:r w:rsidRPr="0021714C">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_Toc478645399 \h </w:instrText>
            </w:r>
            <w:r>
              <w:rPr>
                <w:noProof/>
                <w:webHidden/>
              </w:rPr>
            </w:r>
            <w:r>
              <w:rPr>
                <w:noProof/>
                <w:webHidden/>
              </w:rPr>
              <w:fldChar w:fldCharType="separate"/>
            </w:r>
            <w:r>
              <w:rPr>
                <w:noProof/>
                <w:webHidden/>
              </w:rPr>
              <w:t>20</w:t>
            </w:r>
            <w:r>
              <w:rPr>
                <w:noProof/>
                <w:webHidden/>
              </w:rPr>
              <w:fldChar w:fldCharType="end"/>
            </w:r>
          </w:hyperlink>
        </w:p>
        <w:p w14:paraId="749716FC" w14:textId="77777777" w:rsidR="00C11380" w:rsidRDefault="00C11380">
          <w:pPr>
            <w:pStyle w:val="TOC1"/>
            <w:tabs>
              <w:tab w:val="right" w:leader="dot" w:pos="9486"/>
            </w:tabs>
            <w:rPr>
              <w:rFonts w:cstheme="minorBidi"/>
              <w:noProof/>
              <w:lang w:val="lv-LV" w:eastAsia="lv-LV"/>
            </w:rPr>
          </w:pPr>
          <w:hyperlink w:anchor="_Toc478645400" w:history="1">
            <w:r w:rsidRPr="0021714C">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_Toc478645400 \h </w:instrText>
            </w:r>
            <w:r>
              <w:rPr>
                <w:noProof/>
                <w:webHidden/>
              </w:rPr>
            </w:r>
            <w:r>
              <w:rPr>
                <w:noProof/>
                <w:webHidden/>
              </w:rPr>
              <w:fldChar w:fldCharType="separate"/>
            </w:r>
            <w:r>
              <w:rPr>
                <w:noProof/>
                <w:webHidden/>
              </w:rPr>
              <w:t>22</w:t>
            </w:r>
            <w:r>
              <w:rPr>
                <w:noProof/>
                <w:webHidden/>
              </w:rPr>
              <w:fldChar w:fldCharType="end"/>
            </w:r>
          </w:hyperlink>
        </w:p>
        <w:p w14:paraId="1E175795" w14:textId="77777777" w:rsidR="004A7B36" w:rsidRDefault="00F20878" w:rsidP="008148B4">
          <w:pPr>
            <w:pStyle w:val="Heading4"/>
          </w:pPr>
          <w:r>
            <w:rPr>
              <w:noProof/>
            </w:rPr>
            <w:fldChar w:fldCharType="end"/>
          </w:r>
          <w:r w:rsidR="000251FF">
            <w:rPr>
              <w:noProof/>
            </w:rPr>
            <w:t xml:space="preserve"> </w:t>
          </w:r>
        </w:p>
      </w:sdtContent>
    </w:sdt>
    <w:p w14:paraId="0087AD67" w14:textId="77777777" w:rsidR="00FF2409" w:rsidRDefault="00FF2409">
      <w:pPr>
        <w:rPr>
          <w:rFonts w:ascii="Times New Roman" w:hAnsi="Times New Roman" w:cs="Times New Roman"/>
        </w:rPr>
      </w:pPr>
      <w:r>
        <w:rPr>
          <w:rFonts w:ascii="Times New Roman" w:hAnsi="Times New Roman" w:cs="Times New Roman"/>
        </w:rPr>
        <w:br w:type="page"/>
      </w:r>
    </w:p>
    <w:p w14:paraId="7013EA5C" w14:textId="77777777" w:rsidR="005669BA" w:rsidRPr="007C1ECC" w:rsidRDefault="00950F06" w:rsidP="006214DB">
      <w:pPr>
        <w:pStyle w:val="Heading1"/>
        <w:spacing w:before="0" w:line="240" w:lineRule="auto"/>
        <w:jc w:val="center"/>
        <w:rPr>
          <w:rFonts w:ascii="Times New Roman" w:hAnsi="Times New Roman" w:cs="Times New Roman"/>
          <w:b/>
          <w:color w:val="auto"/>
          <w:sz w:val="24"/>
          <w:szCs w:val="24"/>
        </w:rPr>
      </w:pPr>
      <w:bookmarkStart w:id="1" w:name="_Toc415225910"/>
      <w:bookmarkStart w:id="2" w:name="_Toc425324793"/>
      <w:bookmarkStart w:id="3" w:name="_Toc478645374"/>
      <w:r w:rsidRPr="00950F06">
        <w:rPr>
          <w:rFonts w:ascii="Times New Roman" w:hAnsi="Times New Roman" w:cs="Times New Roman"/>
          <w:b/>
          <w:color w:val="auto"/>
          <w:sz w:val="24"/>
          <w:szCs w:val="24"/>
        </w:rPr>
        <w:lastRenderedPageBreak/>
        <w:t>9.2.6. specifiskā atbalsta mērķa "Uzlabot ārstniecības un ārstniecības atbalsta personāla kvalifikāciju"</w:t>
      </w:r>
      <w:r w:rsidRPr="00950F06">
        <w:rPr>
          <w:rFonts w:ascii="Arial" w:hAnsi="Arial" w:cs="Arial"/>
          <w:b/>
          <w:bCs/>
          <w:color w:val="414142"/>
          <w:sz w:val="35"/>
          <w:szCs w:val="35"/>
        </w:rPr>
        <w:t xml:space="preserve"> </w:t>
      </w:r>
      <w:r w:rsidR="005669BA" w:rsidRPr="00950F06">
        <w:rPr>
          <w:rFonts w:ascii="Times New Roman" w:hAnsi="Times New Roman" w:cs="Times New Roman"/>
          <w:b/>
          <w:color w:val="auto"/>
          <w:sz w:val="24"/>
          <w:szCs w:val="24"/>
        </w:rPr>
        <w:t>projekta iesnieguma veidlapas aizpildīšanas metodika</w:t>
      </w:r>
      <w:bookmarkEnd w:id="1"/>
      <w:bookmarkEnd w:id="2"/>
      <w:bookmarkEnd w:id="3"/>
    </w:p>
    <w:p w14:paraId="4712B020"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32FBA5CD"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7B146BB5"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2A211E">
        <w:rPr>
          <w:rFonts w:ascii="Times New Roman" w:hAnsi="Times New Roman" w:cs="Times New Roman"/>
          <w:sz w:val="24"/>
          <w:szCs w:val="24"/>
        </w:rPr>
        <w:t xml:space="preserve">kabineta </w:t>
      </w:r>
      <w:r w:rsidR="002A211E" w:rsidRPr="002A211E">
        <w:rPr>
          <w:rFonts w:ascii="Times New Roman" w:hAnsi="Times New Roman" w:cs="Times New Roman"/>
          <w:sz w:val="24"/>
          <w:szCs w:val="24"/>
        </w:rPr>
        <w:t xml:space="preserve">2016.gada 8.novembra </w:t>
      </w:r>
      <w:r w:rsidRPr="002A211E">
        <w:rPr>
          <w:rFonts w:ascii="Times New Roman" w:hAnsi="Times New Roman" w:cs="Times New Roman"/>
          <w:sz w:val="24"/>
          <w:szCs w:val="24"/>
        </w:rPr>
        <w:t>noteikumos Nr.</w:t>
      </w:r>
      <w:r w:rsidR="002A211E" w:rsidRPr="002A211E">
        <w:rPr>
          <w:rFonts w:ascii="Times New Roman" w:hAnsi="Times New Roman" w:cs="Times New Roman"/>
          <w:sz w:val="24"/>
          <w:szCs w:val="24"/>
        </w:rPr>
        <w:t>718</w:t>
      </w:r>
      <w:r w:rsidRPr="002A211E">
        <w:rPr>
          <w:rFonts w:ascii="Times New Roman" w:hAnsi="Times New Roman" w:cs="Times New Roman"/>
          <w:sz w:val="24"/>
          <w:szCs w:val="24"/>
        </w:rPr>
        <w:t xml:space="preserve"> “</w:t>
      </w:r>
      <w:r w:rsidR="002A211E" w:rsidRPr="002A211E">
        <w:rPr>
          <w:rFonts w:ascii="Times New Roman" w:hAnsi="Times New Roman" w:cs="Times New Roman"/>
          <w:sz w:val="24"/>
          <w:szCs w:val="24"/>
        </w:rPr>
        <w:t>Darbības programmas "Izaugsme un nodarbinātība" 9.2.6. specifiskā atbalsta mērķa "Uzlabot ārstniecības un ārstniecības atbalsta personāla kvalifikāciju" īstenošanas noteikumi</w:t>
      </w:r>
      <w:r w:rsidR="006214DB" w:rsidRPr="002A211E">
        <w:rPr>
          <w:rFonts w:ascii="Times New Roman" w:hAnsi="Times New Roman" w:cs="Times New Roman"/>
          <w:sz w:val="24"/>
          <w:szCs w:val="24"/>
        </w:rPr>
        <w:t>”</w:t>
      </w:r>
      <w:r w:rsidR="006214DB" w:rsidRPr="006214DB">
        <w:rPr>
          <w:rFonts w:ascii="Times New Roman" w:hAnsi="Times New Roman" w:cs="Times New Roman"/>
          <w:sz w:val="24"/>
          <w:szCs w:val="24"/>
        </w:rPr>
        <w:t xml:space="preserve"> </w:t>
      </w:r>
      <w:r w:rsidR="00574064">
        <w:rPr>
          <w:rFonts w:ascii="Times New Roman" w:hAnsi="Times New Roman" w:cs="Times New Roman"/>
          <w:sz w:val="24"/>
          <w:szCs w:val="24"/>
        </w:rPr>
        <w:t xml:space="preserve">(turpmāk – MK noteikumi) </w:t>
      </w:r>
      <w:r w:rsidRPr="00B5771B">
        <w:rPr>
          <w:rFonts w:ascii="Times New Roman" w:hAnsi="Times New Roman" w:cs="Times New Roman"/>
          <w:sz w:val="24"/>
          <w:szCs w:val="24"/>
        </w:rPr>
        <w:t>proj</w:t>
      </w:r>
      <w:r w:rsidR="00574064">
        <w:rPr>
          <w:rFonts w:ascii="Times New Roman" w:hAnsi="Times New Roman" w:cs="Times New Roman"/>
          <w:sz w:val="24"/>
          <w:szCs w:val="24"/>
        </w:rPr>
        <w:t>ektu iesniegumu atlases nolikumā</w:t>
      </w:r>
      <w:r w:rsidRPr="00B5771B">
        <w:rPr>
          <w:rFonts w:ascii="Times New Roman" w:hAnsi="Times New Roman" w:cs="Times New Roman"/>
          <w:sz w:val="24"/>
          <w:szCs w:val="24"/>
        </w:rPr>
        <w:t xml:space="preserve"> (turpmāk – atlases nolikums) un projekta iesniegumu vērtēšanas kritēriju piemērošanas metodikā iekļautos skaidrojumus. </w:t>
      </w:r>
    </w:p>
    <w:p w14:paraId="5974EE79"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Pr>
          <w:rFonts w:ascii="Times New Roman" w:hAnsi="Times New Roman" w:cs="Times New Roman"/>
          <w:sz w:val="24"/>
          <w:szCs w:val="24"/>
        </w:rPr>
        <w:t xml:space="preserve">lv. Projekta iesnieguma sadaļu </w:t>
      </w:r>
      <w:r w:rsidRPr="00B5771B">
        <w:rPr>
          <w:rFonts w:ascii="Times New Roman" w:hAnsi="Times New Roman" w:cs="Times New Roman"/>
          <w:sz w:val="24"/>
          <w:szCs w:val="24"/>
        </w:rPr>
        <w:t>nosaukumus, rādītāju nosaukumus, izmaksu pozīciju nosaukumus nedrīkst mainīt un dzēst.</w:t>
      </w:r>
    </w:p>
    <w:p w14:paraId="75ED6B33"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0367C2A"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35461BD1" w14:textId="7777777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5DA6027B" w14:textId="77777777" w:rsidR="003801B6" w:rsidRPr="00CC04E5" w:rsidRDefault="003801B6" w:rsidP="003801B6">
      <w:pPr>
        <w:spacing w:after="0" w:line="240" w:lineRule="auto"/>
        <w:ind w:right="-766" w:firstLine="720"/>
        <w:jc w:val="both"/>
        <w:rPr>
          <w:rFonts w:ascii="Times New Roman" w:hAnsi="Times New Roman" w:cs="Times New Roman"/>
          <w:sz w:val="24"/>
          <w:szCs w:val="24"/>
        </w:rPr>
      </w:pPr>
    </w:p>
    <w:p w14:paraId="44BA158E"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31D9BF81" w14:textId="77777777" w:rsidR="005669BA" w:rsidRPr="00B5771B" w:rsidRDefault="005669BA" w:rsidP="003C5410">
      <w:pPr>
        <w:rPr>
          <w:rFonts w:ascii="Times New Roman" w:hAnsi="Times New Roman" w:cs="Times New Roman"/>
        </w:rPr>
      </w:pPr>
    </w:p>
    <w:p w14:paraId="09948651" w14:textId="77777777" w:rsidR="00B70181" w:rsidRPr="00B5771B" w:rsidRDefault="00B70181" w:rsidP="003C5410">
      <w:pPr>
        <w:rPr>
          <w:rFonts w:ascii="Times New Roman" w:hAnsi="Times New Roman" w:cs="Times New Roman"/>
        </w:rPr>
      </w:pPr>
    </w:p>
    <w:p w14:paraId="21F18BB9" w14:textId="77777777" w:rsidR="00FF2409" w:rsidRDefault="00FF2409">
      <w:pPr>
        <w:rPr>
          <w:rFonts w:ascii="Times New Roman" w:hAnsi="Times New Roman" w:cs="Times New Roman"/>
        </w:rPr>
      </w:pPr>
      <w:r>
        <w:rPr>
          <w:rFonts w:ascii="Times New Roman" w:hAnsi="Times New Roman" w:cs="Times New Roman"/>
        </w:rPr>
        <w:br w:type="page"/>
      </w:r>
    </w:p>
    <w:p w14:paraId="4A89F7D2" w14:textId="77777777" w:rsidR="007C1ECC" w:rsidRPr="00B5771B" w:rsidRDefault="007C1ECC" w:rsidP="003C5410">
      <w:pPr>
        <w:rPr>
          <w:rFonts w:ascii="Times New Roman" w:hAnsi="Times New Roman" w:cs="Times New Roman"/>
        </w:rPr>
      </w:pPr>
    </w:p>
    <w:p w14:paraId="29F5154C" w14:textId="77777777"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drawing>
          <wp:anchor distT="0" distB="0" distL="114300" distR="114300" simplePos="0" relativeHeight="251659264" behindDoc="0" locked="0" layoutInCell="1" allowOverlap="1" wp14:anchorId="79251D0B" wp14:editId="1FD8235D">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anchor>
        </w:drawing>
      </w:r>
      <w:r w:rsidRPr="00B5771B">
        <w:rPr>
          <w:rFonts w:ascii="Times New Roman" w:hAnsi="Times New Roman" w:cs="Times New Roman"/>
        </w:rPr>
        <w:t xml:space="preserve">                               </w:t>
      </w:r>
    </w:p>
    <w:p w14:paraId="3A3ECE90" w14:textId="77777777" w:rsidR="00B70181" w:rsidRPr="00B5771B" w:rsidRDefault="00B70181" w:rsidP="003C5410">
      <w:pPr>
        <w:rPr>
          <w:rFonts w:ascii="Times New Roman" w:hAnsi="Times New Roman" w:cs="Times New Roman"/>
        </w:rPr>
      </w:pPr>
    </w:p>
    <w:p w14:paraId="16874EDE" w14:textId="77777777" w:rsidR="00B70181" w:rsidRDefault="00B70181" w:rsidP="003C5410">
      <w:pPr>
        <w:rPr>
          <w:rFonts w:ascii="Times New Roman" w:hAnsi="Times New Roman" w:cs="Times New Roman"/>
        </w:rPr>
      </w:pPr>
    </w:p>
    <w:p w14:paraId="5FE96B58" w14:textId="77777777" w:rsidR="006106D7" w:rsidRDefault="006106D7" w:rsidP="00FB63BD">
      <w:pPr>
        <w:jc w:val="center"/>
        <w:rPr>
          <w:rFonts w:ascii="Times New Roman" w:hAnsi="Times New Roman" w:cs="Times New Roman"/>
        </w:rPr>
      </w:pPr>
    </w:p>
    <w:p w14:paraId="18C800DD"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566F14D" w14:textId="77777777" w:rsidTr="007C1ECC">
        <w:trPr>
          <w:trHeight w:val="547"/>
        </w:trPr>
        <w:tc>
          <w:tcPr>
            <w:tcW w:w="9486" w:type="dxa"/>
            <w:shd w:val="clear" w:color="auto" w:fill="D9D9D9" w:themeFill="background1" w:themeFillShade="D9"/>
            <w:vAlign w:val="center"/>
          </w:tcPr>
          <w:p w14:paraId="4BD5D55B" w14:textId="77777777" w:rsidR="00C1570A" w:rsidRPr="007C1ECC" w:rsidRDefault="00C1570A" w:rsidP="00214352">
            <w:pPr>
              <w:pStyle w:val="Heading1"/>
              <w:spacing w:before="0"/>
              <w:jc w:val="center"/>
              <w:outlineLvl w:val="0"/>
              <w:rPr>
                <w:rFonts w:ascii="Times New Roman" w:hAnsi="Times New Roman" w:cs="Times New Roman"/>
                <w:b/>
                <w:sz w:val="24"/>
                <w:szCs w:val="24"/>
              </w:rPr>
            </w:pPr>
            <w:bookmarkStart w:id="4" w:name="_Toc478645375"/>
            <w:r w:rsidRPr="007C1ECC">
              <w:rPr>
                <w:rFonts w:ascii="Times New Roman" w:hAnsi="Times New Roman" w:cs="Times New Roman"/>
                <w:b/>
                <w:color w:val="auto"/>
                <w:sz w:val="24"/>
                <w:szCs w:val="24"/>
              </w:rPr>
              <w:t>Eiropas Sociālā fonda projekta iesniegums</w:t>
            </w:r>
            <w:bookmarkEnd w:id="4"/>
          </w:p>
        </w:tc>
      </w:tr>
    </w:tbl>
    <w:p w14:paraId="394410BB"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4110E60B" w14:textId="77777777" w:rsidTr="00855815">
        <w:trPr>
          <w:trHeight w:val="613"/>
        </w:trPr>
        <w:tc>
          <w:tcPr>
            <w:tcW w:w="3823" w:type="dxa"/>
            <w:shd w:val="clear" w:color="auto" w:fill="D9D9D9" w:themeFill="background1" w:themeFillShade="D9"/>
            <w:vAlign w:val="center"/>
          </w:tcPr>
          <w:p w14:paraId="0342B62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3152659C" w14:textId="77777777" w:rsidR="00C1570A" w:rsidRPr="00490EBB" w:rsidRDefault="00420B6D" w:rsidP="00C1570A">
            <w:pPr>
              <w:rPr>
                <w:rFonts w:ascii="Times New Roman" w:hAnsi="Times New Roman" w:cs="Times New Roman"/>
                <w:color w:val="0000FF"/>
              </w:rPr>
            </w:pPr>
            <w:r w:rsidRPr="00340B38">
              <w:rPr>
                <w:rFonts w:ascii="Times New Roman" w:hAnsi="Times New Roman" w:cs="Times New Roman"/>
                <w:i/>
                <w:iCs/>
                <w:color w:val="0070C0"/>
              </w:rPr>
              <w:t>Projekta nosaukums nedrīkst pārsniegt vienu teikumu. Tam kodolīgi jāatspoguļo projekta mērķis.</w:t>
            </w:r>
          </w:p>
        </w:tc>
      </w:tr>
      <w:tr w:rsidR="00C1570A" w:rsidRPr="00B5771B" w14:paraId="62274ACA" w14:textId="77777777" w:rsidTr="00855815">
        <w:trPr>
          <w:trHeight w:val="550"/>
        </w:trPr>
        <w:tc>
          <w:tcPr>
            <w:tcW w:w="3823" w:type="dxa"/>
            <w:shd w:val="clear" w:color="auto" w:fill="D9D9D9" w:themeFill="background1" w:themeFillShade="D9"/>
            <w:vAlign w:val="center"/>
          </w:tcPr>
          <w:p w14:paraId="405612B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41187402" w14:textId="77777777" w:rsidR="00C1570A" w:rsidRPr="00B5771B" w:rsidRDefault="00214352" w:rsidP="00214352">
            <w:pPr>
              <w:jc w:val="both"/>
              <w:rPr>
                <w:rFonts w:ascii="Times New Roman" w:hAnsi="Times New Roman" w:cs="Times New Roman"/>
              </w:rPr>
            </w:pPr>
            <w:r w:rsidRPr="00950F06">
              <w:rPr>
                <w:rFonts w:ascii="Times New Roman" w:hAnsi="Times New Roman" w:cs="Times New Roman"/>
                <w:b/>
                <w:sz w:val="24"/>
                <w:szCs w:val="24"/>
              </w:rPr>
              <w:t>9.2.6. specifiskā atbalsta mērķ</w:t>
            </w:r>
            <w:r>
              <w:rPr>
                <w:rFonts w:ascii="Times New Roman" w:hAnsi="Times New Roman" w:cs="Times New Roman"/>
                <w:b/>
                <w:sz w:val="24"/>
                <w:szCs w:val="24"/>
              </w:rPr>
              <w:t>is</w:t>
            </w:r>
            <w:r w:rsidRPr="00950F06">
              <w:rPr>
                <w:rFonts w:ascii="Times New Roman" w:hAnsi="Times New Roman" w:cs="Times New Roman"/>
                <w:b/>
                <w:sz w:val="24"/>
                <w:szCs w:val="24"/>
              </w:rPr>
              <w:t xml:space="preserve"> "Uzlabot ārstniecības un ārstniecības atbalsta personāla kvalifikāciju"</w:t>
            </w:r>
          </w:p>
        </w:tc>
      </w:tr>
      <w:tr w:rsidR="00C1570A" w:rsidRPr="00B5771B" w14:paraId="57EB0C2F" w14:textId="77777777" w:rsidTr="00AF18AD">
        <w:trPr>
          <w:trHeight w:val="456"/>
        </w:trPr>
        <w:tc>
          <w:tcPr>
            <w:tcW w:w="3823" w:type="dxa"/>
            <w:shd w:val="clear" w:color="auto" w:fill="D9D9D9" w:themeFill="background1" w:themeFillShade="D9"/>
            <w:vAlign w:val="center"/>
          </w:tcPr>
          <w:p w14:paraId="186D0DF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2ABD6365" w14:textId="77777777" w:rsidR="00357C51" w:rsidRPr="00340B38" w:rsidRDefault="00357C51" w:rsidP="00AF18AD">
            <w:pPr>
              <w:tabs>
                <w:tab w:val="left" w:pos="289"/>
              </w:tabs>
              <w:jc w:val="both"/>
              <w:rPr>
                <w:rFonts w:ascii="Times New Roman" w:hAnsi="Times New Roman" w:cs="Times New Roman"/>
                <w:i/>
                <w:color w:val="0070C0"/>
              </w:rPr>
            </w:pPr>
            <w:r w:rsidRPr="00340B38">
              <w:rPr>
                <w:rFonts w:ascii="Times New Roman" w:hAnsi="Times New Roman" w:cs="Times New Roman"/>
                <w:i/>
                <w:color w:val="0070C0"/>
              </w:rPr>
              <w:t>Projekta iesniedzējs specifiskā atbalsta ietvaros ir vadošā valsts pārvaldes iestāde veselības nozarē – Veselības ministrija.</w:t>
            </w:r>
          </w:p>
          <w:p w14:paraId="3E9AE90A" w14:textId="77777777" w:rsidR="00C1570A" w:rsidRPr="00340B38" w:rsidRDefault="00AF18AD" w:rsidP="00357C51">
            <w:pPr>
              <w:tabs>
                <w:tab w:val="left" w:pos="289"/>
              </w:tabs>
              <w:jc w:val="both"/>
              <w:rPr>
                <w:rFonts w:ascii="Times New Roman" w:hAnsi="Times New Roman" w:cs="Times New Roman"/>
                <w:color w:val="0070C0"/>
              </w:rPr>
            </w:pPr>
            <w:r w:rsidRPr="00340B38">
              <w:rPr>
                <w:rFonts w:ascii="Times New Roman" w:hAnsi="Times New Roman" w:cs="Times New Roman"/>
                <w:i/>
                <w:color w:val="0070C0"/>
              </w:rPr>
              <w:t>Norāda projekta iesniedzēja juridisko nosaukumu, neizmantojot tā saīsinājumus.</w:t>
            </w:r>
            <w:r w:rsidR="00357C51" w:rsidRPr="00340B38">
              <w:rPr>
                <w:rFonts w:ascii="Times New Roman" w:hAnsi="Times New Roman" w:cs="Times New Roman"/>
                <w:color w:val="0070C0"/>
              </w:rPr>
              <w:t xml:space="preserve"> </w:t>
            </w:r>
          </w:p>
        </w:tc>
      </w:tr>
      <w:tr w:rsidR="00420B6D" w:rsidRPr="00B5771B" w14:paraId="69DB1111" w14:textId="77777777" w:rsidTr="00734789">
        <w:trPr>
          <w:trHeight w:val="551"/>
        </w:trPr>
        <w:tc>
          <w:tcPr>
            <w:tcW w:w="3823" w:type="dxa"/>
            <w:shd w:val="clear" w:color="auto" w:fill="D9D9D9" w:themeFill="background1" w:themeFillShade="D9"/>
            <w:vAlign w:val="center"/>
          </w:tcPr>
          <w:p w14:paraId="6F3F41F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8D260DE" w14:textId="77777777" w:rsidR="00420B6D" w:rsidRPr="00340B38" w:rsidRDefault="00C75A06" w:rsidP="00C75A06">
            <w:pPr>
              <w:rPr>
                <w:rFonts w:ascii="Times New Roman" w:hAnsi="Times New Roman" w:cs="Times New Roman"/>
                <w:color w:val="0070C0"/>
                <w:highlight w:val="yellow"/>
              </w:rPr>
            </w:pPr>
            <w:r w:rsidRPr="00340B38">
              <w:rPr>
                <w:rFonts w:ascii="Times New Roman" w:hAnsi="Times New Roman" w:cs="Times New Roman"/>
                <w:i/>
                <w:iCs/>
                <w:color w:val="0070C0"/>
              </w:rPr>
              <w:t>N</w:t>
            </w:r>
            <w:r w:rsidR="00420B6D" w:rsidRPr="00340B38">
              <w:rPr>
                <w:rFonts w:ascii="Times New Roman" w:hAnsi="Times New Roman" w:cs="Times New Roman"/>
                <w:i/>
                <w:iCs/>
                <w:color w:val="0070C0"/>
              </w:rPr>
              <w:t>orāda reģistrācijas numuru.</w:t>
            </w:r>
          </w:p>
        </w:tc>
      </w:tr>
      <w:tr w:rsidR="00420B6D" w:rsidRPr="00B5771B" w14:paraId="5A730142" w14:textId="77777777" w:rsidTr="00734789">
        <w:trPr>
          <w:trHeight w:val="417"/>
        </w:trPr>
        <w:tc>
          <w:tcPr>
            <w:tcW w:w="3823" w:type="dxa"/>
            <w:shd w:val="clear" w:color="auto" w:fill="D9D9D9" w:themeFill="background1" w:themeFillShade="D9"/>
            <w:vAlign w:val="center"/>
          </w:tcPr>
          <w:p w14:paraId="142AB30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45223AE7" w14:textId="77777777" w:rsidR="00EE4DDB" w:rsidRPr="00340B38" w:rsidRDefault="00EE4DDB" w:rsidP="00EE4DDB">
            <w:pPr>
              <w:tabs>
                <w:tab w:val="left" w:pos="900"/>
              </w:tabs>
              <w:rPr>
                <w:rFonts w:ascii="Times New Roman" w:hAnsi="Times New Roman"/>
                <w:i/>
                <w:color w:val="0070C0"/>
              </w:rPr>
            </w:pPr>
            <w:r w:rsidRPr="00340B38">
              <w:rPr>
                <w:rFonts w:ascii="Times New Roman" w:hAnsi="Times New Roman"/>
                <w:i/>
                <w:color w:val="0070C0"/>
              </w:rPr>
              <w:t>Norāda atbilstošu projekta iesniedzēja veidu.</w:t>
            </w:r>
          </w:p>
          <w:p w14:paraId="4D3A8E54" w14:textId="77777777" w:rsidR="00420B6D" w:rsidRPr="00340B38" w:rsidRDefault="00EE4DDB" w:rsidP="00EE4DDB">
            <w:pPr>
              <w:pStyle w:val="ListParagraph"/>
              <w:tabs>
                <w:tab w:val="left" w:pos="900"/>
              </w:tabs>
              <w:ind w:left="0"/>
              <w:rPr>
                <w:rFonts w:ascii="Times New Roman" w:hAnsi="Times New Roman"/>
                <w:i/>
                <w:color w:val="0070C0"/>
              </w:rPr>
            </w:pPr>
            <w:r w:rsidRPr="00340B38">
              <w:rPr>
                <w:rFonts w:ascii="Times New Roman" w:hAnsi="Times New Roman"/>
                <w:i/>
                <w:color w:val="0070C0"/>
              </w:rPr>
              <w:t>Šajā SAM projekta iesniedzējs ir valsts pārvaldes iestāde.</w:t>
            </w:r>
          </w:p>
        </w:tc>
      </w:tr>
      <w:tr w:rsidR="00420B6D" w:rsidRPr="00B5771B" w14:paraId="181F2598" w14:textId="77777777" w:rsidTr="00734789">
        <w:trPr>
          <w:trHeight w:val="564"/>
        </w:trPr>
        <w:tc>
          <w:tcPr>
            <w:tcW w:w="3823" w:type="dxa"/>
            <w:shd w:val="clear" w:color="auto" w:fill="D9D9D9" w:themeFill="background1" w:themeFillShade="D9"/>
          </w:tcPr>
          <w:p w14:paraId="09042B87"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000698C3" w14:textId="77777777" w:rsidR="00734789" w:rsidRPr="00340B38" w:rsidRDefault="00EE4DDB" w:rsidP="00EE4DDB">
            <w:pPr>
              <w:tabs>
                <w:tab w:val="left" w:pos="900"/>
              </w:tabs>
              <w:rPr>
                <w:rFonts w:ascii="Times New Roman" w:hAnsi="Times New Roman" w:cs="Times New Roman"/>
                <w:color w:val="0070C0"/>
                <w:highlight w:val="yellow"/>
              </w:rPr>
            </w:pPr>
            <w:r w:rsidRPr="00340B38">
              <w:rPr>
                <w:rFonts w:ascii="Times New Roman" w:hAnsi="Times New Roman"/>
                <w:i/>
                <w:color w:val="0070C0"/>
              </w:rPr>
              <w:t xml:space="preserve">Norāda </w:t>
            </w:r>
            <w:r w:rsidRPr="00340B38">
              <w:rPr>
                <w:rFonts w:ascii="Times New Roman" w:hAnsi="Times New Roman"/>
                <w:b/>
                <w:i/>
                <w:color w:val="0070C0"/>
              </w:rPr>
              <w:t>N/A</w:t>
            </w:r>
            <w:r w:rsidRPr="00340B38">
              <w:rPr>
                <w:rFonts w:ascii="Times New Roman" w:hAnsi="Times New Roman"/>
                <w:i/>
                <w:color w:val="0070C0"/>
              </w:rPr>
              <w:t>, jo SAM ietvaros uz  projektu iesniedzēju  neattiecas regulas 651/2014 1.pielikuma nosacījumi.</w:t>
            </w:r>
          </w:p>
        </w:tc>
      </w:tr>
      <w:tr w:rsidR="00420B6D" w:rsidRPr="00B5771B" w14:paraId="18086D1E" w14:textId="77777777" w:rsidTr="00734789">
        <w:tc>
          <w:tcPr>
            <w:tcW w:w="3823" w:type="dxa"/>
            <w:shd w:val="clear" w:color="auto" w:fill="D9D9D9" w:themeFill="background1" w:themeFillShade="D9"/>
            <w:vAlign w:val="center"/>
          </w:tcPr>
          <w:p w14:paraId="7DF1E6E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4433F345" w14:textId="77777777" w:rsidR="00734789" w:rsidRPr="00340B38" w:rsidRDefault="006E19FC" w:rsidP="006E19FC">
            <w:pPr>
              <w:tabs>
                <w:tab w:val="left" w:pos="900"/>
              </w:tabs>
              <w:rPr>
                <w:rFonts w:ascii="Times New Roman" w:hAnsi="Times New Roman" w:cs="Times New Roman"/>
                <w:color w:val="0070C0"/>
                <w:highlight w:val="yellow"/>
              </w:rPr>
            </w:pPr>
            <w:r w:rsidRPr="00340B38">
              <w:rPr>
                <w:rFonts w:ascii="Times New Roman" w:hAnsi="Times New Roman" w:cs="Times New Roman"/>
                <w:i/>
                <w:color w:val="0070C0"/>
              </w:rPr>
              <w:t xml:space="preserve">Šajā SAM projekta iesniedzējs ir valsts budžeta finansēta institūcija un norāda </w:t>
            </w:r>
            <w:r w:rsidRPr="00340B38">
              <w:rPr>
                <w:rFonts w:ascii="Times New Roman" w:hAnsi="Times New Roman" w:cs="Times New Roman"/>
                <w:b/>
                <w:i/>
                <w:color w:val="0070C0"/>
              </w:rPr>
              <w:t>“Jā”.</w:t>
            </w:r>
          </w:p>
        </w:tc>
      </w:tr>
      <w:tr w:rsidR="00420B6D" w:rsidRPr="00B5771B" w14:paraId="1E0365F9" w14:textId="77777777" w:rsidTr="00855815">
        <w:tc>
          <w:tcPr>
            <w:tcW w:w="3823" w:type="dxa"/>
            <w:vMerge w:val="restart"/>
            <w:shd w:val="clear" w:color="auto" w:fill="D9D9D9" w:themeFill="background1" w:themeFillShade="D9"/>
            <w:vAlign w:val="center"/>
          </w:tcPr>
          <w:p w14:paraId="164EE39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6B7D69C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454FB5E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02C79C81" w14:textId="77777777" w:rsidTr="00734789">
        <w:tc>
          <w:tcPr>
            <w:tcW w:w="3823" w:type="dxa"/>
            <w:vMerge/>
            <w:shd w:val="clear" w:color="auto" w:fill="D9D9D9" w:themeFill="background1" w:themeFillShade="D9"/>
            <w:vAlign w:val="center"/>
          </w:tcPr>
          <w:p w14:paraId="036BB443" w14:textId="77777777" w:rsidR="00420B6D" w:rsidRPr="00734789" w:rsidRDefault="00420B6D" w:rsidP="00420B6D">
            <w:pPr>
              <w:rPr>
                <w:rFonts w:ascii="Times New Roman" w:hAnsi="Times New Roman" w:cs="Times New Roman"/>
              </w:rPr>
            </w:pPr>
          </w:p>
        </w:tc>
        <w:tc>
          <w:tcPr>
            <w:tcW w:w="1842" w:type="dxa"/>
          </w:tcPr>
          <w:p w14:paraId="55EF27A9" w14:textId="77777777" w:rsidR="00734789" w:rsidRPr="00340B38" w:rsidRDefault="00734789" w:rsidP="00734789">
            <w:pPr>
              <w:tabs>
                <w:tab w:val="left" w:pos="900"/>
              </w:tabs>
              <w:rPr>
                <w:rFonts w:ascii="Times New Roman" w:hAnsi="Times New Roman" w:cs="Times New Roman"/>
                <w:i/>
                <w:iCs/>
                <w:color w:val="0070C0"/>
              </w:rPr>
            </w:pPr>
            <w:r w:rsidRPr="00340B38">
              <w:rPr>
                <w:rFonts w:ascii="Times New Roman" w:hAnsi="Times New Roman" w:cs="Times New Roman"/>
                <w:i/>
                <w:iCs/>
                <w:color w:val="0070C0"/>
              </w:rPr>
              <w:t xml:space="preserve">  </w:t>
            </w:r>
            <w:r w:rsidR="003801B6" w:rsidRPr="00340B38">
              <w:rPr>
                <w:rFonts w:ascii="Times New Roman" w:hAnsi="Times New Roman" w:cs="Times New Roman"/>
                <w:i/>
                <w:iCs/>
                <w:color w:val="0070C0"/>
                <w:u w:val="single"/>
              </w:rPr>
              <w:t xml:space="preserve">Četru </w:t>
            </w:r>
            <w:r w:rsidR="003801B6" w:rsidRPr="00340B38">
              <w:rPr>
                <w:rFonts w:ascii="Times New Roman" w:hAnsi="Times New Roman" w:cs="Times New Roman"/>
                <w:i/>
                <w:iCs/>
                <w:color w:val="0070C0"/>
              </w:rPr>
              <w:t>zīmju k</w:t>
            </w:r>
            <w:r w:rsidRPr="00340B38">
              <w:rPr>
                <w:rFonts w:ascii="Times New Roman" w:hAnsi="Times New Roman" w:cs="Times New Roman"/>
                <w:i/>
                <w:iCs/>
                <w:color w:val="0070C0"/>
              </w:rPr>
              <w:t>ods</w:t>
            </w:r>
          </w:p>
          <w:p w14:paraId="52D15682" w14:textId="77777777" w:rsidR="00420B6D" w:rsidRPr="00340B38" w:rsidRDefault="00420B6D" w:rsidP="00734789">
            <w:pPr>
              <w:rPr>
                <w:rFonts w:ascii="Times New Roman" w:hAnsi="Times New Roman" w:cs="Times New Roman"/>
                <w:color w:val="0070C0"/>
              </w:rPr>
            </w:pPr>
          </w:p>
        </w:tc>
        <w:tc>
          <w:tcPr>
            <w:tcW w:w="3821" w:type="dxa"/>
            <w:gridSpan w:val="4"/>
            <w:vAlign w:val="center"/>
          </w:tcPr>
          <w:p w14:paraId="43F0AA71" w14:textId="77777777" w:rsidR="00420B6D" w:rsidRPr="00340B38" w:rsidRDefault="00734789" w:rsidP="00420B6D">
            <w:pPr>
              <w:rPr>
                <w:rFonts w:ascii="Times New Roman" w:hAnsi="Times New Roman" w:cs="Times New Roman"/>
                <w:color w:val="0070C0"/>
              </w:rPr>
            </w:pPr>
            <w:r w:rsidRPr="00340B38">
              <w:rPr>
                <w:rFonts w:ascii="Times New Roman" w:hAnsi="Times New Roman" w:cs="Times New Roman"/>
                <w:i/>
                <w:iCs/>
                <w:color w:val="0070C0"/>
              </w:rPr>
              <w:t xml:space="preserve">Projekta iesniedzējs no  NACE 2. redakcijas klasifikatora, kas pieejams </w:t>
            </w:r>
            <w:hyperlink r:id="rId9" w:history="1">
              <w:r w:rsidRPr="00340B38">
                <w:rPr>
                  <w:rFonts w:ascii="Times New Roman" w:hAnsi="Times New Roman" w:cs="Times New Roman"/>
                  <w:i/>
                  <w:iCs/>
                  <w:color w:val="0070C0"/>
                </w:rPr>
                <w:t>http://www.csb.gov.lv/node/29900/list</w:t>
              </w:r>
            </w:hyperlink>
            <w:r w:rsidRPr="00340B38">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795F619A" w14:textId="77777777" w:rsidTr="00855815">
        <w:trPr>
          <w:trHeight w:val="516"/>
        </w:trPr>
        <w:tc>
          <w:tcPr>
            <w:tcW w:w="3823" w:type="dxa"/>
            <w:vMerge w:val="restart"/>
            <w:shd w:val="clear" w:color="auto" w:fill="D9D9D9" w:themeFill="background1" w:themeFillShade="D9"/>
            <w:vAlign w:val="center"/>
          </w:tcPr>
          <w:p w14:paraId="3ECBA0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24CA2233" w14:textId="77777777" w:rsidR="006E19FC" w:rsidRPr="00634DB4" w:rsidRDefault="006E19FC" w:rsidP="006E19FC">
            <w:pPr>
              <w:tabs>
                <w:tab w:val="left" w:pos="289"/>
              </w:tabs>
              <w:contextualSpacing/>
              <w:jc w:val="both"/>
              <w:rPr>
                <w:rFonts w:ascii="Times New Roman" w:hAnsi="Times New Roman"/>
                <w:i/>
                <w:color w:val="00B0F0"/>
              </w:rPr>
            </w:pPr>
            <w:r w:rsidRPr="00313E7C">
              <w:rPr>
                <w:rFonts w:ascii="Times New Roman" w:hAnsi="Times New Roman"/>
                <w:i/>
                <w:color w:val="0070C0"/>
              </w:rPr>
              <w:t>Norāda precīzu projekta iesniedzēja juridisko adresi, ierakstot attiecīgajās ailēs prasīto informāciju</w:t>
            </w:r>
            <w:r w:rsidRPr="00634DB4">
              <w:rPr>
                <w:rFonts w:ascii="Times New Roman" w:hAnsi="Times New Roman"/>
                <w:i/>
                <w:color w:val="00B0F0"/>
              </w:rPr>
              <w:t>.</w:t>
            </w:r>
          </w:p>
          <w:p w14:paraId="798EC8B4" w14:textId="77777777" w:rsidR="006E19FC" w:rsidRDefault="006E19FC" w:rsidP="00420B6D">
            <w:pPr>
              <w:rPr>
                <w:rFonts w:ascii="Times New Roman" w:hAnsi="Times New Roman" w:cs="Times New Roman"/>
                <w:i/>
              </w:rPr>
            </w:pPr>
          </w:p>
          <w:p w14:paraId="75B69AD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2EF42CAB" w14:textId="77777777" w:rsidTr="00855815">
        <w:tc>
          <w:tcPr>
            <w:tcW w:w="3823" w:type="dxa"/>
            <w:vMerge/>
            <w:shd w:val="clear" w:color="auto" w:fill="D9D9D9" w:themeFill="background1" w:themeFillShade="D9"/>
            <w:vAlign w:val="center"/>
          </w:tcPr>
          <w:p w14:paraId="5B304B01" w14:textId="77777777" w:rsidR="00420B6D" w:rsidRPr="00734789" w:rsidRDefault="00420B6D" w:rsidP="00420B6D">
            <w:pPr>
              <w:rPr>
                <w:rFonts w:ascii="Times New Roman" w:hAnsi="Times New Roman" w:cs="Times New Roman"/>
              </w:rPr>
            </w:pPr>
          </w:p>
        </w:tc>
        <w:tc>
          <w:tcPr>
            <w:tcW w:w="1842" w:type="dxa"/>
          </w:tcPr>
          <w:p w14:paraId="66BA3B2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117C468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67AB3A9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5700EBFB" w14:textId="77777777" w:rsidTr="00855815">
        <w:tc>
          <w:tcPr>
            <w:tcW w:w="3823" w:type="dxa"/>
            <w:vMerge/>
            <w:shd w:val="clear" w:color="auto" w:fill="D9D9D9" w:themeFill="background1" w:themeFillShade="D9"/>
            <w:vAlign w:val="center"/>
          </w:tcPr>
          <w:p w14:paraId="68626639" w14:textId="77777777" w:rsidR="00420B6D" w:rsidRPr="00734789" w:rsidRDefault="00420B6D" w:rsidP="00420B6D">
            <w:pPr>
              <w:rPr>
                <w:rFonts w:ascii="Times New Roman" w:hAnsi="Times New Roman" w:cs="Times New Roman"/>
              </w:rPr>
            </w:pPr>
          </w:p>
        </w:tc>
        <w:tc>
          <w:tcPr>
            <w:tcW w:w="5663" w:type="dxa"/>
            <w:gridSpan w:val="5"/>
            <w:vAlign w:val="center"/>
          </w:tcPr>
          <w:p w14:paraId="21F88B3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E74EF66" w14:textId="77777777" w:rsidTr="00855815">
        <w:tc>
          <w:tcPr>
            <w:tcW w:w="3823" w:type="dxa"/>
            <w:vMerge/>
            <w:shd w:val="clear" w:color="auto" w:fill="D9D9D9" w:themeFill="background1" w:themeFillShade="D9"/>
            <w:vAlign w:val="center"/>
          </w:tcPr>
          <w:p w14:paraId="5969EED3" w14:textId="77777777" w:rsidR="00420B6D" w:rsidRPr="00734789" w:rsidRDefault="00420B6D" w:rsidP="00420B6D">
            <w:pPr>
              <w:rPr>
                <w:rFonts w:ascii="Times New Roman" w:hAnsi="Times New Roman" w:cs="Times New Roman"/>
              </w:rPr>
            </w:pPr>
          </w:p>
        </w:tc>
        <w:tc>
          <w:tcPr>
            <w:tcW w:w="5663" w:type="dxa"/>
            <w:gridSpan w:val="5"/>
            <w:vAlign w:val="center"/>
          </w:tcPr>
          <w:p w14:paraId="4FFBEB0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7D00297" w14:textId="77777777" w:rsidTr="00855815">
        <w:tc>
          <w:tcPr>
            <w:tcW w:w="3823" w:type="dxa"/>
            <w:vMerge/>
            <w:shd w:val="clear" w:color="auto" w:fill="D9D9D9" w:themeFill="background1" w:themeFillShade="D9"/>
            <w:vAlign w:val="center"/>
          </w:tcPr>
          <w:p w14:paraId="3710CCD5" w14:textId="77777777" w:rsidR="00420B6D" w:rsidRPr="00734789" w:rsidRDefault="00420B6D" w:rsidP="00420B6D">
            <w:pPr>
              <w:rPr>
                <w:rFonts w:ascii="Times New Roman" w:hAnsi="Times New Roman" w:cs="Times New Roman"/>
              </w:rPr>
            </w:pPr>
          </w:p>
        </w:tc>
        <w:tc>
          <w:tcPr>
            <w:tcW w:w="5663" w:type="dxa"/>
            <w:gridSpan w:val="5"/>
            <w:vAlign w:val="center"/>
          </w:tcPr>
          <w:p w14:paraId="1A8EEAB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4EFFD737" w14:textId="77777777" w:rsidTr="00B5771B">
        <w:trPr>
          <w:trHeight w:val="531"/>
        </w:trPr>
        <w:tc>
          <w:tcPr>
            <w:tcW w:w="3823" w:type="dxa"/>
            <w:vMerge w:val="restart"/>
            <w:shd w:val="clear" w:color="auto" w:fill="D9D9D9" w:themeFill="background1" w:themeFillShade="D9"/>
            <w:vAlign w:val="center"/>
          </w:tcPr>
          <w:p w14:paraId="020041F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lastRenderedPageBreak/>
              <w:t xml:space="preserve">Kontaktinformācija: </w:t>
            </w:r>
          </w:p>
        </w:tc>
        <w:tc>
          <w:tcPr>
            <w:tcW w:w="5663" w:type="dxa"/>
            <w:gridSpan w:val="5"/>
          </w:tcPr>
          <w:p w14:paraId="5EEF2B72" w14:textId="77777777" w:rsidR="006E19FC" w:rsidRPr="00340B38" w:rsidRDefault="006E19FC" w:rsidP="00340B38">
            <w:pPr>
              <w:jc w:val="both"/>
              <w:rPr>
                <w:rFonts w:ascii="Times New Roman" w:hAnsi="Times New Roman" w:cs="Times New Roman"/>
                <w:i/>
                <w:iCs/>
                <w:color w:val="0070C0"/>
              </w:rPr>
            </w:pPr>
            <w:r w:rsidRPr="00340B38">
              <w:rPr>
                <w:rFonts w:ascii="Times New Roman" w:hAnsi="Times New Roman" w:cs="Times New Roman"/>
                <w:i/>
                <w:iCs/>
                <w:color w:val="0070C0"/>
              </w:rPr>
              <w:t>Sniedz informāciju par kontaktpersonu, norādot attiecīgajās ailēs prasīto informāciju.</w:t>
            </w:r>
          </w:p>
          <w:p w14:paraId="18628D49" w14:textId="77777777" w:rsidR="006E19FC" w:rsidRPr="00340B38" w:rsidRDefault="006E19FC" w:rsidP="00340B38">
            <w:pPr>
              <w:jc w:val="both"/>
              <w:rPr>
                <w:rFonts w:ascii="Times New Roman" w:hAnsi="Times New Roman" w:cs="Times New Roman"/>
                <w:i/>
                <w:iCs/>
                <w:color w:val="0070C0"/>
              </w:rPr>
            </w:pPr>
          </w:p>
          <w:p w14:paraId="17D2DDF9" w14:textId="77777777" w:rsidR="00734789" w:rsidRPr="00340B38" w:rsidRDefault="00734789" w:rsidP="00340B38">
            <w:pPr>
              <w:jc w:val="both"/>
              <w:rPr>
                <w:rFonts w:ascii="Times New Roman" w:hAnsi="Times New Roman" w:cs="Times New Roman"/>
                <w:i/>
                <w:iCs/>
                <w:color w:val="0070C0"/>
              </w:rPr>
            </w:pPr>
            <w:r w:rsidRPr="00340B38">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p w14:paraId="0F9A52A1" w14:textId="77777777" w:rsidR="00734789" w:rsidRDefault="00734789" w:rsidP="00420B6D">
            <w:pPr>
              <w:rPr>
                <w:rFonts w:ascii="Times New Roman" w:hAnsi="Times New Roman" w:cs="Times New Roman"/>
                <w:i/>
                <w:color w:val="0000FF"/>
              </w:rPr>
            </w:pPr>
          </w:p>
          <w:p w14:paraId="2E60B4AB" w14:textId="77777777" w:rsidR="006E19FC" w:rsidRPr="00FE0EB3" w:rsidRDefault="006E19FC" w:rsidP="006E19FC">
            <w:pPr>
              <w:rPr>
                <w:rFonts w:ascii="Times New Roman" w:hAnsi="Times New Roman" w:cs="Times New Roman"/>
                <w:i/>
                <w:color w:val="0000FF"/>
              </w:rPr>
            </w:pPr>
            <w:r w:rsidRPr="006E19FC">
              <w:rPr>
                <w:rFonts w:ascii="Times New Roman" w:hAnsi="Times New Roman" w:cs="Times New Roman"/>
                <w:i/>
              </w:rPr>
              <w:t>Kontaktpersonas Vārds, Uzvārds</w:t>
            </w:r>
          </w:p>
        </w:tc>
      </w:tr>
      <w:tr w:rsidR="00420B6D" w:rsidRPr="00B5771B" w14:paraId="17828F29" w14:textId="77777777" w:rsidTr="00855815">
        <w:tc>
          <w:tcPr>
            <w:tcW w:w="3823" w:type="dxa"/>
            <w:vMerge/>
            <w:shd w:val="clear" w:color="auto" w:fill="D9D9D9" w:themeFill="background1" w:themeFillShade="D9"/>
            <w:vAlign w:val="center"/>
          </w:tcPr>
          <w:p w14:paraId="47F043AE" w14:textId="77777777" w:rsidR="00420B6D" w:rsidRPr="00734789" w:rsidRDefault="00420B6D" w:rsidP="00420B6D">
            <w:pPr>
              <w:rPr>
                <w:rFonts w:ascii="Times New Roman" w:hAnsi="Times New Roman" w:cs="Times New Roman"/>
              </w:rPr>
            </w:pPr>
          </w:p>
        </w:tc>
        <w:tc>
          <w:tcPr>
            <w:tcW w:w="5663" w:type="dxa"/>
            <w:gridSpan w:val="5"/>
            <w:vAlign w:val="center"/>
          </w:tcPr>
          <w:p w14:paraId="676136D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5AAA075E" w14:textId="77777777" w:rsidTr="00855815">
        <w:tc>
          <w:tcPr>
            <w:tcW w:w="3823" w:type="dxa"/>
            <w:vMerge/>
            <w:shd w:val="clear" w:color="auto" w:fill="D9D9D9" w:themeFill="background1" w:themeFillShade="D9"/>
            <w:vAlign w:val="center"/>
          </w:tcPr>
          <w:p w14:paraId="06BAC754" w14:textId="77777777" w:rsidR="00420B6D" w:rsidRPr="00734789" w:rsidRDefault="00420B6D" w:rsidP="00420B6D">
            <w:pPr>
              <w:rPr>
                <w:rFonts w:ascii="Times New Roman" w:hAnsi="Times New Roman" w:cs="Times New Roman"/>
              </w:rPr>
            </w:pPr>
          </w:p>
        </w:tc>
        <w:tc>
          <w:tcPr>
            <w:tcW w:w="5663" w:type="dxa"/>
            <w:gridSpan w:val="5"/>
            <w:vAlign w:val="center"/>
          </w:tcPr>
          <w:p w14:paraId="467D942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59A3E301" w14:textId="77777777" w:rsidTr="00855815">
        <w:tc>
          <w:tcPr>
            <w:tcW w:w="3823" w:type="dxa"/>
            <w:vMerge/>
            <w:shd w:val="clear" w:color="auto" w:fill="D9D9D9" w:themeFill="background1" w:themeFillShade="D9"/>
            <w:vAlign w:val="center"/>
          </w:tcPr>
          <w:p w14:paraId="47E98182" w14:textId="77777777" w:rsidR="00420B6D" w:rsidRPr="00734789" w:rsidRDefault="00420B6D" w:rsidP="00420B6D">
            <w:pPr>
              <w:rPr>
                <w:rFonts w:ascii="Times New Roman" w:hAnsi="Times New Roman" w:cs="Times New Roman"/>
              </w:rPr>
            </w:pPr>
          </w:p>
        </w:tc>
        <w:tc>
          <w:tcPr>
            <w:tcW w:w="5663" w:type="dxa"/>
            <w:gridSpan w:val="5"/>
            <w:vAlign w:val="center"/>
          </w:tcPr>
          <w:p w14:paraId="641A225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5AC64E5A" w14:textId="77777777" w:rsidTr="00734789">
        <w:trPr>
          <w:trHeight w:val="517"/>
        </w:trPr>
        <w:tc>
          <w:tcPr>
            <w:tcW w:w="3823" w:type="dxa"/>
            <w:vMerge w:val="restart"/>
            <w:shd w:val="clear" w:color="auto" w:fill="D9D9D9" w:themeFill="background1" w:themeFillShade="D9"/>
            <w:vAlign w:val="center"/>
          </w:tcPr>
          <w:p w14:paraId="7F488C2E"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1D36B35B"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568B5A3D" w14:textId="77777777" w:rsidR="006E19FC" w:rsidRPr="00340B38" w:rsidRDefault="006E19FC" w:rsidP="006E19FC">
            <w:pPr>
              <w:tabs>
                <w:tab w:val="left" w:pos="289"/>
              </w:tabs>
              <w:contextualSpacing/>
              <w:jc w:val="both"/>
              <w:rPr>
                <w:rFonts w:ascii="Times New Roman" w:hAnsi="Times New Roman"/>
                <w:i/>
                <w:color w:val="0070C0"/>
              </w:rPr>
            </w:pPr>
            <w:r w:rsidRPr="00340B38">
              <w:rPr>
                <w:rFonts w:ascii="Times New Roman" w:hAnsi="Times New Roman"/>
                <w:i/>
                <w:color w:val="0070C0"/>
              </w:rPr>
              <w:t>Norāda precīzu projekta iesniedzēja korespondences adresi, ierakstot attiecīgajās ailēs prasīto informāciju.</w:t>
            </w:r>
          </w:p>
          <w:p w14:paraId="3B11A822" w14:textId="77777777" w:rsidR="006E19FC" w:rsidRDefault="006E19FC" w:rsidP="00734789">
            <w:pPr>
              <w:rPr>
                <w:rFonts w:ascii="Times New Roman" w:hAnsi="Times New Roman" w:cs="Times New Roman"/>
                <w:i/>
              </w:rPr>
            </w:pPr>
          </w:p>
          <w:p w14:paraId="2F6BEF41"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E45B07A" w14:textId="77777777" w:rsidTr="00734789">
        <w:tc>
          <w:tcPr>
            <w:tcW w:w="3823" w:type="dxa"/>
            <w:vMerge/>
            <w:tcBorders>
              <w:right w:val="single" w:sz="4" w:space="0" w:color="auto"/>
            </w:tcBorders>
            <w:shd w:val="clear" w:color="auto" w:fill="D9D9D9" w:themeFill="background1" w:themeFillShade="D9"/>
            <w:vAlign w:val="center"/>
          </w:tcPr>
          <w:p w14:paraId="04B8C650"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F9CA8F4"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780A73D3"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440A6807"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CE4F931" w14:textId="77777777" w:rsidTr="00734789">
        <w:tc>
          <w:tcPr>
            <w:tcW w:w="3823" w:type="dxa"/>
            <w:vMerge/>
            <w:shd w:val="clear" w:color="auto" w:fill="D9D9D9" w:themeFill="background1" w:themeFillShade="D9"/>
            <w:vAlign w:val="center"/>
          </w:tcPr>
          <w:p w14:paraId="329033A7"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611A66C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257FB425" w14:textId="77777777" w:rsidTr="00734789">
        <w:trPr>
          <w:trHeight w:val="485"/>
        </w:trPr>
        <w:tc>
          <w:tcPr>
            <w:tcW w:w="3823" w:type="dxa"/>
            <w:shd w:val="clear" w:color="auto" w:fill="D9D9D9" w:themeFill="background1" w:themeFillShade="D9"/>
            <w:vAlign w:val="center"/>
          </w:tcPr>
          <w:p w14:paraId="0738A90B"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23B9AF1D" w14:textId="77777777" w:rsidR="00734789" w:rsidRPr="00340B38" w:rsidRDefault="00734789" w:rsidP="00734789">
            <w:pPr>
              <w:rPr>
                <w:rFonts w:ascii="Times New Roman" w:hAnsi="Times New Roman" w:cs="Times New Roman"/>
                <w:color w:val="0070C0"/>
              </w:rPr>
            </w:pPr>
            <w:r w:rsidRPr="00340B38">
              <w:rPr>
                <w:rFonts w:ascii="Times New Roman" w:hAnsi="Times New Roman" w:cs="Times New Roman"/>
                <w:i/>
                <w:iCs/>
                <w:color w:val="0070C0"/>
              </w:rPr>
              <w:t>Aizpilda CFLA</w:t>
            </w:r>
          </w:p>
        </w:tc>
      </w:tr>
      <w:tr w:rsidR="00734789" w:rsidRPr="00B5771B" w14:paraId="1B6F07D7" w14:textId="77777777" w:rsidTr="00734789">
        <w:trPr>
          <w:trHeight w:val="549"/>
        </w:trPr>
        <w:tc>
          <w:tcPr>
            <w:tcW w:w="3823" w:type="dxa"/>
            <w:shd w:val="clear" w:color="auto" w:fill="D9D9D9" w:themeFill="background1" w:themeFillShade="D9"/>
            <w:vAlign w:val="center"/>
          </w:tcPr>
          <w:p w14:paraId="2F2EA34B"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2B3B4266" w14:textId="77777777" w:rsidR="00734789" w:rsidRPr="00340B38" w:rsidRDefault="00734789" w:rsidP="00734789">
            <w:pPr>
              <w:rPr>
                <w:rFonts w:ascii="Times New Roman" w:hAnsi="Times New Roman" w:cs="Times New Roman"/>
                <w:color w:val="0070C0"/>
              </w:rPr>
            </w:pPr>
            <w:r w:rsidRPr="00340B38">
              <w:rPr>
                <w:rFonts w:ascii="Times New Roman" w:hAnsi="Times New Roman" w:cs="Times New Roman"/>
                <w:i/>
                <w:iCs/>
                <w:color w:val="0070C0"/>
              </w:rPr>
              <w:t>Aizpilda CFLA</w:t>
            </w:r>
          </w:p>
        </w:tc>
      </w:tr>
    </w:tbl>
    <w:p w14:paraId="0D8C9335"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64F81265"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B3EA1F7" w14:textId="77777777" w:rsidTr="00C1570A">
        <w:trPr>
          <w:trHeight w:val="547"/>
        </w:trPr>
        <w:tc>
          <w:tcPr>
            <w:tcW w:w="9486" w:type="dxa"/>
            <w:shd w:val="clear" w:color="auto" w:fill="D9D9D9" w:themeFill="background1" w:themeFillShade="D9"/>
            <w:vAlign w:val="center"/>
          </w:tcPr>
          <w:p w14:paraId="1BE6AB19"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478645376"/>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2CD8704D"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66385525" w14:textId="77777777" w:rsidTr="00B5771B">
        <w:tc>
          <w:tcPr>
            <w:tcW w:w="9486" w:type="dxa"/>
          </w:tcPr>
          <w:p w14:paraId="0658FF49" w14:textId="77777777" w:rsidR="00B5771B" w:rsidRDefault="00B5771B" w:rsidP="006711AE">
            <w:pPr>
              <w:pStyle w:val="ListParagraph"/>
              <w:numPr>
                <w:ilvl w:val="1"/>
                <w:numId w:val="1"/>
              </w:numPr>
              <w:rPr>
                <w:rFonts w:ascii="Times New Roman" w:hAnsi="Times New Roman" w:cs="Times New Roman"/>
                <w:b/>
              </w:rPr>
            </w:pPr>
            <w:bookmarkStart w:id="6" w:name="_Toc47864537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(&lt; </w:t>
            </w:r>
            <w:r w:rsidR="00734789" w:rsidRPr="00734789">
              <w:rPr>
                <w:rFonts w:ascii="Times New Roman" w:hAnsi="Times New Roman" w:cs="Times New Roman"/>
                <w:b/>
                <w:highlight w:val="yellow"/>
              </w:rPr>
              <w:t>2000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1F4647A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3814E1C4" w14:textId="77777777" w:rsidTr="00B5771B">
        <w:trPr>
          <w:trHeight w:val="1606"/>
        </w:trPr>
        <w:tc>
          <w:tcPr>
            <w:tcW w:w="9486" w:type="dxa"/>
          </w:tcPr>
          <w:p w14:paraId="1A27471B" w14:textId="77777777" w:rsidR="00734789" w:rsidRPr="00340B38" w:rsidRDefault="00734789" w:rsidP="00734789">
            <w:pPr>
              <w:tabs>
                <w:tab w:val="left" w:pos="0"/>
              </w:tabs>
              <w:ind w:right="34"/>
              <w:jc w:val="both"/>
              <w:rPr>
                <w:rFonts w:ascii="Times New Roman" w:hAnsi="Times New Roman" w:cs="Times New Roman"/>
                <w:i/>
                <w:iCs/>
                <w:color w:val="0070C0"/>
              </w:rPr>
            </w:pPr>
            <w:r w:rsidRPr="00340B38">
              <w:rPr>
                <w:rFonts w:ascii="Times New Roman" w:hAnsi="Times New Roman" w:cs="Times New Roman"/>
                <w:i/>
                <w:iCs/>
                <w:color w:val="0070C0"/>
              </w:rPr>
              <w:t xml:space="preserve">Kopsavilkumu ieteicams rakstīt pēc visu pārējo sadaļu aizpildīšanas. </w:t>
            </w:r>
          </w:p>
          <w:p w14:paraId="6FDFA867" w14:textId="77777777" w:rsidR="00734789" w:rsidRPr="00340B38" w:rsidRDefault="00734789" w:rsidP="00734789">
            <w:pPr>
              <w:tabs>
                <w:tab w:val="left" w:pos="0"/>
              </w:tabs>
              <w:ind w:right="34"/>
              <w:jc w:val="both"/>
              <w:rPr>
                <w:rFonts w:ascii="Times New Roman" w:hAnsi="Times New Roman" w:cs="Times New Roman"/>
                <w:i/>
                <w:iCs/>
                <w:color w:val="0070C0"/>
              </w:rPr>
            </w:pPr>
          </w:p>
          <w:p w14:paraId="724C7033" w14:textId="77777777" w:rsidR="00734789" w:rsidRPr="00340B38" w:rsidRDefault="00734789" w:rsidP="00734789">
            <w:pPr>
              <w:tabs>
                <w:tab w:val="left" w:pos="0"/>
              </w:tabs>
              <w:ind w:right="34"/>
              <w:jc w:val="both"/>
              <w:rPr>
                <w:rFonts w:ascii="Times New Roman" w:hAnsi="Times New Roman" w:cs="Times New Roman"/>
                <w:i/>
                <w:iCs/>
                <w:color w:val="0070C0"/>
              </w:rPr>
            </w:pPr>
            <w:r w:rsidRPr="00340B38">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79794D3C" w14:textId="77777777" w:rsidR="00734789" w:rsidRPr="00340B38" w:rsidRDefault="00734789" w:rsidP="00734789">
            <w:pPr>
              <w:tabs>
                <w:tab w:val="left" w:pos="0"/>
              </w:tabs>
              <w:ind w:right="34"/>
              <w:jc w:val="both"/>
              <w:rPr>
                <w:rFonts w:ascii="Times New Roman" w:hAnsi="Times New Roman" w:cs="Times New Roman"/>
                <w:i/>
                <w:iCs/>
                <w:color w:val="0070C0"/>
              </w:rPr>
            </w:pPr>
            <w:r w:rsidRPr="00340B38">
              <w:rPr>
                <w:rFonts w:ascii="Times New Roman" w:hAnsi="Times New Roman" w:cs="Times New Roman"/>
                <w:i/>
                <w:iCs/>
                <w:color w:val="0070C0"/>
              </w:rPr>
              <w:t>Kopsavilkumā:</w:t>
            </w:r>
          </w:p>
          <w:p w14:paraId="3D94E89D" w14:textId="77777777" w:rsidR="00734789" w:rsidRPr="00340B38" w:rsidRDefault="00734789" w:rsidP="006711AE">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40B38">
              <w:rPr>
                <w:rFonts w:ascii="Times New Roman" w:hAnsi="Times New Roman" w:cs="Times New Roman"/>
                <w:i/>
                <w:iCs/>
                <w:color w:val="0070C0"/>
              </w:rPr>
              <w:t>norāda projekta mērķi (īsi);</w:t>
            </w:r>
          </w:p>
          <w:p w14:paraId="14ACA595" w14:textId="77777777" w:rsidR="00734789" w:rsidRPr="00340B38" w:rsidRDefault="00734789" w:rsidP="006711AE">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40B38">
              <w:rPr>
                <w:rFonts w:ascii="Times New Roman" w:hAnsi="Times New Roman" w:cs="Times New Roman"/>
                <w:i/>
                <w:iCs/>
                <w:color w:val="0070C0"/>
              </w:rPr>
              <w:t>iekļauj informāciju par galvenajām projekta darbībām;</w:t>
            </w:r>
          </w:p>
          <w:p w14:paraId="3E58F0BD" w14:textId="77777777" w:rsidR="00734789" w:rsidRPr="00340B38" w:rsidRDefault="00734789" w:rsidP="006711AE">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40B38">
              <w:rPr>
                <w:rFonts w:ascii="Times New Roman" w:hAnsi="Times New Roman" w:cs="Times New Roman"/>
                <w:i/>
                <w:iCs/>
                <w:color w:val="0070C0"/>
              </w:rPr>
              <w:t>informāciju par plānotajiem rezultātiem;</w:t>
            </w:r>
          </w:p>
          <w:p w14:paraId="7518518F" w14:textId="77777777" w:rsidR="00734789" w:rsidRPr="00340B38" w:rsidRDefault="00734789" w:rsidP="006711AE">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40B38">
              <w:rPr>
                <w:rFonts w:ascii="Times New Roman" w:hAnsi="Times New Roman" w:cs="Times New Roman"/>
                <w:i/>
                <w:iCs/>
                <w:color w:val="0070C0"/>
              </w:rPr>
              <w:t>sniedz informāciju par projekta kopējām izmaksām (</w:t>
            </w:r>
            <w:r w:rsidR="002C3CCC" w:rsidRPr="00340B38">
              <w:rPr>
                <w:rFonts w:ascii="Times New Roman" w:hAnsi="Times New Roman" w:cs="Times New Roman"/>
                <w:i/>
                <w:iCs/>
                <w:color w:val="0070C0"/>
              </w:rPr>
              <w:t>var izcelt plānoto Eiropas Sociālā fonda atbalsta apjomu</w:t>
            </w:r>
            <w:r w:rsidRPr="00340B38">
              <w:rPr>
                <w:rFonts w:ascii="Times New Roman" w:hAnsi="Times New Roman" w:cs="Times New Roman"/>
                <w:i/>
                <w:iCs/>
                <w:color w:val="0070C0"/>
              </w:rPr>
              <w:t>);</w:t>
            </w:r>
          </w:p>
          <w:p w14:paraId="40FDBF0E" w14:textId="77777777" w:rsidR="00734789" w:rsidRPr="00340B38" w:rsidRDefault="00734789" w:rsidP="006711AE">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40B38">
              <w:rPr>
                <w:rFonts w:ascii="Times New Roman" w:hAnsi="Times New Roman" w:cs="Times New Roman"/>
                <w:i/>
                <w:iCs/>
                <w:color w:val="0070C0"/>
              </w:rPr>
              <w:t>kā arī norāda informāciju par projekta ilgumu.</w:t>
            </w:r>
          </w:p>
          <w:p w14:paraId="61974956" w14:textId="77777777" w:rsidR="00734789" w:rsidRPr="00340B38" w:rsidRDefault="00734789" w:rsidP="00734789">
            <w:pPr>
              <w:tabs>
                <w:tab w:val="left" w:pos="596"/>
              </w:tabs>
              <w:ind w:right="-766"/>
              <w:rPr>
                <w:rFonts w:ascii="Times New Roman" w:hAnsi="Times New Roman" w:cs="Times New Roman"/>
                <w:b/>
                <w:bCs/>
                <w:color w:val="0070C0"/>
                <w:highlight w:val="yellow"/>
              </w:rPr>
            </w:pPr>
          </w:p>
          <w:p w14:paraId="03E54C80" w14:textId="77777777" w:rsidR="00340B38" w:rsidRPr="00340B38" w:rsidRDefault="00734789" w:rsidP="006711AE">
            <w:pPr>
              <w:pStyle w:val="ListParagraph"/>
              <w:numPr>
                <w:ilvl w:val="0"/>
                <w:numId w:val="4"/>
              </w:numPr>
              <w:tabs>
                <w:tab w:val="left" w:pos="0"/>
              </w:tabs>
              <w:ind w:left="313" w:right="34" w:hanging="284"/>
              <w:jc w:val="both"/>
              <w:rPr>
                <w:rFonts w:ascii="Times New Roman" w:hAnsi="Times New Roman" w:cs="Times New Roman"/>
                <w:b/>
                <w:i/>
                <w:color w:val="0070C0"/>
              </w:rPr>
            </w:pPr>
            <w:r w:rsidRPr="00340B38">
              <w:rPr>
                <w:rFonts w:ascii="Times New Roman" w:hAnsi="Times New Roman" w:cs="Times New Roman"/>
                <w:b/>
                <w:i/>
                <w:color w:val="0070C0"/>
              </w:rPr>
              <w:t xml:space="preserve">Par plānoto projekta īstenošanas sākumu uzskatāms plānotais vienošanās par projekta īstenošanu parakstīšanas </w:t>
            </w:r>
            <w:r w:rsidR="002C3CCC" w:rsidRPr="00340B38">
              <w:rPr>
                <w:rFonts w:ascii="Times New Roman" w:hAnsi="Times New Roman" w:cs="Times New Roman"/>
                <w:b/>
                <w:i/>
                <w:color w:val="0070C0"/>
              </w:rPr>
              <w:t>datums.</w:t>
            </w:r>
          </w:p>
          <w:p w14:paraId="0EB47F54" w14:textId="77777777" w:rsidR="00340B38" w:rsidRDefault="00340B38" w:rsidP="00340B38">
            <w:pPr>
              <w:pStyle w:val="ListParagraph"/>
              <w:tabs>
                <w:tab w:val="left" w:pos="0"/>
              </w:tabs>
              <w:ind w:left="313" w:right="34"/>
              <w:jc w:val="both"/>
              <w:rPr>
                <w:rFonts w:ascii="Times New Roman" w:hAnsi="Times New Roman" w:cs="Times New Roman"/>
                <w:b/>
                <w:i/>
                <w:color w:val="0070C0"/>
              </w:rPr>
            </w:pPr>
          </w:p>
          <w:p w14:paraId="3D856F2A" w14:textId="77777777" w:rsidR="004E117A" w:rsidRDefault="0062128E" w:rsidP="00BA2F6F">
            <w:pPr>
              <w:pStyle w:val="ListParagraph"/>
              <w:numPr>
                <w:ilvl w:val="0"/>
                <w:numId w:val="4"/>
              </w:numPr>
              <w:tabs>
                <w:tab w:val="left" w:pos="0"/>
              </w:tabs>
              <w:spacing w:after="160" w:line="259" w:lineRule="auto"/>
              <w:ind w:left="313" w:right="34" w:hanging="284"/>
              <w:jc w:val="both"/>
              <w:rPr>
                <w:rFonts w:ascii="Times New Roman" w:hAnsi="Times New Roman" w:cs="Times New Roman"/>
                <w:b/>
                <w:i/>
                <w:color w:val="0070C0"/>
              </w:rPr>
            </w:pPr>
            <w:r w:rsidRPr="0062128E">
              <w:rPr>
                <w:rFonts w:ascii="Times New Roman" w:hAnsi="Times New Roman" w:cs="Times New Roman"/>
                <w:b/>
                <w:i/>
                <w:color w:val="0070C0"/>
              </w:rPr>
              <w:t xml:space="preserve">Saskaņā ar MK noteikumu 11.punktu </w:t>
            </w:r>
            <w:r w:rsidRPr="0062128E">
              <w:rPr>
                <w:rFonts w:ascii="Times New Roman" w:hAnsi="Times New Roman"/>
                <w:b/>
                <w:i/>
                <w:color w:val="0070C0"/>
              </w:rPr>
              <w:t xml:space="preserve">MK </w:t>
            </w:r>
            <w:r w:rsidRPr="0062128E">
              <w:rPr>
                <w:rFonts w:ascii="Times New Roman" w:hAnsi="Times New Roman" w:cs="Times New Roman"/>
                <w:b/>
                <w:i/>
                <w:color w:val="0070C0"/>
              </w:rPr>
              <w:t xml:space="preserve">noteikumu  </w:t>
            </w:r>
            <w:hyperlink r:id="rId10" w:anchor="p16" w:tgtFrame="_blank" w:history="1">
              <w:r w:rsidRPr="0062128E">
                <w:rPr>
                  <w:rFonts w:ascii="Times New Roman" w:hAnsi="Times New Roman" w:cs="Times New Roman"/>
                  <w:b/>
                  <w:i/>
                  <w:color w:val="0070C0"/>
                </w:rPr>
                <w:t>16. punktā</w:t>
              </w:r>
            </w:hyperlink>
            <w:r w:rsidRPr="0062128E">
              <w:rPr>
                <w:rFonts w:ascii="Times New Roman" w:hAnsi="Times New Roman" w:cs="Times New Roman"/>
                <w:b/>
                <w:i/>
                <w:color w:val="0070C0"/>
              </w:rPr>
              <w:t xml:space="preserve"> minētās izmaksas par MK noteikumu </w:t>
            </w:r>
            <w:hyperlink r:id="rId11" w:anchor="p29" w:tgtFrame="_blank" w:history="1">
              <w:r w:rsidRPr="0062128E">
                <w:rPr>
                  <w:rFonts w:ascii="Times New Roman" w:hAnsi="Times New Roman" w:cs="Times New Roman"/>
                  <w:b/>
                  <w:i/>
                  <w:color w:val="0070C0"/>
                </w:rPr>
                <w:t>29. punktā</w:t>
              </w:r>
            </w:hyperlink>
            <w:r w:rsidRPr="0062128E">
              <w:rPr>
                <w:rFonts w:ascii="Times New Roman" w:hAnsi="Times New Roman" w:cs="Times New Roman"/>
                <w:b/>
                <w:i/>
                <w:color w:val="0070C0"/>
              </w:rPr>
              <w:t xml:space="preserve"> minētā Cilvēkresursu apmācību plāna un MK  noteikumu </w:t>
            </w:r>
            <w:hyperlink r:id="rId12" w:anchor="p32" w:tgtFrame="_blank" w:history="1">
              <w:r w:rsidRPr="0062128E">
                <w:rPr>
                  <w:rFonts w:ascii="Times New Roman" w:hAnsi="Times New Roman" w:cs="Times New Roman"/>
                  <w:b/>
                  <w:i/>
                  <w:color w:val="0070C0"/>
                </w:rPr>
                <w:t>32. punktā</w:t>
              </w:r>
            </w:hyperlink>
            <w:r w:rsidRPr="0062128E">
              <w:rPr>
                <w:rFonts w:ascii="Times New Roman" w:hAnsi="Times New Roman" w:cs="Times New Roman"/>
                <w:b/>
                <w:i/>
                <w:color w:val="0070C0"/>
              </w:rPr>
              <w:t xml:space="preserve"> minētās apmācību kvalitātes novērtēšanas, apmeklējuma uzskaites un eksaminācijas kārtības izstrādi ir attiecināmas pirms apstiprināts politikas plānošanas dokuments veselības nozares attīstības jomā un pirms vienošanās par Eiropas Savienības fonda projekta īstenošanu noslēgšanas, t.i., </w:t>
            </w:r>
            <w:r w:rsidR="00BA2F6F">
              <w:rPr>
                <w:rFonts w:ascii="Times New Roman" w:hAnsi="Times New Roman" w:cs="Times New Roman"/>
                <w:b/>
                <w:i/>
                <w:color w:val="0070C0"/>
              </w:rPr>
              <w:t xml:space="preserve">minētās izmaksas ir attiecināmās, </w:t>
            </w:r>
            <w:r w:rsidR="00BA2F6F" w:rsidRPr="00BA2F6F">
              <w:rPr>
                <w:rFonts w:ascii="Times New Roman" w:hAnsi="Times New Roman" w:cs="Times New Roman"/>
                <w:b/>
                <w:i/>
                <w:color w:val="0070C0"/>
              </w:rPr>
              <w:t>ja tās radušās no MK noteikumu spēkā stāšanās dienas (2016.gada 11.novembris).</w:t>
            </w:r>
            <w:r w:rsidRPr="0062128E">
              <w:rPr>
                <w:rFonts w:ascii="Times New Roman" w:hAnsi="Times New Roman" w:cs="Times New Roman"/>
                <w:b/>
                <w:i/>
                <w:color w:val="0070C0"/>
              </w:rPr>
              <w:t xml:space="preserve"> </w:t>
            </w:r>
            <w:r w:rsidR="004E117A">
              <w:rPr>
                <w:rFonts w:ascii="Times New Roman" w:hAnsi="Times New Roman" w:cs="Times New Roman"/>
                <w:b/>
                <w:i/>
                <w:color w:val="0070C0"/>
              </w:rPr>
              <w:t xml:space="preserve"> </w:t>
            </w:r>
          </w:p>
          <w:p w14:paraId="43067A32" w14:textId="51C17B60" w:rsidR="00BA2F6F" w:rsidRPr="00BA2F6F" w:rsidRDefault="00196A9D" w:rsidP="004E117A">
            <w:pPr>
              <w:pStyle w:val="ListParagraph"/>
              <w:tabs>
                <w:tab w:val="left" w:pos="0"/>
              </w:tabs>
              <w:spacing w:after="160" w:line="259" w:lineRule="auto"/>
              <w:ind w:left="313" w:right="34"/>
              <w:jc w:val="both"/>
              <w:rPr>
                <w:rFonts w:ascii="Times New Roman" w:hAnsi="Times New Roman" w:cs="Times New Roman"/>
                <w:b/>
                <w:i/>
                <w:color w:val="0070C0"/>
              </w:rPr>
            </w:pPr>
            <w:r>
              <w:rPr>
                <w:rFonts w:ascii="Times New Roman" w:hAnsi="Times New Roman" w:cs="Times New Roman"/>
                <w:b/>
                <w:i/>
                <w:color w:val="0070C0"/>
              </w:rPr>
              <w:t>Atbilstoši MK noteikumu 38.punktā noteiktajām</w:t>
            </w:r>
            <w:r w:rsidR="006B3FE8">
              <w:rPr>
                <w:rFonts w:ascii="Times New Roman" w:hAnsi="Times New Roman" w:cs="Times New Roman"/>
                <w:b/>
                <w:i/>
                <w:color w:val="0070C0"/>
              </w:rPr>
              <w:t>,</w:t>
            </w:r>
            <w:r w:rsidR="004E117A">
              <w:rPr>
                <w:rFonts w:ascii="Times New Roman" w:hAnsi="Times New Roman" w:cs="Times New Roman"/>
                <w:b/>
                <w:i/>
                <w:color w:val="0070C0"/>
              </w:rPr>
              <w:t xml:space="preserve"> </w:t>
            </w:r>
            <w:r w:rsidR="004E117A" w:rsidRPr="004E117A">
              <w:rPr>
                <w:rFonts w:ascii="Times New Roman" w:hAnsi="Times New Roman" w:cs="Times New Roman"/>
                <w:b/>
                <w:i/>
                <w:color w:val="0070C0"/>
              </w:rPr>
              <w:t>specifiskā atbalsta ietvaros projektu īsteno saskaņā ar vienošanos par projekta īstenošanu, bet ne ilgāk kā līdz 2023. gada 31. decembrim</w:t>
            </w:r>
            <w:r w:rsidR="004E117A">
              <w:rPr>
                <w:rFonts w:ascii="Arial" w:hAnsi="Arial" w:cs="Arial"/>
                <w:color w:val="414142"/>
                <w:sz w:val="20"/>
                <w:szCs w:val="20"/>
                <w:shd w:val="clear" w:color="auto" w:fill="F1F1F1"/>
              </w:rPr>
              <w:t>.</w:t>
            </w:r>
          </w:p>
          <w:p w14:paraId="6A8AA521" w14:textId="77777777" w:rsidR="00BA2F6F" w:rsidRPr="00BA2F6F" w:rsidRDefault="00BA2F6F" w:rsidP="00BA2F6F">
            <w:pPr>
              <w:pStyle w:val="ListParagraph"/>
              <w:rPr>
                <w:rFonts w:ascii="Times New Roman" w:hAnsi="Times New Roman" w:cs="Times New Roman"/>
                <w:i/>
                <w:iCs/>
                <w:color w:val="0070C0"/>
              </w:rPr>
            </w:pPr>
          </w:p>
          <w:p w14:paraId="63EDE270" w14:textId="77777777" w:rsidR="00B5771B" w:rsidRPr="00BA2F6F" w:rsidRDefault="00734789" w:rsidP="00BA2F6F">
            <w:pPr>
              <w:tabs>
                <w:tab w:val="left" w:pos="0"/>
              </w:tabs>
              <w:ind w:right="34"/>
              <w:jc w:val="both"/>
              <w:rPr>
                <w:rFonts w:ascii="Times New Roman" w:hAnsi="Times New Roman" w:cs="Times New Roman"/>
                <w:color w:val="0000FF"/>
              </w:rPr>
            </w:pPr>
            <w:r w:rsidRPr="00BA2F6F">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3" w:history="1">
              <w:r w:rsidRPr="00BA2F6F">
                <w:rPr>
                  <w:rFonts w:ascii="Times New Roman" w:hAnsi="Times New Roman" w:cs="Times New Roman"/>
                  <w:i/>
                  <w:iCs/>
                  <w:color w:val="0070C0"/>
                </w:rPr>
                <w:t>www.esfondi.lv</w:t>
              </w:r>
            </w:hyperlink>
            <w:r w:rsidRPr="00BA2F6F">
              <w:rPr>
                <w:rFonts w:ascii="Times New Roman" w:hAnsi="Times New Roman" w:cs="Times New Roman"/>
                <w:i/>
                <w:iCs/>
                <w:color w:val="0070C0"/>
              </w:rPr>
              <w:t>.</w:t>
            </w:r>
          </w:p>
        </w:tc>
      </w:tr>
    </w:tbl>
    <w:p w14:paraId="1425F871"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BBEA84E" w14:textId="77777777" w:rsidTr="00B5771B">
        <w:tc>
          <w:tcPr>
            <w:tcW w:w="9486" w:type="dxa"/>
          </w:tcPr>
          <w:p w14:paraId="404B1703" w14:textId="77777777" w:rsidR="00B5771B" w:rsidRPr="00B5771B" w:rsidRDefault="00B5771B" w:rsidP="006711AE">
            <w:pPr>
              <w:pStyle w:val="ListParagraph"/>
              <w:numPr>
                <w:ilvl w:val="1"/>
                <w:numId w:val="1"/>
              </w:numPr>
              <w:rPr>
                <w:rFonts w:ascii="Times New Roman" w:hAnsi="Times New Roman" w:cs="Times New Roman"/>
                <w:b/>
              </w:rPr>
            </w:pPr>
            <w:bookmarkStart w:id="7" w:name="_Toc478645378"/>
            <w:r w:rsidRPr="00B10B77">
              <w:rPr>
                <w:rStyle w:val="Heading2Char"/>
                <w:rFonts w:ascii="Times New Roman" w:hAnsi="Times New Roman" w:cs="Times New Roman"/>
                <w:b/>
                <w:color w:val="auto"/>
                <w:sz w:val="22"/>
                <w:szCs w:val="22"/>
              </w:rPr>
              <w:t>Projekta mērķis un tā pamatojums</w:t>
            </w:r>
            <w:bookmarkEnd w:id="7"/>
            <w:r>
              <w:rPr>
                <w:rFonts w:ascii="Times New Roman" w:hAnsi="Times New Roman" w:cs="Times New Roman"/>
                <w:b/>
              </w:rPr>
              <w:t xml:space="preserve"> (&lt; </w:t>
            </w:r>
            <w:r w:rsidR="003076DC" w:rsidRPr="003076DC">
              <w:rPr>
                <w:rFonts w:ascii="Times New Roman" w:hAnsi="Times New Roman" w:cs="Times New Roman"/>
                <w:b/>
                <w:highlight w:val="yellow"/>
              </w:rPr>
              <w:t>2000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1DBF9740" w14:textId="77777777" w:rsidTr="00262ADA">
        <w:trPr>
          <w:trHeight w:val="1057"/>
        </w:trPr>
        <w:tc>
          <w:tcPr>
            <w:tcW w:w="9486" w:type="dxa"/>
          </w:tcPr>
          <w:p w14:paraId="7C4B867C" w14:textId="77777777" w:rsidR="00734789" w:rsidRPr="008A7659" w:rsidRDefault="00734789" w:rsidP="00734789">
            <w:pPr>
              <w:pStyle w:val="Default"/>
              <w:spacing w:after="120"/>
              <w:jc w:val="both"/>
              <w:rPr>
                <w:rFonts w:ascii="Times New Roman" w:hAnsi="Times New Roman" w:cs="Times New Roman"/>
                <w:i/>
                <w:iCs/>
                <w:color w:val="0070C0"/>
                <w:sz w:val="22"/>
                <w:szCs w:val="22"/>
              </w:rPr>
            </w:pPr>
            <w:r w:rsidRPr="008A7659">
              <w:rPr>
                <w:rFonts w:ascii="Times New Roman" w:hAnsi="Times New Roman" w:cs="Times New Roman"/>
                <w:i/>
                <w:iCs/>
                <w:color w:val="0070C0"/>
                <w:sz w:val="22"/>
                <w:szCs w:val="22"/>
              </w:rPr>
              <w:t xml:space="preserve">Atlasē tiek atbalstīts projekts, kura mērķis atbilst SAM mērķim, kas norādīts MK noteikumu </w:t>
            </w:r>
            <w:r w:rsidR="00340B38" w:rsidRPr="008A7659">
              <w:rPr>
                <w:rFonts w:ascii="Times New Roman" w:hAnsi="Times New Roman" w:cs="Times New Roman"/>
                <w:i/>
                <w:iCs/>
                <w:color w:val="0070C0"/>
                <w:sz w:val="22"/>
                <w:szCs w:val="22"/>
              </w:rPr>
              <w:t xml:space="preserve">5. </w:t>
            </w:r>
            <w:r w:rsidRPr="008A7659">
              <w:rPr>
                <w:rFonts w:ascii="Times New Roman" w:hAnsi="Times New Roman" w:cs="Times New Roman"/>
                <w:i/>
                <w:iCs/>
                <w:color w:val="0070C0"/>
                <w:sz w:val="22"/>
                <w:szCs w:val="22"/>
              </w:rPr>
              <w:t>punktā –</w:t>
            </w:r>
            <w:r w:rsidR="00986439" w:rsidRPr="008A7659">
              <w:rPr>
                <w:rFonts w:ascii="Times New Roman" w:hAnsi="Times New Roman" w:cs="Times New Roman"/>
                <w:i/>
                <w:iCs/>
                <w:color w:val="0070C0"/>
                <w:sz w:val="22"/>
                <w:szCs w:val="22"/>
              </w:rPr>
              <w:t xml:space="preserve"> </w:t>
            </w:r>
            <w:r w:rsidR="00340B38" w:rsidRPr="008A7659">
              <w:rPr>
                <w:rFonts w:ascii="Times New Roman" w:hAnsi="Times New Roman" w:cs="Times New Roman"/>
                <w:i/>
                <w:iCs/>
                <w:color w:val="0070C0"/>
                <w:sz w:val="22"/>
                <w:szCs w:val="22"/>
              </w:rPr>
              <w:t>uzlabot ārstniecības un ārstniecības atbalsta personāla kvalifikāciju prioritārajās jomās – sirds un asinsvadu, onkoloģijas, bērnu, sākot no perinatālā un neonatālā perioda, un garīgās veselības jomā.</w:t>
            </w:r>
          </w:p>
          <w:p w14:paraId="78732E31" w14:textId="77777777" w:rsidR="00734789" w:rsidRPr="008A7659" w:rsidRDefault="00734789" w:rsidP="00734789">
            <w:pPr>
              <w:pStyle w:val="Default"/>
              <w:spacing w:after="120"/>
              <w:jc w:val="both"/>
              <w:rPr>
                <w:rFonts w:ascii="Times New Roman" w:hAnsi="Times New Roman" w:cs="Times New Roman"/>
                <w:i/>
                <w:iCs/>
                <w:color w:val="0070C0"/>
                <w:sz w:val="22"/>
                <w:szCs w:val="22"/>
              </w:rPr>
            </w:pPr>
            <w:r w:rsidRPr="008A7659">
              <w:rPr>
                <w:rFonts w:ascii="Times New Roman" w:hAnsi="Times New Roman" w:cs="Times New Roman"/>
                <w:i/>
                <w:iCs/>
                <w:color w:val="0070C0"/>
                <w:sz w:val="22"/>
                <w:szCs w:val="22"/>
              </w:rPr>
              <w:t>Projekta mērķim jābūt:</w:t>
            </w:r>
          </w:p>
          <w:p w14:paraId="75C00469" w14:textId="77777777" w:rsidR="00773B1F"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b/>
                <w:bCs/>
                <w:i/>
                <w:iCs/>
                <w:color w:val="0070C0"/>
                <w:sz w:val="22"/>
                <w:szCs w:val="22"/>
              </w:rPr>
              <w:t>atbilstošam SAM mērķim</w:t>
            </w:r>
            <w:r w:rsidRPr="008A7659">
              <w:rPr>
                <w:rFonts w:ascii="Times New Roman" w:hAnsi="Times New Roman" w:cs="Times New Roman"/>
                <w:i/>
                <w:iCs/>
                <w:color w:val="0070C0"/>
                <w:sz w:val="22"/>
                <w:szCs w:val="22"/>
              </w:rPr>
              <w:t>. Projekta iesniedzējs argumentēti pamato, kā projekts un taj</w:t>
            </w:r>
            <w:r w:rsidR="00773B1F">
              <w:rPr>
                <w:rFonts w:ascii="Times New Roman" w:hAnsi="Times New Roman" w:cs="Times New Roman"/>
                <w:i/>
                <w:iCs/>
                <w:color w:val="0070C0"/>
                <w:sz w:val="22"/>
                <w:szCs w:val="22"/>
              </w:rPr>
              <w:t>ā plānotās darbības atbilst SAM;</w:t>
            </w:r>
          </w:p>
          <w:p w14:paraId="62761EA9" w14:textId="77777777" w:rsidR="00773B1F"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i/>
                <w:iCs/>
                <w:color w:val="0070C0"/>
                <w:sz w:val="22"/>
                <w:szCs w:val="22"/>
              </w:rPr>
              <w:t>mērķim un kā projekta</w:t>
            </w:r>
            <w:r w:rsidR="00773B1F">
              <w:rPr>
                <w:rFonts w:ascii="Times New Roman" w:hAnsi="Times New Roman" w:cs="Times New Roman"/>
                <w:i/>
                <w:iCs/>
                <w:color w:val="0070C0"/>
                <w:sz w:val="22"/>
                <w:szCs w:val="22"/>
              </w:rPr>
              <w:t xml:space="preserve"> īstenošana dos ieguldījumu SAM;</w:t>
            </w:r>
          </w:p>
          <w:p w14:paraId="68833699" w14:textId="77777777" w:rsidR="00734789" w:rsidRPr="008A7659"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i/>
                <w:iCs/>
                <w:color w:val="0070C0"/>
                <w:sz w:val="22"/>
                <w:szCs w:val="22"/>
              </w:rPr>
              <w:t xml:space="preserve"> mērķa sasniegšanā; </w:t>
            </w:r>
          </w:p>
          <w:p w14:paraId="0CD2796E" w14:textId="77777777" w:rsidR="00734789" w:rsidRPr="008A7659"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b/>
                <w:bCs/>
                <w:i/>
                <w:iCs/>
                <w:color w:val="0070C0"/>
                <w:sz w:val="22"/>
                <w:szCs w:val="22"/>
              </w:rPr>
              <w:t>atbilstošam problēmas risinājumam</w:t>
            </w:r>
            <w:r w:rsidRPr="008A7659">
              <w:rPr>
                <w:rFonts w:ascii="Times New Roman" w:hAnsi="Times New Roman" w:cs="Times New Roman"/>
                <w:i/>
                <w:iCs/>
                <w:color w:val="0070C0"/>
                <w:sz w:val="22"/>
                <w:szCs w:val="22"/>
              </w:rPr>
              <w:t xml:space="preserve"> (informācija metodikas 1.3.sadaļā), tai skaitā projekta mērķis ir atbilstošs tieši projekta mērķa grupai un projekta problēmsituācijai;</w:t>
            </w:r>
          </w:p>
          <w:p w14:paraId="01892F61" w14:textId="77777777" w:rsidR="00734789" w:rsidRPr="00200D02"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b/>
                <w:bCs/>
                <w:i/>
                <w:iCs/>
                <w:color w:val="0070C0"/>
                <w:sz w:val="22"/>
                <w:szCs w:val="22"/>
              </w:rPr>
              <w:t>sasniedzamam, t.i., projektā noteikto darbību īstenošanas rezultātā to var sasniegt</w:t>
            </w:r>
            <w:r w:rsidRPr="008A7659">
              <w:rPr>
                <w:rFonts w:ascii="Times New Roman" w:hAnsi="Times New Roman" w:cs="Times New Roman"/>
                <w:i/>
                <w:iCs/>
                <w:color w:val="0070C0"/>
                <w:sz w:val="22"/>
                <w:szCs w:val="22"/>
              </w:rPr>
              <w:t>.</w:t>
            </w:r>
            <w:r w:rsidRPr="008A7659">
              <w:rPr>
                <w:color w:val="0070C0"/>
                <w:sz w:val="22"/>
                <w:szCs w:val="22"/>
              </w:rPr>
              <w:t xml:space="preserve"> </w:t>
            </w:r>
            <w:r w:rsidRPr="008A7659">
              <w:rPr>
                <w:rFonts w:ascii="Times New Roman" w:hAnsi="Times New Roman" w:cs="Times New Roman"/>
                <w:i/>
                <w:iCs/>
                <w:color w:val="0070C0"/>
                <w:sz w:val="22"/>
                <w:szCs w:val="22"/>
              </w:rPr>
              <w:t xml:space="preserve">Definējot </w:t>
            </w:r>
            <w:r w:rsidRPr="00200D02">
              <w:rPr>
                <w:rFonts w:ascii="Times New Roman" w:hAnsi="Times New Roman" w:cs="Times New Roman"/>
                <w:i/>
                <w:iCs/>
                <w:color w:val="0070C0"/>
                <w:sz w:val="22"/>
                <w:szCs w:val="22"/>
              </w:rPr>
              <w:t>projekta mērķi</w:t>
            </w:r>
            <w:r w:rsidR="00C75A06" w:rsidRPr="00200D02">
              <w:rPr>
                <w:rFonts w:ascii="Times New Roman" w:hAnsi="Times New Roman" w:cs="Times New Roman"/>
                <w:i/>
                <w:iCs/>
                <w:color w:val="0070C0"/>
                <w:sz w:val="22"/>
                <w:szCs w:val="22"/>
              </w:rPr>
              <w:t>,</w:t>
            </w:r>
            <w:r w:rsidRPr="00200D02">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6EB5B7B" w14:textId="77777777" w:rsidR="00734789" w:rsidRPr="00200D02" w:rsidRDefault="00734789" w:rsidP="00734789">
            <w:pPr>
              <w:pStyle w:val="Default"/>
              <w:spacing w:after="120"/>
              <w:jc w:val="both"/>
              <w:rPr>
                <w:rFonts w:ascii="Times New Roman" w:hAnsi="Times New Roman" w:cs="Times New Roman"/>
                <w:i/>
                <w:iCs/>
                <w:color w:val="0070C0"/>
                <w:sz w:val="22"/>
                <w:szCs w:val="22"/>
              </w:rPr>
            </w:pPr>
            <w:r w:rsidRPr="00200D02">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0E213CDA" w14:textId="77777777" w:rsidR="00734789" w:rsidRPr="00200D02" w:rsidRDefault="00734789" w:rsidP="00452DC2">
            <w:pPr>
              <w:pStyle w:val="Default"/>
              <w:ind w:firstLine="284"/>
              <w:jc w:val="both"/>
              <w:rPr>
                <w:rFonts w:ascii="Times New Roman" w:hAnsi="Times New Roman" w:cs="Times New Roman"/>
                <w:i/>
                <w:iCs/>
                <w:color w:val="0070C0"/>
                <w:sz w:val="22"/>
                <w:szCs w:val="22"/>
              </w:rPr>
            </w:pPr>
          </w:p>
          <w:p w14:paraId="2C283AE5" w14:textId="77777777" w:rsidR="00734789" w:rsidRPr="00452DC2" w:rsidRDefault="00734789" w:rsidP="00452DC2">
            <w:pPr>
              <w:pStyle w:val="ListParagraph"/>
              <w:numPr>
                <w:ilvl w:val="0"/>
                <w:numId w:val="40"/>
              </w:numPr>
              <w:autoSpaceDE w:val="0"/>
              <w:autoSpaceDN w:val="0"/>
              <w:adjustRightInd w:val="0"/>
              <w:ind w:left="0" w:firstLine="284"/>
              <w:jc w:val="both"/>
              <w:rPr>
                <w:rFonts w:ascii="Times New Roman" w:hAnsi="Times New Roman" w:cs="Times New Roman"/>
                <w:b/>
                <w:i/>
                <w:color w:val="0070C0"/>
              </w:rPr>
            </w:pPr>
            <w:r w:rsidRPr="00452DC2">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1E682E29" w14:textId="77777777" w:rsidR="00B5771B" w:rsidRPr="00986439" w:rsidRDefault="00B5771B" w:rsidP="003C5410">
            <w:pPr>
              <w:rPr>
                <w:rFonts w:ascii="Times New Roman" w:hAnsi="Times New Roman" w:cs="Times New Roman"/>
                <w:color w:val="0000FF"/>
              </w:rPr>
            </w:pPr>
          </w:p>
        </w:tc>
      </w:tr>
    </w:tbl>
    <w:p w14:paraId="5A1A44DB" w14:textId="77777777" w:rsidR="00B5771B" w:rsidRDefault="00B5771B" w:rsidP="003C5410">
      <w:pPr>
        <w:rPr>
          <w:rFonts w:ascii="Times New Roman" w:hAnsi="Times New Roman" w:cs="Times New Roman"/>
        </w:rPr>
      </w:pPr>
    </w:p>
    <w:p w14:paraId="3CD07C82"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4054A6C" w14:textId="77777777" w:rsidTr="00B5771B">
        <w:tc>
          <w:tcPr>
            <w:tcW w:w="9486" w:type="dxa"/>
          </w:tcPr>
          <w:p w14:paraId="25455B73" w14:textId="77777777" w:rsidR="00B10B77" w:rsidRPr="00B10B77" w:rsidRDefault="00B5771B" w:rsidP="006711AE">
            <w:pPr>
              <w:pStyle w:val="Heading2"/>
              <w:numPr>
                <w:ilvl w:val="1"/>
                <w:numId w:val="1"/>
              </w:numPr>
              <w:outlineLvl w:val="1"/>
              <w:rPr>
                <w:rFonts w:ascii="Times New Roman" w:hAnsi="Times New Roman" w:cs="Times New Roman"/>
                <w:b/>
                <w:color w:val="auto"/>
                <w:sz w:val="22"/>
                <w:szCs w:val="22"/>
              </w:rPr>
            </w:pPr>
            <w:bookmarkStart w:id="8" w:name="_Toc478645379"/>
            <w:r w:rsidRPr="00B10B77">
              <w:rPr>
                <w:rFonts w:ascii="Times New Roman" w:hAnsi="Times New Roman" w:cs="Times New Roman"/>
                <w:b/>
                <w:color w:val="auto"/>
                <w:sz w:val="22"/>
                <w:szCs w:val="22"/>
              </w:rPr>
              <w:t>Problēmas un risinājuma apraksts, t.sk. mērķa grupu problēmu un risinājuma apraksts</w:t>
            </w:r>
            <w:bookmarkEnd w:id="8"/>
            <w:r w:rsidRPr="00B10B77">
              <w:rPr>
                <w:rFonts w:ascii="Times New Roman" w:hAnsi="Times New Roman" w:cs="Times New Roman"/>
                <w:b/>
                <w:color w:val="auto"/>
                <w:sz w:val="22"/>
                <w:szCs w:val="22"/>
              </w:rPr>
              <w:t xml:space="preserve"> </w:t>
            </w:r>
          </w:p>
          <w:p w14:paraId="70D2048B"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3076DC">
              <w:rPr>
                <w:rFonts w:ascii="Times New Roman" w:hAnsi="Times New Roman" w:cs="Times New Roman"/>
                <w:b/>
                <w:highlight w:val="yellow"/>
              </w:rPr>
              <w:t>4000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33D77C9A" w14:textId="77777777" w:rsidTr="00262ADA">
        <w:trPr>
          <w:trHeight w:val="966"/>
        </w:trPr>
        <w:tc>
          <w:tcPr>
            <w:tcW w:w="9486" w:type="dxa"/>
          </w:tcPr>
          <w:p w14:paraId="498D0BA5" w14:textId="77777777" w:rsidR="001508CC" w:rsidRPr="006159BF" w:rsidRDefault="001508CC" w:rsidP="001508CC">
            <w:pPr>
              <w:autoSpaceDE w:val="0"/>
              <w:autoSpaceDN w:val="0"/>
              <w:adjustRightInd w:val="0"/>
              <w:jc w:val="both"/>
              <w:rPr>
                <w:rFonts w:ascii="Times New Roman" w:hAnsi="Times New Roman" w:cs="Times New Roman"/>
                <w:i/>
                <w:color w:val="0070C0"/>
              </w:rPr>
            </w:pPr>
            <w:r w:rsidRPr="006159BF">
              <w:rPr>
                <w:rFonts w:ascii="Times New Roman" w:hAnsi="Times New Roman" w:cs="Times New Roman"/>
                <w:i/>
                <w:color w:val="0070C0"/>
              </w:rPr>
              <w:t>Projekta iesnieguma 1.3.sadaļā sniegtais problēmas un risinājuma apraksts palīdz uzlabot ārstniecības un ārstniecības atbalsta personāla kvalifikāciju prioritārajās jomās – sirds un asinsvadu, onkoloģijas, bērnu, sākot no perinatālā un neonatālā perioda, un garīgās veselības jomā.</w:t>
            </w:r>
          </w:p>
          <w:p w14:paraId="4304878B" w14:textId="77777777" w:rsidR="001508CC" w:rsidRPr="00D27A76" w:rsidRDefault="001508CC" w:rsidP="008E3FB6">
            <w:pPr>
              <w:tabs>
                <w:tab w:val="left" w:pos="596"/>
              </w:tabs>
              <w:ind w:right="-766"/>
              <w:jc w:val="center"/>
              <w:rPr>
                <w:rFonts w:ascii="Times New Roman" w:hAnsi="Times New Roman" w:cs="Times New Roman"/>
                <w:b/>
                <w:bCs/>
                <w:color w:val="0070C0"/>
              </w:rPr>
            </w:pPr>
          </w:p>
          <w:p w14:paraId="1FD0A7BB" w14:textId="77777777" w:rsidR="00BA7C68" w:rsidRPr="00D27A76" w:rsidRDefault="008E3FB6" w:rsidP="006711AE">
            <w:pPr>
              <w:pStyle w:val="ListParagraph"/>
              <w:numPr>
                <w:ilvl w:val="0"/>
                <w:numId w:val="6"/>
              </w:numPr>
              <w:autoSpaceDE w:val="0"/>
              <w:autoSpaceDN w:val="0"/>
              <w:adjustRightInd w:val="0"/>
              <w:jc w:val="both"/>
              <w:rPr>
                <w:rFonts w:ascii="Times New Roman" w:hAnsi="Times New Roman" w:cs="Times New Roman"/>
                <w:i/>
                <w:color w:val="0070C0"/>
              </w:rPr>
            </w:pPr>
            <w:r w:rsidRPr="00D27A76">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22BF684F" w14:textId="77777777" w:rsidR="00BA7C68" w:rsidRPr="00D27A76" w:rsidRDefault="008E3FB6" w:rsidP="006711AE">
            <w:pPr>
              <w:pStyle w:val="ListParagraph"/>
              <w:numPr>
                <w:ilvl w:val="0"/>
                <w:numId w:val="6"/>
              </w:numPr>
              <w:autoSpaceDE w:val="0"/>
              <w:autoSpaceDN w:val="0"/>
              <w:adjustRightInd w:val="0"/>
              <w:jc w:val="both"/>
              <w:rPr>
                <w:rFonts w:ascii="Times New Roman" w:hAnsi="Times New Roman" w:cs="Times New Roman"/>
                <w:i/>
                <w:color w:val="0070C0"/>
              </w:rPr>
            </w:pPr>
            <w:r w:rsidRPr="00D27A76">
              <w:rPr>
                <w:rFonts w:ascii="Times New Roman" w:hAnsi="Times New Roman" w:cs="Times New Roman"/>
                <w:i/>
                <w:color w:val="0070C0"/>
              </w:rPr>
              <w:t>Problēmas izklāstā vēlams izmantot statistikas datus (norādot atsauci), veiktās priekšizpētes rezultātus, atsauces uz pētījumiem, izvērtējumiem.</w:t>
            </w:r>
          </w:p>
          <w:p w14:paraId="24115B18" w14:textId="77777777" w:rsidR="008E3FB6" w:rsidRPr="00D27A76" w:rsidRDefault="008E3FB6" w:rsidP="006711AE">
            <w:pPr>
              <w:pStyle w:val="ListParagraph"/>
              <w:numPr>
                <w:ilvl w:val="0"/>
                <w:numId w:val="6"/>
              </w:numPr>
              <w:autoSpaceDE w:val="0"/>
              <w:autoSpaceDN w:val="0"/>
              <w:adjustRightInd w:val="0"/>
              <w:jc w:val="both"/>
              <w:rPr>
                <w:rFonts w:ascii="Times New Roman" w:hAnsi="Times New Roman" w:cs="Times New Roman"/>
                <w:i/>
                <w:color w:val="0070C0"/>
              </w:rPr>
            </w:pPr>
            <w:r w:rsidRPr="00D27A76">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48E06AA1" w14:textId="77777777" w:rsidR="008E3FB6" w:rsidRPr="00D27A76" w:rsidRDefault="008E3FB6" w:rsidP="008E3FB6">
            <w:pPr>
              <w:pStyle w:val="ListParagraph"/>
              <w:ind w:left="284"/>
              <w:jc w:val="both"/>
              <w:rPr>
                <w:rFonts w:ascii="Times New Roman" w:hAnsi="Times New Roman"/>
                <w:i/>
                <w:color w:val="0070C0"/>
              </w:rPr>
            </w:pPr>
          </w:p>
          <w:p w14:paraId="64678431" w14:textId="77777777" w:rsidR="008E3FB6" w:rsidRPr="00D27A76" w:rsidRDefault="008E3FB6" w:rsidP="00BA7C68">
            <w:pPr>
              <w:pStyle w:val="ListParagraph"/>
              <w:ind w:left="284"/>
              <w:jc w:val="both"/>
              <w:rPr>
                <w:rFonts w:ascii="Times New Roman" w:hAnsi="Times New Roman"/>
                <w:b/>
                <w:i/>
                <w:color w:val="0070C0"/>
              </w:rPr>
            </w:pPr>
            <w:r w:rsidRPr="00D27A76">
              <w:rPr>
                <w:rFonts w:ascii="Times New Roman" w:hAnsi="Times New Roman"/>
                <w:b/>
                <w:i/>
                <w:color w:val="0070C0"/>
              </w:rPr>
              <w:t>Problēmas risinājuma aprakstā sniedz skaidru priekšstatu par to, ka:</w:t>
            </w:r>
          </w:p>
          <w:p w14:paraId="7247469B" w14:textId="77777777" w:rsidR="008E3FB6" w:rsidRPr="00D27A76" w:rsidRDefault="008E3FB6" w:rsidP="006711AE">
            <w:pPr>
              <w:numPr>
                <w:ilvl w:val="0"/>
                <w:numId w:val="6"/>
              </w:numPr>
              <w:jc w:val="both"/>
              <w:rPr>
                <w:rFonts w:ascii="Times New Roman" w:hAnsi="Times New Roman"/>
                <w:i/>
                <w:color w:val="0070C0"/>
              </w:rPr>
            </w:pPr>
            <w:r w:rsidRPr="00D27A76">
              <w:rPr>
                <w:rFonts w:ascii="Times New Roman" w:hAnsi="Times New Roman"/>
                <w:i/>
                <w:color w:val="0070C0"/>
              </w:rPr>
              <w:t>izvēlētais risinājums nodrošina projekta mērķa sasniegšanu un veidlapas 1.4.</w:t>
            </w:r>
            <w:r w:rsidR="0077491F" w:rsidRPr="00D27A76">
              <w:rPr>
                <w:rFonts w:ascii="Times New Roman" w:hAnsi="Times New Roman"/>
                <w:i/>
                <w:color w:val="0070C0"/>
              </w:rPr>
              <w:t>sadaļā</w:t>
            </w:r>
            <w:r w:rsidRPr="00D27A76">
              <w:rPr>
                <w:rFonts w:ascii="Times New Roman" w:hAnsi="Times New Roman"/>
                <w:i/>
                <w:color w:val="0070C0"/>
              </w:rPr>
              <w:t xml:space="preserve"> norādītās mērķa grupas problēmas risināšanu;</w:t>
            </w:r>
          </w:p>
          <w:p w14:paraId="336C9D59" w14:textId="77777777" w:rsidR="00BA7C68" w:rsidRPr="00D27A76" w:rsidRDefault="008E3FB6" w:rsidP="006711AE">
            <w:pPr>
              <w:numPr>
                <w:ilvl w:val="0"/>
                <w:numId w:val="6"/>
              </w:numPr>
              <w:jc w:val="both"/>
              <w:rPr>
                <w:rFonts w:ascii="Times New Roman" w:hAnsi="Times New Roman"/>
                <w:i/>
                <w:color w:val="0070C0"/>
              </w:rPr>
            </w:pPr>
            <w:r w:rsidRPr="00D27A76">
              <w:rPr>
                <w:rFonts w:ascii="Times New Roman" w:hAnsi="Times New Roman"/>
                <w:i/>
                <w:color w:val="0070C0"/>
              </w:rPr>
              <w:t>veicamās darbības un to sasniedzamie rezultāti ir optimāli un pamatoti, un palīdz problēmas risināšanā.</w:t>
            </w:r>
          </w:p>
          <w:p w14:paraId="0854B0C4" w14:textId="77777777" w:rsidR="00430E3A" w:rsidRDefault="00430E3A" w:rsidP="00444D22">
            <w:pPr>
              <w:ind w:left="284"/>
              <w:jc w:val="both"/>
              <w:rPr>
                <w:rFonts w:ascii="Times New Roman" w:hAnsi="Times New Roman" w:cs="Times New Roman"/>
                <w:b/>
                <w:i/>
                <w:color w:val="0070C0"/>
              </w:rPr>
            </w:pPr>
            <w:r w:rsidRPr="00345FA8">
              <w:rPr>
                <w:rFonts w:ascii="Times New Roman" w:hAnsi="Times New Roman" w:cs="Times New Roman"/>
                <w:b/>
                <w:i/>
                <w:color w:val="0070C0"/>
              </w:rPr>
              <w:t>Lai projektu apstiprinātu atbilstoši izvirzītajiem kritērijiem:</w:t>
            </w:r>
          </w:p>
          <w:p w14:paraId="340E03BB" w14:textId="77777777" w:rsidR="002E3A89" w:rsidRPr="00345FA8" w:rsidRDefault="002E3A89" w:rsidP="00430E3A">
            <w:pPr>
              <w:jc w:val="both"/>
              <w:rPr>
                <w:rFonts w:ascii="Times New Roman" w:eastAsia="Calibri" w:hAnsi="Times New Roman"/>
                <w:color w:val="0070C0"/>
              </w:rPr>
            </w:pPr>
          </w:p>
          <w:p w14:paraId="18B1DD13" w14:textId="77777777" w:rsidR="008E3FB6" w:rsidRPr="002E3A89" w:rsidRDefault="006159BF"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Pr>
                <w:rFonts w:ascii="Times New Roman" w:hAnsi="Times New Roman" w:cs="Times New Roman"/>
                <w:i/>
                <w:color w:val="0070C0"/>
              </w:rPr>
              <w:t xml:space="preserve">projekta iesniegumā </w:t>
            </w:r>
            <w:r w:rsidR="00BA7C68" w:rsidRPr="002E3A89">
              <w:rPr>
                <w:rFonts w:ascii="Times New Roman" w:hAnsi="Times New Roman" w:cs="Times New Roman"/>
                <w:i/>
                <w:color w:val="0070C0"/>
              </w:rPr>
              <w:t xml:space="preserve">norādīts, ka tiek plānota, un ir aprakstīta projekta sinerģija un demarkācija ar </w:t>
            </w:r>
            <w:r w:rsidR="00E24006" w:rsidRPr="002E3A89">
              <w:rPr>
                <w:rFonts w:ascii="Times New Roman" w:hAnsi="Times New Roman" w:cs="Times New Roman"/>
                <w:i/>
                <w:color w:val="0070C0"/>
              </w:rPr>
              <w:t>citiem projektiem;</w:t>
            </w:r>
          </w:p>
          <w:p w14:paraId="7A7AE7F5" w14:textId="77777777" w:rsidR="0092737D" w:rsidRDefault="0092737D"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 xml:space="preserve">projekta iesniedzējs norāda, ka īstenojot apmācību pasākumus, tiks izvērtēta un ņemta vērā projekta ietekme uz valsts un pašvaldību budžetiem, tā ir pieņemama, kā arī ir identificēta nepieciešamā rīcība finansējuma piesaistei, ja attiecināms. </w:t>
            </w:r>
            <w:r w:rsidR="00773B1F">
              <w:rPr>
                <w:rFonts w:ascii="Times New Roman" w:hAnsi="Times New Roman" w:cs="Times New Roman"/>
                <w:i/>
                <w:color w:val="0070C0"/>
              </w:rPr>
              <w:t>I</w:t>
            </w:r>
            <w:r w:rsidRPr="002E3A89">
              <w:rPr>
                <w:rFonts w:ascii="Times New Roman" w:hAnsi="Times New Roman" w:cs="Times New Roman"/>
                <w:i/>
                <w:color w:val="0070C0"/>
              </w:rPr>
              <w:t>etekme uz valsts un pašvaldību budžetiem ir pieņemama, ja projekta iesniegumā minēto apmācību pasākumu īstenošanai nepieciešamais finansējums ir identificēts un nosedz definēto pasākumu īstenošanai nepieciešamās izmaksas;</w:t>
            </w:r>
          </w:p>
          <w:p w14:paraId="58219BD6" w14:textId="77777777" w:rsidR="000B1311" w:rsidRPr="002E3A89" w:rsidRDefault="000B1311"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Pr>
                <w:rFonts w:ascii="Times New Roman" w:hAnsi="Times New Roman" w:cs="Times New Roman"/>
                <w:i/>
                <w:color w:val="0070C0"/>
              </w:rPr>
              <w:t xml:space="preserve">projekta iesniegumā </w:t>
            </w:r>
            <w:r w:rsidRPr="002E3A89">
              <w:rPr>
                <w:rFonts w:ascii="Times New Roman" w:hAnsi="Times New Roman" w:cs="Times New Roman"/>
                <w:i/>
                <w:color w:val="0070C0"/>
              </w:rPr>
              <w:t xml:space="preserve">ir aprakstīts, kā </w:t>
            </w:r>
            <w:r w:rsidRPr="000B1311">
              <w:rPr>
                <w:rFonts w:ascii="Times New Roman" w:hAnsi="Times New Roman" w:cs="Times New Roman"/>
                <w:i/>
                <w:color w:val="0070C0"/>
              </w:rPr>
              <w:t>tiks nodrošināta tādu pasākumu īstenošana, kas uzlabos veselības aprūpes pakalpojumu pieejamību teritoriālās atstumtības riskam pakļautajiem iedzīvotājiem;</w:t>
            </w:r>
          </w:p>
          <w:p w14:paraId="1C644812" w14:textId="1BBA4EF7" w:rsidR="00B54F1C" w:rsidRPr="002E3A89" w:rsidRDefault="00DE1984"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 xml:space="preserve">projekta iesniegumā </w:t>
            </w:r>
            <w:r w:rsidR="0092737D" w:rsidRPr="002E3A89">
              <w:rPr>
                <w:rFonts w:ascii="Times New Roman" w:hAnsi="Times New Roman" w:cs="Times New Roman"/>
                <w:i/>
                <w:color w:val="0070C0"/>
              </w:rPr>
              <w:t>ir aprakstīts mehānisms, kā notiks biedrību un nodibinājumu iesaiste mērķa grupas apmācību plānošanā, novērtēšanā un uzraudzībā.</w:t>
            </w:r>
            <w:r w:rsidR="00B54F1C" w:rsidRPr="002E3A89">
              <w:rPr>
                <w:rFonts w:ascii="Times New Roman" w:hAnsi="Times New Roman" w:cs="Times New Roman"/>
                <w:i/>
                <w:color w:val="0070C0"/>
              </w:rPr>
              <w:t>;</w:t>
            </w:r>
          </w:p>
          <w:p w14:paraId="4E2DA086" w14:textId="2F7BC715" w:rsidR="0092737D" w:rsidRPr="002E3A89" w:rsidRDefault="002C744F"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projekta iesniegumā ir aprakstīts</w:t>
            </w:r>
            <w:r w:rsidR="0092737D" w:rsidRPr="002E3A89">
              <w:rPr>
                <w:rFonts w:ascii="Times New Roman" w:hAnsi="Times New Roman" w:cs="Times New Roman"/>
                <w:i/>
                <w:color w:val="0070C0"/>
              </w:rPr>
              <w:t xml:space="preserve">, </w:t>
            </w:r>
            <w:r w:rsidRPr="0034542D">
              <w:rPr>
                <w:rFonts w:ascii="Times New Roman" w:hAnsi="Times New Roman" w:cs="Times New Roman"/>
                <w:i/>
                <w:color w:val="0070C0"/>
              </w:rPr>
              <w:t>mehānisms, kā tiks nodrošināta interešu konflikta novēršana saistībā ar ekspertu iesaisti lēmumu pieņemšanā par veicamajām apmācībām un dalību apmācību pakalpojuma sniegšanā</w:t>
            </w:r>
            <w:r w:rsidR="00B54F1C" w:rsidRPr="002E3A89">
              <w:rPr>
                <w:rFonts w:ascii="Times New Roman" w:hAnsi="Times New Roman" w:cs="Times New Roman"/>
                <w:i/>
                <w:color w:val="0070C0"/>
              </w:rPr>
              <w:t>;</w:t>
            </w:r>
          </w:p>
          <w:p w14:paraId="4774012E" w14:textId="7F030C6A" w:rsidR="00B54F1C" w:rsidRPr="002E3A89" w:rsidRDefault="00B54F1C"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 xml:space="preserve">projekta iesniegumā ir aprakstīts, kā tiks izmantota 2007.-2013.gada plānošanas periodā īstenoto pasākumu ietvaros gūtā pieredze attiecībā uz tālākizglītības aktivitātēm veselības jomā, t.sk., kā tiks nodrošināta iepriekšējā periodā </w:t>
            </w:r>
            <w:r w:rsidR="000B1311">
              <w:rPr>
                <w:rFonts w:ascii="Times New Roman" w:hAnsi="Times New Roman" w:cs="Times New Roman"/>
                <w:i/>
                <w:color w:val="0070C0"/>
              </w:rPr>
              <w:t>u</w:t>
            </w:r>
            <w:r w:rsidR="000B1311" w:rsidRPr="002E3A89">
              <w:rPr>
                <w:rFonts w:ascii="Times New Roman" w:hAnsi="Times New Roman" w:cs="Times New Roman"/>
                <w:i/>
                <w:color w:val="0070C0"/>
              </w:rPr>
              <w:t xml:space="preserve">zkrātā </w:t>
            </w:r>
            <w:r w:rsidRPr="002E3A89">
              <w:rPr>
                <w:rFonts w:ascii="Times New Roman" w:hAnsi="Times New Roman" w:cs="Times New Roman"/>
                <w:i/>
                <w:color w:val="0070C0"/>
              </w:rPr>
              <w:t>pieredze un izmantotie principi, apmācību materiāli un mācību programmas, kā arī izstrādātā m</w:t>
            </w:r>
            <w:r w:rsidR="00FC1516" w:rsidRPr="002E3A89">
              <w:rPr>
                <w:rFonts w:ascii="Times New Roman" w:hAnsi="Times New Roman" w:cs="Times New Roman"/>
                <w:i/>
                <w:color w:val="0070C0"/>
              </w:rPr>
              <w:t>ājas lapa www.talakizglitiba.lv;</w:t>
            </w:r>
          </w:p>
          <w:p w14:paraId="485E2D02" w14:textId="15F32E07" w:rsidR="00EF02E5" w:rsidRPr="002E3A89" w:rsidRDefault="00FC1516"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projekta iesniegumā ir aprakstīts projekta apmācību kvalitātes kontroles mehānisms</w:t>
            </w:r>
            <w:r w:rsidR="006C31BF">
              <w:rPr>
                <w:rFonts w:ascii="Times New Roman" w:hAnsi="Times New Roman" w:cs="Times New Roman"/>
                <w:i/>
                <w:color w:val="0070C0"/>
              </w:rPr>
              <w:t>, t.sk. aprakstīta</w:t>
            </w:r>
            <w:r w:rsidR="000B1311">
              <w:rPr>
                <w:rFonts w:ascii="Times New Roman" w:hAnsi="Times New Roman" w:cs="Times New Roman"/>
                <w:i/>
                <w:color w:val="0070C0"/>
              </w:rPr>
              <w:t xml:space="preserve"> </w:t>
            </w:r>
            <w:r w:rsidR="006C31BF">
              <w:rPr>
                <w:rFonts w:ascii="Times New Roman" w:hAnsi="Times New Roman" w:cs="Times New Roman"/>
                <w:i/>
                <w:color w:val="0070C0"/>
              </w:rPr>
              <w:t>MK noteikumu 32.punktā noteiktā</w:t>
            </w:r>
            <w:r w:rsidR="000B1311">
              <w:rPr>
                <w:rFonts w:ascii="Times New Roman" w:hAnsi="Times New Roman" w:cs="Times New Roman"/>
                <w:i/>
                <w:color w:val="0070C0"/>
              </w:rPr>
              <w:t xml:space="preserve"> izstrādājamo </w:t>
            </w:r>
            <w:r w:rsidR="000B1311" w:rsidRPr="000B1311">
              <w:rPr>
                <w:rFonts w:ascii="Times New Roman" w:hAnsi="Times New Roman" w:cs="Times New Roman"/>
                <w:i/>
                <w:color w:val="0070C0"/>
              </w:rPr>
              <w:t>apmācību kvalitātes novērtēšanas, apmeklējuma uzskaites un eksaminācijas kārtīb</w:t>
            </w:r>
            <w:r w:rsidR="000B1311" w:rsidRPr="0034542D">
              <w:rPr>
                <w:rFonts w:ascii="Times New Roman" w:hAnsi="Times New Roman" w:cs="Times New Roman"/>
                <w:i/>
                <w:color w:val="0070C0"/>
              </w:rPr>
              <w:t>u</w:t>
            </w:r>
            <w:r w:rsidR="00EF02E5" w:rsidRPr="002E3A89">
              <w:rPr>
                <w:rFonts w:ascii="Times New Roman" w:hAnsi="Times New Roman" w:cs="Times New Roman"/>
                <w:i/>
                <w:color w:val="0070C0"/>
              </w:rPr>
              <w:t>;</w:t>
            </w:r>
          </w:p>
          <w:p w14:paraId="5FF183C3" w14:textId="426A98B7" w:rsidR="00EF02E5" w:rsidRPr="002E3A89" w:rsidRDefault="00EF02E5"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 xml:space="preserve">projekta </w:t>
            </w:r>
            <w:r w:rsidR="006C31BF">
              <w:rPr>
                <w:rFonts w:ascii="Times New Roman" w:hAnsi="Times New Roman" w:cs="Times New Roman"/>
                <w:i/>
                <w:color w:val="0070C0"/>
              </w:rPr>
              <w:t>iesniegumā norādīts mehānisms</w:t>
            </w:r>
            <w:r w:rsidRPr="002E3A89">
              <w:rPr>
                <w:rFonts w:ascii="Times New Roman" w:hAnsi="Times New Roman" w:cs="Times New Roman"/>
                <w:i/>
                <w:color w:val="0070C0"/>
              </w:rPr>
              <w:t xml:space="preserve">, kā tiks nodrošināta ekspertu ar atbilstošu kvalifikāciju iesaistes nodrošināšana apmācību efektivitātes uzlabošanai, daudzveidojot zināšanas un uzkrājot arī citu valstu pieredzi, t.sk. ir aprakstīts, ka tiks izstrādāta </w:t>
            </w:r>
            <w:r w:rsidR="000B1311">
              <w:rPr>
                <w:rFonts w:ascii="Times New Roman" w:hAnsi="Times New Roman" w:cs="Times New Roman"/>
                <w:i/>
                <w:color w:val="0070C0"/>
              </w:rPr>
              <w:t xml:space="preserve">MK noteikumu 32.punktā noteiktā </w:t>
            </w:r>
            <w:r w:rsidR="000B1311" w:rsidRPr="000B1311">
              <w:rPr>
                <w:rFonts w:ascii="Times New Roman" w:hAnsi="Times New Roman" w:cs="Times New Roman"/>
                <w:i/>
                <w:color w:val="0070C0"/>
              </w:rPr>
              <w:t>apmācību kvalitātes novērtēšanas, apmeklējuma uzskaites un eksaminācijas kārtīb</w:t>
            </w:r>
            <w:r w:rsidR="000B1311" w:rsidRPr="0034542D">
              <w:rPr>
                <w:rFonts w:ascii="Times New Roman" w:hAnsi="Times New Roman" w:cs="Times New Roman"/>
                <w:i/>
                <w:color w:val="0070C0"/>
              </w:rPr>
              <w:t>a</w:t>
            </w:r>
            <w:r w:rsidRPr="002E3A89">
              <w:rPr>
                <w:rFonts w:ascii="Times New Roman" w:hAnsi="Times New Roman" w:cs="Times New Roman"/>
                <w:i/>
                <w:color w:val="0070C0"/>
              </w:rPr>
              <w:t>, kādā tiek atlasīti attiecīgie eksperti, nodrošinot caurspīdīgu un godīgu ekspertu atlases procesu, kas nodrošina kvalitatīvu 9.2.6.SAM  īstenošanu;</w:t>
            </w:r>
          </w:p>
          <w:p w14:paraId="4F58A81B" w14:textId="77777777" w:rsidR="005C157E" w:rsidRPr="002E3A89" w:rsidRDefault="00EF02E5"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projekta iesniegumā ir aprakstīts mehānisms, kā tiks nodrošināta apmācību pieejamība visā Latvijas teritorijā, kā arī aprakstīts mehānisms, kā tiks nodrošināta apmācību pieejamība plašam interesentu lokam, t.sk. aprakstīta plānotā rīcība attiecībā uz mobilitātes pabalstiem (ietverot transporta izdevumus un izdevumus par naktsmītni apmācību laikā) un aprakstīta plānotā rīcība attiecībā uz interesentu loku, k</w:t>
            </w:r>
            <w:r w:rsidR="005C157E" w:rsidRPr="002E3A89">
              <w:rPr>
                <w:rFonts w:ascii="Times New Roman" w:hAnsi="Times New Roman" w:cs="Times New Roman"/>
                <w:i/>
                <w:color w:val="0070C0"/>
              </w:rPr>
              <w:t>as pārstāv plašu mērķauditoriju;</w:t>
            </w:r>
          </w:p>
          <w:p w14:paraId="1735EC9A" w14:textId="0A85F7DE" w:rsidR="005C157E" w:rsidRPr="002E3A89" w:rsidRDefault="005C157E"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 xml:space="preserve">projekta iesniegumā ir aprakstīts, kā paredzēts noteikt vienotus nosacījumus pieredzes apmaiņas aktivitātei, izvērtējot apmācību efektivitāti. Projekta iesniegumā ir aprakstīta plānotā rīcība attiecībā uz </w:t>
            </w:r>
            <w:r w:rsidR="00604636">
              <w:rPr>
                <w:rFonts w:ascii="Times New Roman" w:hAnsi="Times New Roman" w:cs="Times New Roman"/>
                <w:i/>
                <w:color w:val="0070C0"/>
              </w:rPr>
              <w:t xml:space="preserve">MK noteikumu 32.punktā noteikto </w:t>
            </w:r>
            <w:r w:rsidR="00604636" w:rsidRPr="000B1311">
              <w:rPr>
                <w:rFonts w:ascii="Times New Roman" w:hAnsi="Times New Roman" w:cs="Times New Roman"/>
                <w:i/>
                <w:color w:val="0070C0"/>
              </w:rPr>
              <w:t>apmācību kvalitātes novērtēšanas, apmeklējuma uzskaites un eksaminācijas kārtīb</w:t>
            </w:r>
            <w:r w:rsidR="00604636" w:rsidRPr="00D468FF">
              <w:rPr>
                <w:rFonts w:ascii="Times New Roman" w:hAnsi="Times New Roman" w:cs="Times New Roman"/>
                <w:i/>
                <w:color w:val="0070C0"/>
              </w:rPr>
              <w:t>u</w:t>
            </w:r>
            <w:r w:rsidRPr="002E3A89">
              <w:rPr>
                <w:rFonts w:ascii="Times New Roman" w:hAnsi="Times New Roman" w:cs="Times New Roman"/>
                <w:i/>
                <w:color w:val="0070C0"/>
              </w:rPr>
              <w:t>, kuru sagatavo finansējuma saņēmējs un saskaņo ar konsultatīvo darba grupu, attiecībā uz procesu, kādā tiek organizētas pieredzes apmaiņas aktivitātes, t.sk. apmācību efektiv</w:t>
            </w:r>
            <w:r w:rsidR="006C31BF">
              <w:rPr>
                <w:rFonts w:ascii="Times New Roman" w:hAnsi="Times New Roman" w:cs="Times New Roman"/>
                <w:i/>
                <w:color w:val="0070C0"/>
              </w:rPr>
              <w:t>itātes nodrošināšanas kontekstā;</w:t>
            </w:r>
          </w:p>
          <w:p w14:paraId="0AC28CCA" w14:textId="441E21C4" w:rsidR="005C157E" w:rsidRPr="002E3A89" w:rsidRDefault="005C157E" w:rsidP="006159BF">
            <w:pPr>
              <w:pStyle w:val="ListParagraph"/>
              <w:numPr>
                <w:ilvl w:val="0"/>
                <w:numId w:val="6"/>
              </w:numPr>
              <w:autoSpaceDE w:val="0"/>
              <w:autoSpaceDN w:val="0"/>
              <w:adjustRightInd w:val="0"/>
              <w:spacing w:line="276" w:lineRule="auto"/>
              <w:jc w:val="both"/>
              <w:rPr>
                <w:rFonts w:ascii="Times New Roman" w:hAnsi="Times New Roman" w:cs="Times New Roman"/>
                <w:i/>
                <w:color w:val="0070C0"/>
              </w:rPr>
            </w:pPr>
            <w:r w:rsidRPr="002E3A89">
              <w:rPr>
                <w:rFonts w:ascii="Times New Roman" w:hAnsi="Times New Roman" w:cs="Times New Roman"/>
                <w:i/>
                <w:color w:val="0070C0"/>
              </w:rPr>
              <w:t>projekta iesniedzējs norāda mehānismu, kā tiks vērtēts apmācību programmu un apmācību realizācijas iepirkuma organizēšanas veids, lai nodrošinātu kvalitatīvu apmācību īstenošanu, t.sk. aprakstīts, vai mācību programmu ar attiecīgo apmācību realizāciju plānots īstenot kā vienotu iepirkumu, aprakstot, kā izvēlētā pi</w:t>
            </w:r>
            <w:r w:rsidR="006C31BF">
              <w:rPr>
                <w:rFonts w:ascii="Times New Roman" w:hAnsi="Times New Roman" w:cs="Times New Roman"/>
                <w:i/>
                <w:color w:val="0070C0"/>
              </w:rPr>
              <w:t>eeja veicina apmācību kvalitāti;</w:t>
            </w:r>
          </w:p>
          <w:p w14:paraId="65308841" w14:textId="3349FE7D" w:rsidR="00D468FF" w:rsidRDefault="005C157E" w:rsidP="00D468FF">
            <w:pPr>
              <w:pStyle w:val="ListParagraph"/>
              <w:numPr>
                <w:ilvl w:val="0"/>
                <w:numId w:val="6"/>
              </w:numPr>
              <w:autoSpaceDE w:val="0"/>
              <w:autoSpaceDN w:val="0"/>
              <w:adjustRightInd w:val="0"/>
              <w:spacing w:line="276" w:lineRule="auto"/>
              <w:jc w:val="both"/>
              <w:rPr>
                <w:rFonts w:ascii="Times New Roman" w:hAnsi="Times New Roman" w:cs="Times New Roman"/>
                <w:b/>
                <w:i/>
                <w:color w:val="0070C0"/>
              </w:rPr>
            </w:pPr>
            <w:r w:rsidRPr="008D27DB">
              <w:rPr>
                <w:rFonts w:ascii="Times New Roman" w:hAnsi="Times New Roman" w:cs="Times New Roman"/>
                <w:b/>
                <w:i/>
                <w:color w:val="0070C0"/>
              </w:rPr>
              <w:t>projekta iesniegumā ir aprakstīta Cilvēkresursu plāna izstrāde un aktualizācija, tā saskaņošanas un aktualizācijas kārtība, kā arī aprakstīts, kā tiks nodrošināta apmācību atbilstīb</w:t>
            </w:r>
            <w:r w:rsidR="006C31BF">
              <w:rPr>
                <w:rFonts w:ascii="Times New Roman" w:hAnsi="Times New Roman" w:cs="Times New Roman"/>
                <w:b/>
                <w:i/>
                <w:color w:val="0070C0"/>
              </w:rPr>
              <w:t>a cilvēkresursu apmācību plānam.</w:t>
            </w:r>
          </w:p>
          <w:p w14:paraId="535551FE" w14:textId="4EDB0B58" w:rsidR="00D468FF" w:rsidRPr="00D468FF" w:rsidRDefault="00D468FF" w:rsidP="00D468FF">
            <w:pPr>
              <w:pStyle w:val="ListParagraph"/>
              <w:autoSpaceDE w:val="0"/>
              <w:autoSpaceDN w:val="0"/>
              <w:adjustRightInd w:val="0"/>
              <w:ind w:left="171"/>
              <w:jc w:val="both"/>
              <w:rPr>
                <w:rFonts w:ascii="Times New Roman" w:hAnsi="Times New Roman" w:cs="Times New Roman"/>
                <w:i/>
                <w:color w:val="0070C0"/>
              </w:rPr>
            </w:pPr>
            <w:r w:rsidRPr="00D468FF">
              <w:rPr>
                <w:rFonts w:ascii="Times New Roman" w:hAnsi="Times New Roman" w:cs="Times New Roman"/>
                <w:i/>
                <w:color w:val="0070C0"/>
              </w:rPr>
              <w:t>Atbilstoši MK noteikumu 36.2. apakšpunktā noteikt</w:t>
            </w:r>
            <w:r w:rsidR="006C31BF">
              <w:rPr>
                <w:rFonts w:ascii="Times New Roman" w:hAnsi="Times New Roman" w:cs="Times New Roman"/>
                <w:i/>
                <w:color w:val="0070C0"/>
              </w:rPr>
              <w:t>ajām, finansējuma saņēmējs uzkrā</w:t>
            </w:r>
            <w:r w:rsidRPr="00D468FF">
              <w:rPr>
                <w:rFonts w:ascii="Times New Roman" w:hAnsi="Times New Roman" w:cs="Times New Roman"/>
                <w:i/>
                <w:color w:val="0070C0"/>
              </w:rPr>
              <w:t>j  datus par apmācību dalībniekiem, lai izvērtētu Cilvēkresursu apmācību plāna izpildi, nodrošinot, ka dati par ārstniecības un ārstniecības atbalsta personālu ir salīdzināmi ar ārstniecības personu un ārstniecības atbalsta personu reģistru un resertificējošo iestāžu datubāzēm.</w:t>
            </w:r>
          </w:p>
          <w:p w14:paraId="658A2D00" w14:textId="77777777" w:rsidR="002E3A89" w:rsidRDefault="002E3A89" w:rsidP="002E3A89">
            <w:pPr>
              <w:pStyle w:val="ListParagraph"/>
              <w:autoSpaceDE w:val="0"/>
              <w:autoSpaceDN w:val="0"/>
              <w:adjustRightInd w:val="0"/>
              <w:ind w:left="783"/>
              <w:jc w:val="both"/>
              <w:rPr>
                <w:rFonts w:ascii="Times New Roman" w:hAnsi="Times New Roman" w:cs="Times New Roman"/>
                <w:i/>
                <w:color w:val="0070C0"/>
              </w:rPr>
            </w:pPr>
          </w:p>
          <w:p w14:paraId="00ED560F" w14:textId="77777777" w:rsidR="001508CC" w:rsidRPr="002E3A89" w:rsidRDefault="001508CC" w:rsidP="002E3A89">
            <w:pPr>
              <w:pStyle w:val="ListParagraph"/>
              <w:autoSpaceDE w:val="0"/>
              <w:autoSpaceDN w:val="0"/>
              <w:adjustRightInd w:val="0"/>
              <w:ind w:left="171"/>
              <w:jc w:val="both"/>
              <w:rPr>
                <w:rFonts w:ascii="Times New Roman" w:hAnsi="Times New Roman" w:cs="Times New Roman"/>
                <w:i/>
                <w:color w:val="0070C0"/>
              </w:rPr>
            </w:pPr>
            <w:r w:rsidRPr="002E3A89">
              <w:rPr>
                <w:rFonts w:ascii="Times New Roman" w:hAnsi="Times New Roman" w:cs="Times New Roman"/>
                <w:i/>
                <w:color w:val="0070C0"/>
              </w:rPr>
              <w:t>Norāda informāciju par līdzšinējo projekta ieviešanas gaitu un veiktajām darbībām līdz projekta iesnieguma apstiprināšanai.</w:t>
            </w:r>
          </w:p>
          <w:p w14:paraId="45499B4C" w14:textId="77777777" w:rsidR="00B5771B" w:rsidRPr="006D355E" w:rsidRDefault="00B5771B" w:rsidP="008E472E">
            <w:pPr>
              <w:rPr>
                <w:rFonts w:ascii="Times New Roman" w:hAnsi="Times New Roman" w:cs="Times New Roman"/>
                <w:color w:val="0000FF"/>
              </w:rPr>
            </w:pPr>
          </w:p>
        </w:tc>
      </w:tr>
    </w:tbl>
    <w:p w14:paraId="6CD3F4C3"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35365A17" w14:textId="77777777" w:rsidTr="00B5771B">
        <w:tc>
          <w:tcPr>
            <w:tcW w:w="9486" w:type="dxa"/>
          </w:tcPr>
          <w:p w14:paraId="1A61CE5C" w14:textId="77777777" w:rsidR="00B5771B" w:rsidRPr="00B5771B" w:rsidRDefault="00B5771B" w:rsidP="006711AE">
            <w:pPr>
              <w:pStyle w:val="ListParagraph"/>
              <w:numPr>
                <w:ilvl w:val="1"/>
                <w:numId w:val="1"/>
              </w:numPr>
              <w:rPr>
                <w:rFonts w:ascii="Times New Roman" w:hAnsi="Times New Roman" w:cs="Times New Roman"/>
                <w:b/>
              </w:rPr>
            </w:pPr>
            <w:bookmarkStart w:id="9" w:name="_Toc478645380"/>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7B3921" w:rsidRPr="007B3921">
              <w:rPr>
                <w:rFonts w:ascii="Times New Roman" w:hAnsi="Times New Roman" w:cs="Times New Roman"/>
                <w:b/>
                <w:bCs/>
                <w:highlight w:val="yellow"/>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36F92AA6" w14:textId="77777777" w:rsidTr="00262ADA">
        <w:trPr>
          <w:trHeight w:val="1407"/>
        </w:trPr>
        <w:tc>
          <w:tcPr>
            <w:tcW w:w="9486" w:type="dxa"/>
          </w:tcPr>
          <w:p w14:paraId="6AB126F6" w14:textId="77777777" w:rsidR="002E3A89" w:rsidRPr="002E3A89" w:rsidRDefault="007B3921" w:rsidP="006711AE">
            <w:pPr>
              <w:pStyle w:val="ListParagraph"/>
              <w:numPr>
                <w:ilvl w:val="0"/>
                <w:numId w:val="21"/>
              </w:numPr>
              <w:jc w:val="both"/>
              <w:rPr>
                <w:rFonts w:ascii="Times New Roman" w:hAnsi="Times New Roman" w:cs="Times New Roman"/>
                <w:i/>
                <w:color w:val="0070C0"/>
              </w:rPr>
            </w:pPr>
            <w:r w:rsidRPr="002E3A89">
              <w:rPr>
                <w:rFonts w:ascii="Times New Roman" w:hAnsi="Times New Roman" w:cs="Times New Roman"/>
                <w:i/>
                <w:color w:val="0070C0"/>
              </w:rPr>
              <w:t xml:space="preserve">Apraksta projekta mērķa grupu, uz kuru attieksies projekta darbības un kuru tieši ietekmēs projekta rezultāti. </w:t>
            </w:r>
          </w:p>
          <w:p w14:paraId="29309D90" w14:textId="77777777" w:rsidR="007B3921" w:rsidRPr="002E3A89" w:rsidRDefault="007B3921" w:rsidP="006711AE">
            <w:pPr>
              <w:pStyle w:val="ListParagraph"/>
              <w:numPr>
                <w:ilvl w:val="0"/>
                <w:numId w:val="21"/>
              </w:numPr>
              <w:jc w:val="both"/>
              <w:rPr>
                <w:rFonts w:ascii="Times New Roman" w:hAnsi="Times New Roman" w:cs="Times New Roman"/>
                <w:i/>
                <w:color w:val="0070C0"/>
              </w:rPr>
            </w:pPr>
            <w:r w:rsidRPr="002E3A89">
              <w:rPr>
                <w:rFonts w:ascii="Times New Roman" w:hAnsi="Times New Roman" w:cs="Times New Roman"/>
                <w:i/>
                <w:color w:val="0070C0"/>
              </w:rPr>
              <w:t>Pamato projekta darbību saistību ar mērķa grupas vajadzībām.</w:t>
            </w:r>
          </w:p>
          <w:p w14:paraId="4919555C" w14:textId="77777777" w:rsidR="007B3921" w:rsidRPr="002E3A89" w:rsidRDefault="007B3921" w:rsidP="007B3921">
            <w:pPr>
              <w:tabs>
                <w:tab w:val="left" w:pos="596"/>
              </w:tabs>
              <w:ind w:right="-766"/>
              <w:jc w:val="center"/>
              <w:rPr>
                <w:rFonts w:ascii="Times New Roman" w:hAnsi="Times New Roman" w:cs="Times New Roman"/>
                <w:b/>
                <w:color w:val="0070C0"/>
              </w:rPr>
            </w:pPr>
          </w:p>
          <w:p w14:paraId="6BEC7F2A" w14:textId="77777777" w:rsidR="007B3921" w:rsidRPr="002E3A89" w:rsidRDefault="007B3921" w:rsidP="007B3921">
            <w:pPr>
              <w:pStyle w:val="Default"/>
              <w:jc w:val="both"/>
              <w:rPr>
                <w:rFonts w:ascii="Times New Roman" w:hAnsi="Times New Roman" w:cs="Times New Roman"/>
                <w:i/>
                <w:iCs/>
                <w:color w:val="0070C0"/>
                <w:sz w:val="22"/>
                <w:szCs w:val="22"/>
              </w:rPr>
            </w:pPr>
            <w:r w:rsidRPr="002E3A89">
              <w:rPr>
                <w:rFonts w:ascii="Times New Roman" w:hAnsi="Times New Roman" w:cs="Times New Roman"/>
                <w:i/>
                <w:iCs/>
                <w:color w:val="0070C0"/>
                <w:sz w:val="22"/>
                <w:szCs w:val="22"/>
              </w:rPr>
              <w:t xml:space="preserve">Atlasē tiek atbalstīts projekts, kura mērķa grupa atbilst SAM mērķa grupai, kas norādīta MK noteikumu </w:t>
            </w:r>
            <w:r w:rsidR="002E3A89" w:rsidRPr="002E3A89">
              <w:rPr>
                <w:rFonts w:ascii="Times New Roman" w:hAnsi="Times New Roman" w:cs="Times New Roman"/>
                <w:i/>
                <w:iCs/>
                <w:color w:val="0070C0"/>
                <w:sz w:val="22"/>
                <w:szCs w:val="22"/>
              </w:rPr>
              <w:t>6</w:t>
            </w:r>
            <w:r w:rsidRPr="002E3A89">
              <w:rPr>
                <w:rFonts w:ascii="Times New Roman" w:hAnsi="Times New Roman" w:cs="Times New Roman"/>
                <w:i/>
                <w:iCs/>
                <w:color w:val="0070C0"/>
                <w:sz w:val="22"/>
                <w:szCs w:val="22"/>
              </w:rPr>
              <w:t>.</w:t>
            </w:r>
            <w:r w:rsidR="002E3A89" w:rsidRPr="002E3A89">
              <w:rPr>
                <w:rFonts w:ascii="Times New Roman" w:hAnsi="Times New Roman" w:cs="Times New Roman"/>
                <w:i/>
                <w:iCs/>
                <w:color w:val="0070C0"/>
                <w:sz w:val="22"/>
                <w:szCs w:val="22"/>
              </w:rPr>
              <w:t xml:space="preserve"> punktā – ārstniecības un ārstniecības atbalsta personāls, sociālā jomā strādājošie speciālisti un farmaceitiskās aprūpes pakalpojumu sniedzēji.</w:t>
            </w:r>
          </w:p>
          <w:p w14:paraId="6AD758CE" w14:textId="77777777" w:rsidR="008E472E" w:rsidRPr="002E3A89" w:rsidRDefault="008E472E" w:rsidP="007B3921">
            <w:pPr>
              <w:pStyle w:val="Default"/>
              <w:jc w:val="both"/>
              <w:rPr>
                <w:rFonts w:ascii="Times New Roman" w:hAnsi="Times New Roman" w:cs="Times New Roman"/>
                <w:i/>
                <w:iCs/>
                <w:color w:val="0070C0"/>
                <w:sz w:val="22"/>
                <w:szCs w:val="22"/>
              </w:rPr>
            </w:pPr>
          </w:p>
          <w:p w14:paraId="6276BC10" w14:textId="77777777" w:rsidR="002E3A89" w:rsidRDefault="002E3A89" w:rsidP="002E3A89">
            <w:pPr>
              <w:jc w:val="both"/>
              <w:rPr>
                <w:rFonts w:ascii="Times New Roman" w:hAnsi="Times New Roman" w:cs="Times New Roman"/>
                <w:b/>
                <w:i/>
                <w:color w:val="0070C0"/>
              </w:rPr>
            </w:pPr>
            <w:r w:rsidRPr="00345FA8">
              <w:rPr>
                <w:rFonts w:ascii="Times New Roman" w:hAnsi="Times New Roman" w:cs="Times New Roman"/>
                <w:b/>
                <w:i/>
                <w:color w:val="0070C0"/>
              </w:rPr>
              <w:t>Lai projektu apstiprinātu atbilstoši izvirzītajiem kritērijiem:</w:t>
            </w:r>
          </w:p>
          <w:p w14:paraId="00199AF1" w14:textId="77777777" w:rsidR="006711AE" w:rsidRDefault="006711AE" w:rsidP="006711AE">
            <w:pPr>
              <w:pStyle w:val="NoSpacing"/>
              <w:numPr>
                <w:ilvl w:val="0"/>
                <w:numId w:val="21"/>
              </w:numPr>
              <w:jc w:val="both"/>
              <w:rPr>
                <w:rFonts w:ascii="Times New Roman" w:hAnsi="Times New Roman" w:cs="Times New Roman"/>
                <w:i/>
                <w:color w:val="0070C0"/>
              </w:rPr>
            </w:pPr>
            <w:r w:rsidRPr="006711AE">
              <w:rPr>
                <w:rFonts w:ascii="Times New Roman" w:hAnsi="Times New Roman" w:cs="Times New Roman"/>
                <w:i/>
                <w:color w:val="0070C0"/>
              </w:rPr>
              <w:t>projekta iesniegumā ir aprakstīts, kā apmācību rezultātā tiks nodrošināta veselības aprūpes pakalpojumu pieejamības uzlabošana teritoriālās atstumtības riskam pakļautajiem iedzīvotājiem.</w:t>
            </w:r>
          </w:p>
          <w:p w14:paraId="1AB2DFB2" w14:textId="77777777" w:rsidR="006711AE" w:rsidRPr="006711AE" w:rsidRDefault="006711AE" w:rsidP="006711AE">
            <w:pPr>
              <w:pStyle w:val="NoSpacing"/>
              <w:numPr>
                <w:ilvl w:val="0"/>
                <w:numId w:val="21"/>
              </w:numPr>
              <w:jc w:val="both"/>
              <w:rPr>
                <w:rFonts w:ascii="Times New Roman" w:hAnsi="Times New Roman" w:cs="Times New Roman"/>
                <w:i/>
                <w:color w:val="0070C0"/>
              </w:rPr>
            </w:pPr>
            <w:r>
              <w:rPr>
                <w:rFonts w:ascii="Times New Roman" w:hAnsi="Times New Roman" w:cs="Times New Roman"/>
                <w:i/>
                <w:color w:val="0070C0"/>
              </w:rPr>
              <w:t>p</w:t>
            </w:r>
            <w:r w:rsidRPr="006711AE">
              <w:rPr>
                <w:rFonts w:ascii="Times New Roman" w:hAnsi="Times New Roman" w:cs="Times New Roman"/>
                <w:i/>
                <w:color w:val="0070C0"/>
              </w:rPr>
              <w:t>rojekta iesniedzējs ir paredzējis risinājumus mērķauditorijas informētības nodrošināšanai par projektā īstenotajiem pasākumiem, proti</w:t>
            </w:r>
            <w:r w:rsidR="00D225C9">
              <w:rPr>
                <w:rFonts w:ascii="Times New Roman" w:hAnsi="Times New Roman" w:cs="Times New Roman"/>
                <w:i/>
                <w:color w:val="0070C0"/>
              </w:rPr>
              <w:t>,</w:t>
            </w:r>
            <w:r w:rsidRPr="006711AE">
              <w:rPr>
                <w:rFonts w:ascii="Times New Roman" w:hAnsi="Times New Roman" w:cs="Times New Roman"/>
                <w:i/>
                <w:color w:val="0070C0"/>
              </w:rPr>
              <w:t xml:space="preserve"> ir paredzēts izmantot precīzi definētus, mērķauditorijai atbilstošākos komunikāciju kanālus un metodes informēšanai par pieejamajiem atbalsta pasākumiem</w:t>
            </w:r>
            <w:r>
              <w:rPr>
                <w:rFonts w:ascii="Times New Roman" w:hAnsi="Times New Roman" w:cs="Times New Roman"/>
                <w:i/>
                <w:color w:val="0070C0"/>
              </w:rPr>
              <w:t>.</w:t>
            </w:r>
          </w:p>
          <w:p w14:paraId="5B3C64F0" w14:textId="77777777" w:rsidR="00B5771B" w:rsidRPr="006D355E" w:rsidRDefault="00B5771B" w:rsidP="006711AE">
            <w:pPr>
              <w:pStyle w:val="ListParagraph"/>
              <w:jc w:val="both"/>
              <w:rPr>
                <w:rFonts w:ascii="Times New Roman" w:hAnsi="Times New Roman" w:cs="Times New Roman"/>
                <w:color w:val="0000FF"/>
              </w:rPr>
            </w:pPr>
          </w:p>
        </w:tc>
      </w:tr>
    </w:tbl>
    <w:p w14:paraId="0FE5E585" w14:textId="77777777" w:rsidR="00D227CA" w:rsidRDefault="00D227CA" w:rsidP="003C5410">
      <w:pPr>
        <w:rPr>
          <w:rFonts w:ascii="Times New Roman" w:hAnsi="Times New Roman" w:cs="Times New Roman"/>
        </w:rPr>
        <w:sectPr w:rsidR="00D227CA" w:rsidSect="006214DB">
          <w:headerReference w:type="default" r:id="rId14"/>
          <w:headerReference w:type="first" r:id="rId15"/>
          <w:pgSz w:w="11906" w:h="16838" w:code="9"/>
          <w:pgMar w:top="851" w:right="1276" w:bottom="1276" w:left="1134" w:header="709" w:footer="709" w:gutter="0"/>
          <w:cols w:space="708"/>
          <w:titlePg/>
          <w:docGrid w:linePitch="360"/>
        </w:sectPr>
      </w:pPr>
    </w:p>
    <w:p w14:paraId="01A2D02C"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686"/>
        <w:gridCol w:w="4678"/>
        <w:gridCol w:w="3260"/>
        <w:gridCol w:w="1701"/>
        <w:gridCol w:w="1665"/>
      </w:tblGrid>
      <w:tr w:rsidR="000F78BC" w14:paraId="7D207316" w14:textId="77777777" w:rsidTr="00D227CA">
        <w:tc>
          <w:tcPr>
            <w:tcW w:w="14701" w:type="dxa"/>
            <w:gridSpan w:val="6"/>
            <w:vAlign w:val="center"/>
          </w:tcPr>
          <w:p w14:paraId="5E18EBF1" w14:textId="77777777" w:rsidR="000F78BC" w:rsidRPr="000F78BC" w:rsidRDefault="000F78BC" w:rsidP="006711AE">
            <w:pPr>
              <w:pStyle w:val="ListParagraph"/>
              <w:numPr>
                <w:ilvl w:val="1"/>
                <w:numId w:val="1"/>
              </w:numPr>
              <w:rPr>
                <w:rFonts w:ascii="Times New Roman" w:hAnsi="Times New Roman" w:cs="Times New Roman"/>
                <w:b/>
              </w:rPr>
            </w:pPr>
            <w:bookmarkStart w:id="10" w:name="_Toc478645381"/>
            <w:r w:rsidRPr="00B10B77">
              <w:rPr>
                <w:rStyle w:val="Heading2Char"/>
                <w:rFonts w:ascii="Times New Roman" w:hAnsi="Times New Roman" w:cs="Times New Roman"/>
                <w:b/>
                <w:color w:val="auto"/>
                <w:sz w:val="22"/>
                <w:szCs w:val="22"/>
              </w:rPr>
              <w:t>Projekta darbības un sasniedzamie rezultāti</w:t>
            </w:r>
            <w:bookmarkEnd w:id="10"/>
            <w:r>
              <w:rPr>
                <w:rFonts w:ascii="Times New Roman" w:hAnsi="Times New Roman" w:cs="Times New Roman"/>
                <w:b/>
              </w:rPr>
              <w:t>:</w:t>
            </w:r>
          </w:p>
        </w:tc>
      </w:tr>
      <w:tr w:rsidR="00D75539" w14:paraId="3AE7329A" w14:textId="77777777" w:rsidTr="00F649CE">
        <w:tc>
          <w:tcPr>
            <w:tcW w:w="711" w:type="dxa"/>
            <w:vMerge w:val="restart"/>
            <w:shd w:val="clear" w:color="auto" w:fill="auto"/>
            <w:vAlign w:val="center"/>
          </w:tcPr>
          <w:p w14:paraId="60EC05EE" w14:textId="77777777" w:rsidR="00D75539" w:rsidRPr="000F78BC" w:rsidRDefault="00D75539"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686" w:type="dxa"/>
            <w:vMerge w:val="restart"/>
            <w:shd w:val="clear" w:color="auto" w:fill="auto"/>
            <w:vAlign w:val="center"/>
          </w:tcPr>
          <w:p w14:paraId="59AC6DE0"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4678" w:type="dxa"/>
            <w:vMerge w:val="restart"/>
            <w:shd w:val="clear" w:color="auto" w:fill="auto"/>
            <w:vAlign w:val="center"/>
          </w:tcPr>
          <w:p w14:paraId="4700123A" w14:textId="77777777" w:rsidR="00D75539"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68C80B77"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(&lt;</w:t>
            </w:r>
            <w:r w:rsidRPr="008E472E">
              <w:rPr>
                <w:rFonts w:ascii="Times New Roman" w:hAnsi="Times New Roman" w:cs="Times New Roman"/>
                <w:b/>
                <w:bCs/>
                <w:highlight w:val="yellow"/>
              </w:rPr>
              <w:t>2000 zīmes katrai darbībai</w:t>
            </w:r>
            <w:r>
              <w:rPr>
                <w:rFonts w:ascii="Times New Roman" w:hAnsi="Times New Roman" w:cs="Times New Roman"/>
                <w:b/>
                <w:sz w:val="20"/>
                <w:szCs w:val="20"/>
              </w:rPr>
              <w:t xml:space="preserve"> &gt;)</w:t>
            </w:r>
          </w:p>
        </w:tc>
        <w:tc>
          <w:tcPr>
            <w:tcW w:w="3260" w:type="dxa"/>
            <w:vMerge w:val="restart"/>
            <w:shd w:val="clear" w:color="auto" w:fill="auto"/>
            <w:vAlign w:val="center"/>
          </w:tcPr>
          <w:p w14:paraId="5D6CD09C"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3366" w:type="dxa"/>
            <w:gridSpan w:val="2"/>
            <w:shd w:val="clear" w:color="auto" w:fill="auto"/>
            <w:vAlign w:val="center"/>
          </w:tcPr>
          <w:p w14:paraId="328BDE98"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D75539" w14:paraId="4D2C0E69" w14:textId="77777777" w:rsidTr="00F649CE">
        <w:tc>
          <w:tcPr>
            <w:tcW w:w="711" w:type="dxa"/>
            <w:vMerge/>
            <w:shd w:val="clear" w:color="auto" w:fill="auto"/>
            <w:vAlign w:val="center"/>
          </w:tcPr>
          <w:p w14:paraId="528D1F6D" w14:textId="77777777" w:rsidR="00D75539" w:rsidRPr="000F78BC" w:rsidRDefault="00D75539" w:rsidP="000F78BC">
            <w:pPr>
              <w:jc w:val="center"/>
              <w:rPr>
                <w:rFonts w:ascii="Times New Roman" w:hAnsi="Times New Roman" w:cs="Times New Roman"/>
                <w:b/>
                <w:sz w:val="20"/>
                <w:szCs w:val="20"/>
              </w:rPr>
            </w:pPr>
          </w:p>
        </w:tc>
        <w:tc>
          <w:tcPr>
            <w:tcW w:w="2686" w:type="dxa"/>
            <w:vMerge/>
            <w:shd w:val="clear" w:color="auto" w:fill="auto"/>
            <w:vAlign w:val="center"/>
          </w:tcPr>
          <w:p w14:paraId="0AFB7E81" w14:textId="77777777" w:rsidR="00D75539" w:rsidRPr="000F78BC" w:rsidRDefault="00D75539" w:rsidP="000F78BC">
            <w:pPr>
              <w:jc w:val="center"/>
              <w:rPr>
                <w:rFonts w:ascii="Times New Roman" w:hAnsi="Times New Roman" w:cs="Times New Roman"/>
                <w:b/>
                <w:sz w:val="20"/>
                <w:szCs w:val="20"/>
              </w:rPr>
            </w:pPr>
          </w:p>
        </w:tc>
        <w:tc>
          <w:tcPr>
            <w:tcW w:w="4678" w:type="dxa"/>
            <w:vMerge/>
            <w:shd w:val="clear" w:color="auto" w:fill="auto"/>
            <w:vAlign w:val="center"/>
          </w:tcPr>
          <w:p w14:paraId="6D30CF89" w14:textId="77777777" w:rsidR="00D75539" w:rsidRPr="000F78BC" w:rsidRDefault="00D75539" w:rsidP="000F78BC">
            <w:pPr>
              <w:jc w:val="center"/>
              <w:rPr>
                <w:rFonts w:ascii="Times New Roman" w:hAnsi="Times New Roman" w:cs="Times New Roman"/>
                <w:b/>
                <w:sz w:val="20"/>
                <w:szCs w:val="20"/>
              </w:rPr>
            </w:pPr>
          </w:p>
        </w:tc>
        <w:tc>
          <w:tcPr>
            <w:tcW w:w="3260" w:type="dxa"/>
            <w:vMerge/>
            <w:shd w:val="clear" w:color="auto" w:fill="auto"/>
            <w:vAlign w:val="center"/>
          </w:tcPr>
          <w:p w14:paraId="0496AF36" w14:textId="77777777" w:rsidR="00D75539" w:rsidRPr="000F78BC" w:rsidRDefault="00D75539" w:rsidP="000F78BC">
            <w:pPr>
              <w:jc w:val="center"/>
              <w:rPr>
                <w:rFonts w:ascii="Times New Roman" w:hAnsi="Times New Roman" w:cs="Times New Roman"/>
                <w:b/>
                <w:sz w:val="20"/>
                <w:szCs w:val="20"/>
              </w:rPr>
            </w:pPr>
          </w:p>
        </w:tc>
        <w:tc>
          <w:tcPr>
            <w:tcW w:w="1701" w:type="dxa"/>
            <w:shd w:val="clear" w:color="auto" w:fill="auto"/>
            <w:vAlign w:val="center"/>
          </w:tcPr>
          <w:p w14:paraId="23CC6896"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665" w:type="dxa"/>
            <w:shd w:val="clear" w:color="auto" w:fill="auto"/>
            <w:vAlign w:val="center"/>
          </w:tcPr>
          <w:p w14:paraId="73D4FE48"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D75539" w14:paraId="0D17191C" w14:textId="77777777" w:rsidTr="00F649CE">
        <w:tc>
          <w:tcPr>
            <w:tcW w:w="711" w:type="dxa"/>
            <w:shd w:val="clear" w:color="auto" w:fill="auto"/>
          </w:tcPr>
          <w:p w14:paraId="2E31AE88" w14:textId="77777777" w:rsidR="00D75539" w:rsidRPr="00F649CE" w:rsidRDefault="00D75539" w:rsidP="003C5410">
            <w:pPr>
              <w:rPr>
                <w:rFonts w:ascii="Times New Roman" w:hAnsi="Times New Roman" w:cs="Times New Roman"/>
              </w:rPr>
            </w:pPr>
            <w:r w:rsidRPr="00F649CE">
              <w:rPr>
                <w:rFonts w:ascii="Times New Roman" w:hAnsi="Times New Roman" w:cs="Times New Roman"/>
              </w:rPr>
              <w:t>1.</w:t>
            </w:r>
          </w:p>
        </w:tc>
        <w:tc>
          <w:tcPr>
            <w:tcW w:w="2686" w:type="dxa"/>
            <w:shd w:val="clear" w:color="auto" w:fill="auto"/>
          </w:tcPr>
          <w:p w14:paraId="43016FD2" w14:textId="77777777" w:rsidR="00D75539" w:rsidRPr="00DE66BA" w:rsidRDefault="00F649CE" w:rsidP="00F649CE">
            <w:pPr>
              <w:jc w:val="both"/>
              <w:rPr>
                <w:rFonts w:ascii="Times New Roman" w:hAnsi="Times New Roman" w:cs="Times New Roman"/>
                <w:i/>
                <w:color w:val="0070C0"/>
              </w:rPr>
            </w:pPr>
            <w:r w:rsidRPr="00DE66BA">
              <w:rPr>
                <w:rFonts w:ascii="Times New Roman" w:hAnsi="Times New Roman" w:cs="Times New Roman"/>
                <w:i/>
                <w:color w:val="0070C0"/>
              </w:rPr>
              <w:t>Piemēram: ārstniecības un ārstniecības atbalsta personāla un farmaceitiskās aprūpes pakalpojumu sniedzēju apmācības</w:t>
            </w:r>
          </w:p>
        </w:tc>
        <w:tc>
          <w:tcPr>
            <w:tcW w:w="4678" w:type="dxa"/>
            <w:shd w:val="clear" w:color="auto" w:fill="auto"/>
          </w:tcPr>
          <w:p w14:paraId="292BB204" w14:textId="77777777" w:rsidR="00D75539" w:rsidRPr="00DE66BA" w:rsidRDefault="00CA1E10" w:rsidP="00F649CE">
            <w:pPr>
              <w:jc w:val="both"/>
              <w:rPr>
                <w:rFonts w:ascii="Times New Roman" w:hAnsi="Times New Roman" w:cs="Times New Roman"/>
                <w:i/>
                <w:color w:val="0070C0"/>
              </w:rPr>
            </w:pPr>
            <w:r w:rsidRPr="00DE66BA">
              <w:rPr>
                <w:rFonts w:ascii="Times New Roman" w:hAnsi="Times New Roman" w:cs="Times New Roman"/>
                <w:i/>
                <w:color w:val="0070C0"/>
              </w:rPr>
              <w:t>…</w:t>
            </w:r>
          </w:p>
        </w:tc>
        <w:tc>
          <w:tcPr>
            <w:tcW w:w="3260" w:type="dxa"/>
            <w:shd w:val="clear" w:color="auto" w:fill="auto"/>
          </w:tcPr>
          <w:p w14:paraId="0C591E6B" w14:textId="77777777" w:rsidR="00D75539" w:rsidRPr="00DE66BA" w:rsidRDefault="00CA1E10" w:rsidP="00CA1E10">
            <w:pPr>
              <w:pStyle w:val="ListParagraph"/>
              <w:rPr>
                <w:rFonts w:ascii="Times New Roman" w:hAnsi="Times New Roman" w:cs="Times New Roman"/>
                <w:color w:val="0070C0"/>
              </w:rPr>
            </w:pPr>
            <w:r w:rsidRPr="00DE66BA">
              <w:rPr>
                <w:rFonts w:ascii="Times New Roman" w:hAnsi="Times New Roman" w:cs="Times New Roman"/>
                <w:color w:val="0070C0"/>
              </w:rPr>
              <w:t>…</w:t>
            </w:r>
          </w:p>
        </w:tc>
        <w:tc>
          <w:tcPr>
            <w:tcW w:w="1701" w:type="dxa"/>
            <w:shd w:val="clear" w:color="auto" w:fill="auto"/>
          </w:tcPr>
          <w:p w14:paraId="51F0B5FA" w14:textId="77777777" w:rsidR="00D75539" w:rsidRPr="00DE66BA" w:rsidRDefault="00CA1E10" w:rsidP="00CA1E10">
            <w:pPr>
              <w:rPr>
                <w:rFonts w:ascii="Times New Roman" w:hAnsi="Times New Roman" w:cs="Times New Roman"/>
                <w:i/>
                <w:color w:val="0070C0"/>
                <w:sz w:val="20"/>
                <w:szCs w:val="20"/>
              </w:rPr>
            </w:pPr>
            <w:r w:rsidRPr="00DE66BA">
              <w:rPr>
                <w:rFonts w:ascii="Times New Roman" w:hAnsi="Times New Roman" w:cs="Times New Roman"/>
                <w:i/>
                <w:color w:val="0070C0"/>
                <w:sz w:val="20"/>
                <w:szCs w:val="20"/>
              </w:rPr>
              <w:t>…</w:t>
            </w:r>
          </w:p>
        </w:tc>
        <w:tc>
          <w:tcPr>
            <w:tcW w:w="1665" w:type="dxa"/>
            <w:shd w:val="clear" w:color="auto" w:fill="auto"/>
          </w:tcPr>
          <w:p w14:paraId="1A822020" w14:textId="77777777" w:rsidR="00D75539" w:rsidRPr="00DE66BA" w:rsidRDefault="00CA1E10" w:rsidP="00CA1E10">
            <w:pPr>
              <w:rPr>
                <w:rFonts w:ascii="Times New Roman" w:hAnsi="Times New Roman" w:cs="Times New Roman"/>
                <w:i/>
                <w:color w:val="0070C0"/>
                <w:sz w:val="20"/>
                <w:szCs w:val="20"/>
              </w:rPr>
            </w:pPr>
            <w:r w:rsidRPr="00DE66BA">
              <w:rPr>
                <w:rFonts w:ascii="Times New Roman" w:hAnsi="Times New Roman" w:cs="Times New Roman"/>
                <w:i/>
                <w:color w:val="0070C0"/>
                <w:sz w:val="20"/>
                <w:szCs w:val="20"/>
              </w:rPr>
              <w:t>…</w:t>
            </w:r>
          </w:p>
        </w:tc>
      </w:tr>
      <w:tr w:rsidR="00D75539" w14:paraId="3FD20074" w14:textId="77777777" w:rsidTr="00F649CE">
        <w:tc>
          <w:tcPr>
            <w:tcW w:w="711" w:type="dxa"/>
            <w:shd w:val="clear" w:color="auto" w:fill="auto"/>
          </w:tcPr>
          <w:p w14:paraId="4A2B0477" w14:textId="77777777" w:rsidR="00D75539" w:rsidRPr="00F649CE" w:rsidRDefault="00D75539" w:rsidP="005E20A6">
            <w:pPr>
              <w:jc w:val="right"/>
              <w:rPr>
                <w:rFonts w:ascii="Times New Roman" w:hAnsi="Times New Roman" w:cs="Times New Roman"/>
              </w:rPr>
            </w:pPr>
            <w:r w:rsidRPr="00F649CE">
              <w:rPr>
                <w:rFonts w:ascii="Times New Roman" w:hAnsi="Times New Roman" w:cs="Times New Roman"/>
              </w:rPr>
              <w:t>1.1.</w:t>
            </w:r>
          </w:p>
        </w:tc>
        <w:tc>
          <w:tcPr>
            <w:tcW w:w="2686" w:type="dxa"/>
            <w:shd w:val="clear" w:color="auto" w:fill="auto"/>
          </w:tcPr>
          <w:p w14:paraId="6F571308"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Piemēram: ārstniecības un ārstniecības atbalsta personāla semināri</w:t>
            </w:r>
          </w:p>
        </w:tc>
        <w:tc>
          <w:tcPr>
            <w:tcW w:w="4678" w:type="dxa"/>
            <w:shd w:val="clear" w:color="auto" w:fill="auto"/>
          </w:tcPr>
          <w:p w14:paraId="7A8216E2"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Darbības aprakstā pamato tās nepieciešamību, apraksta rīcību un pasākumus, kādi tiks veikti attiecīgās darbības īstenošanas laikā.</w:t>
            </w:r>
          </w:p>
        </w:tc>
        <w:tc>
          <w:tcPr>
            <w:tcW w:w="3260" w:type="dxa"/>
            <w:shd w:val="clear" w:color="auto" w:fill="auto"/>
          </w:tcPr>
          <w:p w14:paraId="6BB4DB67"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Piemēram: noorganizēti semināri</w:t>
            </w:r>
          </w:p>
        </w:tc>
        <w:tc>
          <w:tcPr>
            <w:tcW w:w="1701" w:type="dxa"/>
            <w:shd w:val="clear" w:color="auto" w:fill="auto"/>
          </w:tcPr>
          <w:p w14:paraId="1451EFA3"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Piemēram: 20</w:t>
            </w:r>
          </w:p>
        </w:tc>
        <w:tc>
          <w:tcPr>
            <w:tcW w:w="1665" w:type="dxa"/>
            <w:shd w:val="clear" w:color="auto" w:fill="auto"/>
          </w:tcPr>
          <w:p w14:paraId="26630560"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i/>
                <w:color w:val="0070C0"/>
              </w:rPr>
              <w:t>Piemēram: gab.</w:t>
            </w:r>
          </w:p>
        </w:tc>
      </w:tr>
      <w:tr w:rsidR="00D75539" w14:paraId="2D103708" w14:textId="77777777" w:rsidTr="00505451">
        <w:tc>
          <w:tcPr>
            <w:tcW w:w="711" w:type="dxa"/>
          </w:tcPr>
          <w:p w14:paraId="76682E0A" w14:textId="77777777" w:rsidR="00D75539" w:rsidRDefault="00D75539" w:rsidP="005E20A6">
            <w:pPr>
              <w:jc w:val="right"/>
              <w:rPr>
                <w:rFonts w:ascii="Times New Roman" w:hAnsi="Times New Roman" w:cs="Times New Roman"/>
              </w:rPr>
            </w:pPr>
            <w:r>
              <w:rPr>
                <w:rFonts w:ascii="Times New Roman" w:hAnsi="Times New Roman" w:cs="Times New Roman"/>
              </w:rPr>
              <w:t>1.2.</w:t>
            </w:r>
          </w:p>
        </w:tc>
        <w:tc>
          <w:tcPr>
            <w:tcW w:w="2686" w:type="dxa"/>
          </w:tcPr>
          <w:p w14:paraId="15BB35EA"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4A100449"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638139C9"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6F92C8FB"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w:t>
            </w:r>
          </w:p>
        </w:tc>
        <w:tc>
          <w:tcPr>
            <w:tcW w:w="1665" w:type="dxa"/>
          </w:tcPr>
          <w:p w14:paraId="6D3533C6"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r>
      <w:tr w:rsidR="00CA1E10" w14:paraId="49529D39" w14:textId="77777777" w:rsidTr="00505451">
        <w:tc>
          <w:tcPr>
            <w:tcW w:w="711" w:type="dxa"/>
          </w:tcPr>
          <w:p w14:paraId="621BEA5F" w14:textId="77777777" w:rsidR="00CA1E10" w:rsidRDefault="00CA1E10" w:rsidP="00CA1E10">
            <w:pPr>
              <w:rPr>
                <w:rFonts w:ascii="Times New Roman" w:hAnsi="Times New Roman" w:cs="Times New Roman"/>
              </w:rPr>
            </w:pPr>
            <w:r>
              <w:rPr>
                <w:rFonts w:ascii="Times New Roman" w:hAnsi="Times New Roman" w:cs="Times New Roman"/>
              </w:rPr>
              <w:t>2.</w:t>
            </w:r>
          </w:p>
        </w:tc>
        <w:tc>
          <w:tcPr>
            <w:tcW w:w="2686" w:type="dxa"/>
          </w:tcPr>
          <w:p w14:paraId="63FB2EC1"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363D7FB3"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7058CAD8"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196AB1F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2D3AF195"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2AB8D04D" w14:textId="77777777" w:rsidTr="00505451">
        <w:tc>
          <w:tcPr>
            <w:tcW w:w="711" w:type="dxa"/>
          </w:tcPr>
          <w:p w14:paraId="0166611D" w14:textId="77777777" w:rsidR="00CA1E10" w:rsidRDefault="00CA1E10" w:rsidP="00CA1E10">
            <w:pPr>
              <w:jc w:val="right"/>
              <w:rPr>
                <w:rFonts w:ascii="Times New Roman" w:hAnsi="Times New Roman" w:cs="Times New Roman"/>
              </w:rPr>
            </w:pPr>
            <w:r>
              <w:rPr>
                <w:rFonts w:ascii="Times New Roman" w:hAnsi="Times New Roman" w:cs="Times New Roman"/>
              </w:rPr>
              <w:t>2.1.</w:t>
            </w:r>
          </w:p>
        </w:tc>
        <w:tc>
          <w:tcPr>
            <w:tcW w:w="2686" w:type="dxa"/>
          </w:tcPr>
          <w:p w14:paraId="4FA83B00"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03EC41F3"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19AAC924"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47F336F4"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5890166A"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3309D82D" w14:textId="77777777" w:rsidTr="00505451">
        <w:tc>
          <w:tcPr>
            <w:tcW w:w="711" w:type="dxa"/>
          </w:tcPr>
          <w:p w14:paraId="0F1BF41D" w14:textId="77777777" w:rsidR="00CA1E10" w:rsidRDefault="00CA1E10" w:rsidP="00CA1E10">
            <w:pPr>
              <w:jc w:val="right"/>
              <w:rPr>
                <w:rFonts w:ascii="Times New Roman" w:hAnsi="Times New Roman" w:cs="Times New Roman"/>
              </w:rPr>
            </w:pPr>
            <w:r>
              <w:rPr>
                <w:rFonts w:ascii="Times New Roman" w:hAnsi="Times New Roman" w:cs="Times New Roman"/>
              </w:rPr>
              <w:t>2.2.</w:t>
            </w:r>
          </w:p>
        </w:tc>
        <w:tc>
          <w:tcPr>
            <w:tcW w:w="2686" w:type="dxa"/>
          </w:tcPr>
          <w:p w14:paraId="3E70C3B8"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071132C1"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39D4BF79"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31C268F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0A427832"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06D85EF2" w14:textId="77777777" w:rsidTr="00505451">
        <w:tc>
          <w:tcPr>
            <w:tcW w:w="711" w:type="dxa"/>
          </w:tcPr>
          <w:p w14:paraId="1BB7112A" w14:textId="77777777" w:rsidR="00CA1E10" w:rsidRDefault="00CA1E10" w:rsidP="00CA1E10">
            <w:pPr>
              <w:rPr>
                <w:rFonts w:ascii="Times New Roman" w:hAnsi="Times New Roman" w:cs="Times New Roman"/>
              </w:rPr>
            </w:pPr>
            <w:r>
              <w:rPr>
                <w:rFonts w:ascii="Times New Roman" w:hAnsi="Times New Roman" w:cs="Times New Roman"/>
              </w:rPr>
              <w:t>2.2.1.</w:t>
            </w:r>
          </w:p>
        </w:tc>
        <w:tc>
          <w:tcPr>
            <w:tcW w:w="2686" w:type="dxa"/>
          </w:tcPr>
          <w:p w14:paraId="591A316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5CE71323"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27D61F2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5C76C5AE"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538A973A"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353DEEE0" w14:textId="77777777" w:rsidTr="00505451">
        <w:tc>
          <w:tcPr>
            <w:tcW w:w="711" w:type="dxa"/>
          </w:tcPr>
          <w:p w14:paraId="35BF1958" w14:textId="77777777" w:rsidR="00CA1E10" w:rsidRDefault="00CA1E10" w:rsidP="00CA1E10">
            <w:pPr>
              <w:rPr>
                <w:rFonts w:ascii="Times New Roman" w:hAnsi="Times New Roman" w:cs="Times New Roman"/>
              </w:rPr>
            </w:pPr>
            <w:r>
              <w:rPr>
                <w:rFonts w:ascii="Times New Roman" w:hAnsi="Times New Roman" w:cs="Times New Roman"/>
              </w:rPr>
              <w:t>….</w:t>
            </w:r>
          </w:p>
        </w:tc>
        <w:tc>
          <w:tcPr>
            <w:tcW w:w="2686" w:type="dxa"/>
          </w:tcPr>
          <w:p w14:paraId="7F3C1DFB"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40571E4B"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693203A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3EC3FB49"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7F8BE786"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bl>
    <w:p w14:paraId="2401D022"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749A6A23" w14:textId="77777777" w:rsidR="005E20A6" w:rsidRPr="005E20A6" w:rsidRDefault="005E20A6" w:rsidP="005E20A6">
      <w:pPr>
        <w:spacing w:after="0"/>
        <w:rPr>
          <w:rFonts w:ascii="Times New Roman" w:hAnsi="Times New Roman" w:cs="Times New Roman"/>
          <w:sz w:val="6"/>
          <w:szCs w:val="6"/>
        </w:rPr>
      </w:pPr>
    </w:p>
    <w:p w14:paraId="62E6ACFC" w14:textId="77777777" w:rsidR="005E20A6" w:rsidRPr="0094222F" w:rsidRDefault="005E20A6" w:rsidP="005E20A6">
      <w:pPr>
        <w:spacing w:after="0"/>
        <w:rPr>
          <w:rFonts w:ascii="Times New Roman" w:hAnsi="Times New Roman" w:cs="Times New Roman"/>
          <w:color w:val="0070C0"/>
          <w:sz w:val="16"/>
          <w:szCs w:val="16"/>
        </w:rPr>
      </w:pPr>
    </w:p>
    <w:p w14:paraId="46872B85" w14:textId="77777777" w:rsidR="00D227CA" w:rsidRPr="0094222F" w:rsidRDefault="00D227CA" w:rsidP="005E20A6">
      <w:pPr>
        <w:spacing w:after="0"/>
        <w:rPr>
          <w:rFonts w:ascii="Times New Roman" w:hAnsi="Times New Roman" w:cs="Times New Roman"/>
          <w:color w:val="0070C0"/>
          <w:sz w:val="16"/>
          <w:szCs w:val="16"/>
        </w:rPr>
      </w:pPr>
    </w:p>
    <w:p w14:paraId="4A9D5D57" w14:textId="77777777" w:rsidR="00692660" w:rsidRPr="0094222F" w:rsidRDefault="0069266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Kolonnā “N.p.k..” norāda attiecīgās darbības numuru, numerācija tiek saglabāta arī turpmākās projekta iesnieguma sadaļās, t.i., 1.pielikumā un 3.pielikumā;</w:t>
      </w:r>
    </w:p>
    <w:p w14:paraId="1212AC26" w14:textId="77777777" w:rsidR="00692660" w:rsidRPr="0094222F" w:rsidRDefault="00692660" w:rsidP="00F04AE2">
      <w:pPr>
        <w:pStyle w:val="ListParagraph"/>
        <w:spacing w:after="0"/>
        <w:ind w:left="0"/>
        <w:jc w:val="both"/>
        <w:rPr>
          <w:rFonts w:ascii="Times New Roman" w:eastAsia="ヒラギノ角ゴ Pro W3" w:hAnsi="Times New Roman" w:cs="Times New Roman"/>
          <w:b/>
          <w:i/>
          <w:color w:val="0070C0"/>
        </w:rPr>
      </w:pPr>
      <w:r w:rsidRPr="0094222F">
        <w:rPr>
          <w:rFonts w:ascii="Times New Roman" w:eastAsia="ヒラギノ角ゴ Pro W3" w:hAnsi="Times New Roman" w:cs="Times New Roman"/>
          <w:i/>
          <w:color w:val="0070C0"/>
        </w:rPr>
        <w:t>Kolonnā “Projekta darbība” norāda konkrētu darbības nosaukumu, ja nepieciešams, tad papildina ar apakšdarbībām.</w:t>
      </w:r>
      <w:r w:rsidRPr="0094222F">
        <w:rPr>
          <w:rFonts w:ascii="Times New Roman" w:eastAsia="ヒラギノ角ゴ Pro W3" w:hAnsi="Times New Roman" w:cs="Times New Roman"/>
          <w:b/>
          <w:i/>
          <w:color w:val="0070C0"/>
        </w:rPr>
        <w:t xml:space="preserve"> </w:t>
      </w:r>
    </w:p>
    <w:p w14:paraId="7162E39A" w14:textId="77777777" w:rsidR="00032630" w:rsidRPr="0094222F" w:rsidRDefault="00692660" w:rsidP="00F04AE2">
      <w:pPr>
        <w:pStyle w:val="ListParagraph"/>
        <w:spacing w:after="0"/>
        <w:ind w:left="0"/>
        <w:jc w:val="both"/>
        <w:rPr>
          <w:rFonts w:ascii="Times New Roman" w:eastAsia="ヒラギノ角ゴ Pro W3" w:hAnsi="Times New Roman" w:cs="Times New Roman"/>
          <w:b/>
          <w:i/>
          <w:color w:val="0070C0"/>
        </w:rPr>
      </w:pPr>
      <w:r w:rsidRPr="0094222F">
        <w:rPr>
          <w:rFonts w:ascii="Times New Roman" w:eastAsia="ヒラギノ角ゴ Pro W3" w:hAnsi="Times New Roman" w:cs="Times New Roman"/>
          <w:b/>
          <w:i/>
          <w:color w:val="0070C0"/>
        </w:rPr>
        <w:t>Ja tiek norādītas apakšdarbības, tad tām noteikti jānorāda arī darbības apraksts un rezultāts, aizpildot visas kolonnas.</w:t>
      </w:r>
    </w:p>
    <w:p w14:paraId="79C274D1" w14:textId="77777777" w:rsidR="00692660" w:rsidRPr="0094222F" w:rsidRDefault="0003263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b/>
          <w:i/>
          <w:color w:val="0070C0"/>
        </w:rPr>
        <w:t xml:space="preserve">Ja tiek veidotas apakšdarbības, tad virsdarbībai nav obligāti jānorāda informācija kolonnās “Rezultāts”, Rezultāts skaitliskā izteiksmē” </w:t>
      </w:r>
      <w:r w:rsidR="0094222F" w:rsidRPr="0094222F">
        <w:rPr>
          <w:rFonts w:ascii="Times New Roman" w:eastAsia="ヒラギノ角ゴ Pro W3" w:hAnsi="Times New Roman" w:cs="Times New Roman"/>
          <w:b/>
          <w:i/>
          <w:color w:val="0070C0"/>
        </w:rPr>
        <w:t xml:space="preserve">, </w:t>
      </w:r>
      <w:r w:rsidRPr="0094222F">
        <w:rPr>
          <w:rFonts w:ascii="Times New Roman" w:eastAsia="ヒラギノ角ゴ Pro W3" w:hAnsi="Times New Roman" w:cs="Times New Roman"/>
          <w:b/>
          <w:i/>
          <w:color w:val="0070C0"/>
        </w:rPr>
        <w:t xml:space="preserve">jo nav nepieciešams dublēt informāciju, ko </w:t>
      </w:r>
      <w:r w:rsidR="004C00CE" w:rsidRPr="0094222F">
        <w:rPr>
          <w:rFonts w:ascii="Times New Roman" w:eastAsia="ヒラギノ角ゴ Pro W3" w:hAnsi="Times New Roman" w:cs="Times New Roman"/>
          <w:b/>
          <w:i/>
          <w:color w:val="0070C0"/>
        </w:rPr>
        <w:t xml:space="preserve">jau </w:t>
      </w:r>
      <w:r w:rsidRPr="0094222F">
        <w:rPr>
          <w:rFonts w:ascii="Times New Roman" w:eastAsia="ヒラギノ角ゴ Pro W3" w:hAnsi="Times New Roman" w:cs="Times New Roman"/>
          <w:b/>
          <w:i/>
          <w:color w:val="0070C0"/>
        </w:rPr>
        <w:t>norāda par apakšdarbībām.</w:t>
      </w:r>
    </w:p>
    <w:p w14:paraId="34086917" w14:textId="77777777" w:rsidR="00692660" w:rsidRPr="0094222F" w:rsidRDefault="0069266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94222F">
        <w:rPr>
          <w:rFonts w:ascii="Times New Roman" w:eastAsia="ヒラギノ角ゴ Pro W3" w:hAnsi="Times New Roman" w:cs="Times New Roman"/>
          <w:i/>
          <w:color w:val="0070C0"/>
        </w:rPr>
        <w:t>īgās darbības īstenošanas laikā.</w:t>
      </w:r>
    </w:p>
    <w:p w14:paraId="41B4783D" w14:textId="77777777" w:rsidR="00692660" w:rsidRPr="0094222F" w:rsidRDefault="0069266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94222F">
        <w:rPr>
          <w:rFonts w:ascii="Times New Roman" w:eastAsia="ヒラギノ角ゴ Pro W3" w:hAnsi="Times New Roman" w:cs="Times New Roman"/>
          <w:i/>
          <w:color w:val="0070C0"/>
        </w:rPr>
        <w:t xml:space="preserve">(norāda </w:t>
      </w:r>
      <w:r w:rsidR="00AD6913" w:rsidRPr="0094222F">
        <w:rPr>
          <w:rFonts w:ascii="Times New Roman" w:eastAsia="ヒラギノ角ゴ Pro W3" w:hAnsi="Times New Roman" w:cs="Times New Roman"/>
          <w:b/>
          <w:i/>
          <w:color w:val="0070C0"/>
        </w:rPr>
        <w:t>tikai</w:t>
      </w:r>
      <w:r w:rsidR="00AD6913" w:rsidRPr="0094222F">
        <w:rPr>
          <w:rFonts w:ascii="Times New Roman" w:eastAsia="ヒラギノ角ゴ Pro W3" w:hAnsi="Times New Roman" w:cs="Times New Roman"/>
          <w:i/>
          <w:color w:val="0070C0"/>
        </w:rPr>
        <w:t xml:space="preserve"> konkrētu skaitlisku informāciju) </w:t>
      </w:r>
      <w:r w:rsidRPr="0094222F">
        <w:rPr>
          <w:rFonts w:ascii="Times New Roman" w:eastAsia="ヒラギノ角ゴ Pro W3" w:hAnsi="Times New Roman" w:cs="Times New Roman"/>
          <w:i/>
          <w:color w:val="0070C0"/>
        </w:rPr>
        <w:t>un atbilstošu mērvienību.</w:t>
      </w:r>
    </w:p>
    <w:p w14:paraId="437590AE" w14:textId="77777777" w:rsidR="00692660" w:rsidRPr="0094222F" w:rsidRDefault="00692660" w:rsidP="00F04AE2">
      <w:pPr>
        <w:pStyle w:val="ListParagraph"/>
        <w:spacing w:after="0"/>
        <w:ind w:left="0"/>
        <w:jc w:val="both"/>
        <w:rPr>
          <w:rFonts w:ascii="Times New Roman" w:eastAsia="ヒラギノ角ゴ Pro W3" w:hAnsi="Times New Roman" w:cs="Times New Roman"/>
          <w:b/>
          <w:i/>
          <w:color w:val="0070C0"/>
        </w:rPr>
      </w:pPr>
      <w:r w:rsidRPr="0094222F">
        <w:rPr>
          <w:rFonts w:ascii="Times New Roman" w:eastAsia="ヒラギノ角ゴ Pro W3" w:hAnsi="Times New Roman" w:cs="Times New Roman"/>
          <w:b/>
          <w:i/>
          <w:color w:val="0070C0"/>
        </w:rPr>
        <w:t xml:space="preserve">Katrai darbībai vai apakšdarbībai jānorāda </w:t>
      </w:r>
      <w:r w:rsidRPr="0094222F">
        <w:rPr>
          <w:rFonts w:ascii="Times New Roman" w:eastAsia="ヒラギノ角ゴ Pro W3" w:hAnsi="Times New Roman" w:cs="Times New Roman"/>
          <w:b/>
          <w:i/>
          <w:color w:val="0070C0"/>
          <w:u w:val="single"/>
        </w:rPr>
        <w:t xml:space="preserve">viens </w:t>
      </w:r>
      <w:r w:rsidRPr="0094222F">
        <w:rPr>
          <w:rFonts w:ascii="Times New Roman" w:eastAsia="ヒラギノ角ゴ Pro W3" w:hAnsi="Times New Roman" w:cs="Times New Roman"/>
          <w:b/>
          <w:i/>
          <w:color w:val="0070C0"/>
        </w:rPr>
        <w:t>sasniedzamais rezultāts, var veidot vairākas apakšdarbības, ja darbībām paredzēti vairāki rezultāti.</w:t>
      </w:r>
    </w:p>
    <w:p w14:paraId="103C38DB" w14:textId="77777777" w:rsidR="00692660" w:rsidRPr="0094222F" w:rsidRDefault="00692660" w:rsidP="00F04AE2">
      <w:pPr>
        <w:pStyle w:val="ListParagraph"/>
        <w:spacing w:after="0"/>
        <w:ind w:left="426" w:hanging="426"/>
        <w:jc w:val="both"/>
        <w:rPr>
          <w:rFonts w:ascii="Times New Roman" w:eastAsia="ヒラギノ角ゴ Pro W3" w:hAnsi="Times New Roman" w:cs="Times New Roman"/>
          <w:i/>
          <w:color w:val="0070C0"/>
        </w:rPr>
      </w:pPr>
    </w:p>
    <w:p w14:paraId="715DF4A2" w14:textId="77777777" w:rsidR="00F33BCC" w:rsidRDefault="00692660" w:rsidP="00F04AE2">
      <w:pPr>
        <w:spacing w:after="0" w:line="240" w:lineRule="auto"/>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w:t>
      </w:r>
      <w:r w:rsidR="00F33BCC" w:rsidRPr="0094222F">
        <w:rPr>
          <w:rFonts w:ascii="Times New Roman" w:eastAsia="ヒラギノ角ゴ Pro W3" w:hAnsi="Times New Roman" w:cs="Times New Roman"/>
          <w:i/>
          <w:color w:val="0070C0"/>
        </w:rPr>
        <w:t>Projekta darbību plānošanā ievēro MK noteikumu</w:t>
      </w:r>
      <w:r w:rsidR="00F33BCC" w:rsidRPr="0094222F">
        <w:rPr>
          <w:rFonts w:ascii="Times New Roman" w:hAnsi="Times New Roman" w:cs="Times New Roman"/>
          <w:color w:val="0070C0"/>
        </w:rPr>
        <w:t xml:space="preserve"> </w:t>
      </w:r>
      <w:r w:rsidR="00F33BCC" w:rsidRPr="0094222F">
        <w:rPr>
          <w:rFonts w:ascii="Times New Roman" w:eastAsia="ヒラギノ角ゴ Pro W3" w:hAnsi="Times New Roman" w:cs="Times New Roman"/>
          <w:i/>
          <w:color w:val="0070C0"/>
        </w:rPr>
        <w:t xml:space="preserve">nosacījumus. </w:t>
      </w:r>
    </w:p>
    <w:p w14:paraId="3C7EEB34" w14:textId="77777777" w:rsidR="00EF5D6E" w:rsidRDefault="00EF5D6E" w:rsidP="00F04AE2">
      <w:pPr>
        <w:spacing w:after="0" w:line="240" w:lineRule="auto"/>
        <w:jc w:val="both"/>
        <w:rPr>
          <w:rFonts w:ascii="Times New Roman" w:eastAsia="ヒラギノ角ゴ Pro W3" w:hAnsi="Times New Roman" w:cs="Times New Roman"/>
          <w:i/>
          <w:color w:val="0070C0"/>
        </w:rPr>
      </w:pPr>
    </w:p>
    <w:p w14:paraId="6C120992" w14:textId="77777777" w:rsidR="00EF5D6E" w:rsidRDefault="00EF5D6E" w:rsidP="00F04AE2">
      <w:pPr>
        <w:pStyle w:val="NoSpacing"/>
        <w:numPr>
          <w:ilvl w:val="0"/>
          <w:numId w:val="24"/>
        </w:numPr>
        <w:jc w:val="both"/>
        <w:rPr>
          <w:rFonts w:ascii="Times New Roman" w:eastAsia="ヒラギノ角ゴ Pro W3" w:hAnsi="Times New Roman" w:cs="Times New Roman"/>
          <w:b/>
          <w:i/>
          <w:color w:val="0070C0"/>
        </w:rPr>
      </w:pPr>
      <w:r w:rsidRPr="00EF5D6E">
        <w:rPr>
          <w:rFonts w:ascii="Times New Roman" w:eastAsia="ヒラギノ角ゴ Pro W3" w:hAnsi="Times New Roman" w:cs="Times New Roman"/>
          <w:b/>
          <w:i/>
          <w:color w:val="0070C0"/>
        </w:rPr>
        <w:t>Atbilstoši MK noteikumu 11. un 29.punktā noteiktaj</w:t>
      </w:r>
      <w:r w:rsidR="00D225C9">
        <w:rPr>
          <w:rFonts w:ascii="Times New Roman" w:eastAsia="ヒラギノ角ゴ Pro W3" w:hAnsi="Times New Roman" w:cs="Times New Roman"/>
          <w:b/>
          <w:i/>
          <w:color w:val="0070C0"/>
        </w:rPr>
        <w:t>a</w:t>
      </w:r>
      <w:r w:rsidRPr="00EF5D6E">
        <w:rPr>
          <w:rFonts w:ascii="Times New Roman" w:eastAsia="ヒラギノ角ゴ Pro W3" w:hAnsi="Times New Roman" w:cs="Times New Roman"/>
          <w:b/>
          <w:i/>
          <w:color w:val="0070C0"/>
        </w:rPr>
        <w:t>m projekta iesniedzējs izstrādā Cilvēkresursu apmācību plānu, kā arī MK noteikumu</w:t>
      </w:r>
      <w:r w:rsidRPr="00EF5D6E" w:rsidDel="001F1520">
        <w:rPr>
          <w:rFonts w:ascii="Times New Roman" w:eastAsia="ヒラギノ角ゴ Pro W3" w:hAnsi="Times New Roman" w:cs="Times New Roman"/>
          <w:b/>
          <w:i/>
          <w:color w:val="0070C0"/>
        </w:rPr>
        <w:t xml:space="preserve"> </w:t>
      </w:r>
      <w:r w:rsidRPr="00EF5D6E">
        <w:rPr>
          <w:rFonts w:ascii="Times New Roman" w:eastAsia="ヒラギノ角ゴ Pro W3" w:hAnsi="Times New Roman" w:cs="Times New Roman"/>
          <w:b/>
          <w:i/>
          <w:color w:val="0070C0"/>
        </w:rPr>
        <w:t>30.punkt</w:t>
      </w:r>
      <w:r w:rsidR="00773B1F">
        <w:rPr>
          <w:rFonts w:ascii="Times New Roman" w:eastAsia="ヒラギノ角ゴ Pro W3" w:hAnsi="Times New Roman" w:cs="Times New Roman"/>
          <w:b/>
          <w:i/>
          <w:color w:val="0070C0"/>
        </w:rPr>
        <w:t xml:space="preserve">u ņem vērā </w:t>
      </w:r>
      <w:r w:rsidRPr="00EF5D6E">
        <w:rPr>
          <w:rFonts w:ascii="Times New Roman" w:eastAsia="ヒラギノ角ゴ Pro W3" w:hAnsi="Times New Roman" w:cs="Times New Roman"/>
          <w:b/>
          <w:i/>
          <w:color w:val="0070C0"/>
        </w:rPr>
        <w:t xml:space="preserve"> </w:t>
      </w:r>
      <w:r w:rsidR="00773B1F">
        <w:rPr>
          <w:rFonts w:ascii="Times New Roman" w:eastAsia="ヒラギノ角ゴ Pro W3" w:hAnsi="Times New Roman" w:cs="Times New Roman"/>
          <w:b/>
          <w:i/>
          <w:color w:val="0070C0"/>
        </w:rPr>
        <w:t>plānojot un īstenojot atbalstāmās darbības</w:t>
      </w:r>
      <w:r w:rsidRPr="00EF5D6E">
        <w:rPr>
          <w:rFonts w:ascii="Times New Roman" w:eastAsia="ヒラギノ角ゴ Pro W3" w:hAnsi="Times New Roman" w:cs="Times New Roman"/>
          <w:b/>
          <w:i/>
          <w:color w:val="0070C0"/>
        </w:rPr>
        <w:t>.</w:t>
      </w:r>
    </w:p>
    <w:p w14:paraId="0B062486" w14:textId="77777777" w:rsidR="00F04AE2" w:rsidRDefault="00F04AE2" w:rsidP="00F04AE2">
      <w:pPr>
        <w:pStyle w:val="NoSpacing"/>
        <w:ind w:left="720"/>
        <w:jc w:val="both"/>
        <w:rPr>
          <w:rFonts w:ascii="Times New Roman" w:eastAsia="ヒラギノ角ゴ Pro W3" w:hAnsi="Times New Roman" w:cs="Times New Roman"/>
          <w:b/>
          <w:i/>
          <w:color w:val="0070C0"/>
        </w:rPr>
      </w:pPr>
    </w:p>
    <w:p w14:paraId="05B3CD2C" w14:textId="77777777" w:rsidR="00F04AE2" w:rsidRPr="00F04AE2" w:rsidRDefault="00F04AE2" w:rsidP="00F04AE2">
      <w:pPr>
        <w:pStyle w:val="ListParagraph"/>
        <w:numPr>
          <w:ilvl w:val="0"/>
          <w:numId w:val="24"/>
        </w:numPr>
        <w:spacing w:after="0" w:line="240" w:lineRule="auto"/>
        <w:jc w:val="both"/>
        <w:rPr>
          <w:rFonts w:ascii="Times New Roman" w:eastAsia="ヒラギノ角ゴ Pro W3" w:hAnsi="Times New Roman" w:cs="Times New Roman"/>
          <w:b/>
          <w:i/>
          <w:color w:val="0070C0"/>
        </w:rPr>
      </w:pPr>
      <w:r w:rsidRPr="00F04AE2">
        <w:rPr>
          <w:rFonts w:ascii="Times New Roman" w:eastAsia="ヒラギノ角ゴ Pro W3" w:hAnsi="Times New Roman" w:cs="Times New Roman"/>
          <w:b/>
          <w:i/>
          <w:color w:val="0070C0"/>
        </w:rPr>
        <w:t>Saskaņā ar MK noteikumu 15. punktā noteikto atbalstāmo darbību ietvaros ir atbalstāmas darbības, kas saistītas ar apmācībām prioritārajās veselības jomās – sirds un asinsvadu, onkoloģijas, bērnu, sākot no perinatālā un neonatālā perioda, un garīgās veselības jomā.</w:t>
      </w:r>
    </w:p>
    <w:p w14:paraId="5DD2D611" w14:textId="77777777" w:rsidR="00F04AE2" w:rsidRPr="00EF5D6E" w:rsidRDefault="00F04AE2" w:rsidP="00F04AE2">
      <w:pPr>
        <w:pStyle w:val="NoSpacing"/>
        <w:ind w:left="720"/>
        <w:jc w:val="both"/>
        <w:rPr>
          <w:rFonts w:ascii="Times New Roman" w:eastAsia="ヒラギノ角ゴ Pro W3" w:hAnsi="Times New Roman" w:cs="Times New Roman"/>
          <w:b/>
          <w:i/>
          <w:color w:val="0070C0"/>
        </w:rPr>
      </w:pPr>
    </w:p>
    <w:p w14:paraId="7C6B3625" w14:textId="77777777" w:rsidR="00692660" w:rsidRPr="0094222F" w:rsidRDefault="00692660" w:rsidP="00F04AE2">
      <w:pPr>
        <w:spacing w:after="0" w:line="240" w:lineRule="auto"/>
        <w:jc w:val="both"/>
        <w:rPr>
          <w:rFonts w:ascii="Times New Roman" w:eastAsia="ヒラギノ角ゴ Pro W3" w:hAnsi="Times New Roman" w:cs="Times New Roman"/>
          <w:i/>
          <w:color w:val="0070C0"/>
        </w:rPr>
      </w:pPr>
    </w:p>
    <w:p w14:paraId="38091FD4" w14:textId="77777777" w:rsidR="00692660" w:rsidRPr="0094222F" w:rsidRDefault="00692660" w:rsidP="00F04AE2">
      <w:pPr>
        <w:spacing w:after="0" w:line="240" w:lineRule="auto"/>
        <w:ind w:firstLine="709"/>
        <w:jc w:val="both"/>
        <w:rPr>
          <w:rFonts w:ascii="Times New Roman" w:eastAsia="ヒラギノ角ゴ Pro W3" w:hAnsi="Times New Roman" w:cs="Times New Roman"/>
          <w:b/>
          <w:i/>
          <w:color w:val="0070C0"/>
        </w:rPr>
      </w:pPr>
      <w:r w:rsidRPr="0094222F">
        <w:rPr>
          <w:rFonts w:ascii="Times New Roman" w:eastAsia="ヒラギノ角ゴ Pro W3" w:hAnsi="Times New Roman" w:cs="Times New Roman"/>
          <w:b/>
          <w:i/>
          <w:color w:val="0070C0"/>
        </w:rPr>
        <w:t xml:space="preserve">Projektā var plānot tikai tādas darbības, kas atbilst MK noteikumu </w:t>
      </w:r>
      <w:r w:rsidR="0094222F" w:rsidRPr="0094222F">
        <w:rPr>
          <w:rFonts w:ascii="Times New Roman" w:eastAsia="ヒラギノ角ゴ Pro W3" w:hAnsi="Times New Roman" w:cs="Times New Roman"/>
          <w:b/>
          <w:i/>
          <w:color w:val="0070C0"/>
        </w:rPr>
        <w:t>14</w:t>
      </w:r>
      <w:r w:rsidRPr="0094222F">
        <w:rPr>
          <w:rFonts w:ascii="Times New Roman" w:eastAsia="ヒラギノ角ゴ Pro W3" w:hAnsi="Times New Roman" w:cs="Times New Roman"/>
          <w:b/>
          <w:i/>
          <w:color w:val="0070C0"/>
        </w:rPr>
        <w:t>.punktā noteiktajām atbalstāmajām darbībām:</w:t>
      </w:r>
    </w:p>
    <w:p w14:paraId="5116E18E" w14:textId="77777777" w:rsidR="0094222F" w:rsidRPr="0094222F" w:rsidRDefault="0094222F" w:rsidP="00F04AE2">
      <w:pPr>
        <w:pStyle w:val="ListParagraph"/>
        <w:numPr>
          <w:ilvl w:val="0"/>
          <w:numId w:val="21"/>
        </w:numPr>
        <w:spacing w:after="0" w:line="240" w:lineRule="auto"/>
        <w:ind w:left="0" w:firstLine="709"/>
        <w:jc w:val="both"/>
        <w:rPr>
          <w:rFonts w:ascii="Times New Roman" w:hAnsi="Times New Roman" w:cs="Times New Roman"/>
          <w:i/>
          <w:color w:val="0070C0"/>
        </w:rPr>
      </w:pPr>
      <w:r w:rsidRPr="0094222F">
        <w:rPr>
          <w:rFonts w:ascii="Times New Roman" w:hAnsi="Times New Roman" w:cs="Times New Roman"/>
          <w:i/>
          <w:color w:val="0070C0"/>
        </w:rPr>
        <w:t>projekta vadība un projekta īstenošanas nodrošināšana;</w:t>
      </w:r>
    </w:p>
    <w:p w14:paraId="75D7E0BF" w14:textId="77777777" w:rsidR="0094222F" w:rsidRPr="0094222F" w:rsidRDefault="0094222F" w:rsidP="00F04AE2">
      <w:pPr>
        <w:pStyle w:val="ListParagraph"/>
        <w:numPr>
          <w:ilvl w:val="0"/>
          <w:numId w:val="21"/>
        </w:numPr>
        <w:spacing w:after="0" w:line="240" w:lineRule="auto"/>
        <w:ind w:left="0" w:firstLine="709"/>
        <w:jc w:val="both"/>
        <w:rPr>
          <w:rFonts w:ascii="Times New Roman" w:hAnsi="Times New Roman" w:cs="Times New Roman"/>
          <w:i/>
          <w:color w:val="0070C0"/>
        </w:rPr>
      </w:pPr>
      <w:r w:rsidRPr="0094222F">
        <w:rPr>
          <w:rFonts w:ascii="Times New Roman" w:hAnsi="Times New Roman" w:cs="Times New Roman"/>
          <w:i/>
          <w:color w:val="0070C0"/>
        </w:rPr>
        <w:t xml:space="preserve"> ārstniecības un ārstniecības atbalsta personāla un farmaceitiskās aprūpes pakalpojumu sniedzēju apmācības;</w:t>
      </w:r>
    </w:p>
    <w:p w14:paraId="75D5E942" w14:textId="77777777" w:rsidR="0094222F" w:rsidRPr="0094222F" w:rsidRDefault="0094222F" w:rsidP="00F04AE2">
      <w:pPr>
        <w:pStyle w:val="ListParagraph"/>
        <w:numPr>
          <w:ilvl w:val="0"/>
          <w:numId w:val="21"/>
        </w:numPr>
        <w:spacing w:after="0" w:line="240" w:lineRule="auto"/>
        <w:ind w:left="0" w:firstLine="709"/>
        <w:jc w:val="both"/>
        <w:rPr>
          <w:rFonts w:ascii="Times New Roman" w:hAnsi="Times New Roman" w:cs="Times New Roman"/>
          <w:i/>
          <w:color w:val="0070C0"/>
        </w:rPr>
      </w:pPr>
      <w:r w:rsidRPr="0094222F">
        <w:rPr>
          <w:rFonts w:ascii="Times New Roman" w:hAnsi="Times New Roman" w:cs="Times New Roman"/>
          <w:i/>
          <w:color w:val="0070C0"/>
        </w:rPr>
        <w:t>sociālā jomā strādājošo speciālistu apmācības;</w:t>
      </w:r>
    </w:p>
    <w:p w14:paraId="2A627C25" w14:textId="77777777" w:rsidR="0094222F" w:rsidRDefault="0094222F" w:rsidP="00F04AE2">
      <w:pPr>
        <w:pStyle w:val="ListParagraph"/>
        <w:numPr>
          <w:ilvl w:val="0"/>
          <w:numId w:val="21"/>
        </w:numPr>
        <w:spacing w:after="0" w:line="240" w:lineRule="auto"/>
        <w:ind w:left="0" w:firstLine="709"/>
        <w:jc w:val="both"/>
        <w:rPr>
          <w:rFonts w:ascii="Times New Roman" w:hAnsi="Times New Roman" w:cs="Times New Roman"/>
          <w:i/>
          <w:color w:val="0070C0"/>
        </w:rPr>
      </w:pPr>
      <w:r w:rsidRPr="0094222F">
        <w:rPr>
          <w:rFonts w:ascii="Times New Roman" w:hAnsi="Times New Roman" w:cs="Times New Roman"/>
          <w:i/>
          <w:color w:val="0070C0"/>
        </w:rPr>
        <w:t xml:space="preserve"> informācijas un publicitātes pasākumu nodrošināšana.</w:t>
      </w:r>
    </w:p>
    <w:p w14:paraId="1F4151F6" w14:textId="77777777" w:rsidR="00EF5D6E" w:rsidRDefault="00EF5D6E" w:rsidP="00F04AE2">
      <w:pPr>
        <w:pStyle w:val="NoSpacing"/>
        <w:ind w:firstLine="709"/>
        <w:jc w:val="both"/>
        <w:rPr>
          <w:rFonts w:ascii="Times New Roman" w:hAnsi="Times New Roman" w:cs="Times New Roman"/>
          <w:i/>
          <w:color w:val="0070C0"/>
        </w:rPr>
      </w:pPr>
    </w:p>
    <w:p w14:paraId="27F21EE3" w14:textId="77777777" w:rsidR="00EF5D6E" w:rsidRPr="0094222F" w:rsidRDefault="00EF5D6E" w:rsidP="0094222F">
      <w:pPr>
        <w:pStyle w:val="ListParagraph"/>
        <w:spacing w:after="0" w:line="240" w:lineRule="auto"/>
        <w:jc w:val="both"/>
        <w:rPr>
          <w:rFonts w:ascii="Times New Roman" w:hAnsi="Times New Roman" w:cs="Times New Roman"/>
          <w:i/>
          <w:color w:val="0070C0"/>
        </w:rPr>
      </w:pPr>
    </w:p>
    <w:p w14:paraId="0E97C01C" w14:textId="77777777" w:rsidR="009540C6" w:rsidRDefault="009540C6" w:rsidP="009540C6">
      <w:pPr>
        <w:jc w:val="both"/>
        <w:rPr>
          <w:rFonts w:ascii="Times New Roman" w:hAnsi="Times New Roman" w:cs="Times New Roman"/>
          <w:b/>
          <w:i/>
          <w:color w:val="0070C0"/>
        </w:rPr>
      </w:pPr>
      <w:r w:rsidRPr="00345FA8">
        <w:rPr>
          <w:rFonts w:ascii="Times New Roman" w:hAnsi="Times New Roman" w:cs="Times New Roman"/>
          <w:b/>
          <w:i/>
          <w:color w:val="0070C0"/>
        </w:rPr>
        <w:t>Lai projektu apstiprinātu atbilstoši izvirzītajiem kritērijiem:</w:t>
      </w:r>
    </w:p>
    <w:p w14:paraId="6EB1BD3F" w14:textId="77777777" w:rsidR="009540C6" w:rsidRPr="009540C6" w:rsidRDefault="009540C6" w:rsidP="009540C6">
      <w:pPr>
        <w:pStyle w:val="ListParagraph"/>
        <w:numPr>
          <w:ilvl w:val="0"/>
          <w:numId w:val="21"/>
        </w:numPr>
        <w:spacing w:after="0" w:line="240" w:lineRule="auto"/>
        <w:ind w:left="709" w:firstLine="0"/>
        <w:jc w:val="both"/>
        <w:rPr>
          <w:rFonts w:ascii="Times New Roman" w:hAnsi="Times New Roman" w:cs="Times New Roman"/>
          <w:i/>
          <w:color w:val="0070C0"/>
        </w:rPr>
      </w:pPr>
      <w:r w:rsidRPr="009540C6">
        <w:rPr>
          <w:rFonts w:ascii="Times New Roman" w:hAnsi="Times New Roman" w:cs="Times New Roman"/>
          <w:i/>
          <w:color w:val="0070C0"/>
        </w:rPr>
        <w:t>projekta darbības ir precīzi definētas, t.i., no darbību nosaukumiem var spriest par to saturu, plānotais darbību īstenošanas ilgums ir samērīgs un atbilstošs;</w:t>
      </w:r>
    </w:p>
    <w:p w14:paraId="33B61A3D" w14:textId="77777777" w:rsidR="009540C6" w:rsidRPr="009540C6" w:rsidRDefault="009540C6" w:rsidP="009540C6">
      <w:pPr>
        <w:pStyle w:val="ListParagraph"/>
        <w:numPr>
          <w:ilvl w:val="0"/>
          <w:numId w:val="21"/>
        </w:numPr>
        <w:spacing w:after="0" w:line="240" w:lineRule="auto"/>
        <w:ind w:left="709" w:firstLine="0"/>
        <w:jc w:val="both"/>
        <w:rPr>
          <w:rFonts w:ascii="Times New Roman" w:hAnsi="Times New Roman" w:cs="Times New Roman"/>
          <w:i/>
          <w:color w:val="0070C0"/>
        </w:rPr>
      </w:pPr>
      <w:r w:rsidRPr="009540C6">
        <w:rPr>
          <w:rFonts w:ascii="Times New Roman" w:hAnsi="Times New Roman" w:cs="Times New Roman"/>
          <w:i/>
          <w:color w:val="0070C0"/>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6C1975D7" w14:textId="77777777" w:rsidR="009540C6" w:rsidRPr="009540C6" w:rsidRDefault="009540C6" w:rsidP="009540C6">
      <w:pPr>
        <w:pStyle w:val="ListParagraph"/>
        <w:numPr>
          <w:ilvl w:val="0"/>
          <w:numId w:val="21"/>
        </w:numPr>
        <w:spacing w:after="0" w:line="240" w:lineRule="auto"/>
        <w:ind w:left="709" w:firstLine="0"/>
        <w:jc w:val="both"/>
        <w:rPr>
          <w:rFonts w:ascii="Times New Roman" w:hAnsi="Times New Roman" w:cs="Times New Roman"/>
          <w:i/>
          <w:color w:val="0070C0"/>
        </w:rPr>
      </w:pPr>
      <w:r w:rsidRPr="009540C6">
        <w:rPr>
          <w:rFonts w:ascii="Times New Roman" w:hAnsi="Times New Roman" w:cs="Times New Roman"/>
          <w:i/>
          <w:color w:val="0070C0"/>
        </w:rPr>
        <w:t>projekta darbības ir vērstas uz projekta iesnieguma 1.3.punktā aprakstīto problēmu risinājumu.</w:t>
      </w:r>
    </w:p>
    <w:p w14:paraId="27CAB796" w14:textId="77777777" w:rsidR="009540C6" w:rsidRPr="009540C6" w:rsidRDefault="009540C6" w:rsidP="009540C6">
      <w:pPr>
        <w:pStyle w:val="ListParagraph"/>
        <w:numPr>
          <w:ilvl w:val="0"/>
          <w:numId w:val="21"/>
        </w:numPr>
        <w:spacing w:after="0" w:line="240" w:lineRule="auto"/>
        <w:ind w:left="709" w:firstLine="0"/>
        <w:jc w:val="both"/>
        <w:rPr>
          <w:rFonts w:ascii="Times New Roman" w:hAnsi="Times New Roman" w:cs="Times New Roman"/>
          <w:i/>
          <w:color w:val="0070C0"/>
        </w:rPr>
        <w:sectPr w:rsidR="009540C6" w:rsidRPr="009540C6" w:rsidSect="00D227CA">
          <w:pgSz w:w="16838" w:h="11906" w:orient="landscape" w:code="9"/>
          <w:pgMar w:top="1134" w:right="851" w:bottom="1276" w:left="1276" w:header="709" w:footer="709" w:gutter="0"/>
          <w:cols w:space="708"/>
          <w:titlePg/>
          <w:docGrid w:linePitch="360"/>
        </w:sectPr>
      </w:pPr>
    </w:p>
    <w:p w14:paraId="26F1C059" w14:textId="77777777" w:rsidR="00D227CA" w:rsidRDefault="00D227CA" w:rsidP="005E20A6">
      <w:pPr>
        <w:spacing w:after="0"/>
        <w:rPr>
          <w:rFonts w:ascii="Times New Roman" w:hAnsi="Times New Roman" w:cs="Times New Roman"/>
          <w:sz w:val="16"/>
          <w:szCs w:val="16"/>
        </w:rPr>
      </w:pPr>
    </w:p>
    <w:p w14:paraId="236CDB6B"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039"/>
      </w:tblGrid>
      <w:tr w:rsidR="005E20A6" w:rsidRPr="005E20A6" w14:paraId="4E5107B5" w14:textId="77777777" w:rsidTr="003966CA">
        <w:trPr>
          <w:trHeight w:val="748"/>
        </w:trPr>
        <w:tc>
          <w:tcPr>
            <w:tcW w:w="9039" w:type="dxa"/>
            <w:vAlign w:val="center"/>
          </w:tcPr>
          <w:p w14:paraId="222A5D7B" w14:textId="77777777" w:rsidR="005E20A6" w:rsidRPr="005E20A6" w:rsidRDefault="005E20A6" w:rsidP="006711AE">
            <w:pPr>
              <w:pStyle w:val="ListParagraph"/>
              <w:numPr>
                <w:ilvl w:val="1"/>
                <w:numId w:val="1"/>
              </w:numPr>
              <w:rPr>
                <w:rFonts w:ascii="Times New Roman" w:hAnsi="Times New Roman" w:cs="Times New Roman"/>
                <w:b/>
              </w:rPr>
            </w:pPr>
            <w:bookmarkStart w:id="11" w:name="_Toc478645382"/>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Pr>
                <w:rFonts w:ascii="Times New Roman" w:hAnsi="Times New Roman" w:cs="Times New Roman"/>
                <w:b/>
              </w:rPr>
              <w:t>:</w:t>
            </w:r>
          </w:p>
        </w:tc>
      </w:tr>
    </w:tbl>
    <w:p w14:paraId="15A1844C" w14:textId="77777777" w:rsidR="00B5771B" w:rsidRPr="005E20A6" w:rsidRDefault="00B5771B" w:rsidP="003C5410">
      <w:pPr>
        <w:rPr>
          <w:rFonts w:ascii="Times New Roman" w:hAnsi="Times New Roman" w:cs="Times New Roman"/>
          <w:sz w:val="8"/>
          <w:szCs w:val="8"/>
        </w:rPr>
      </w:pPr>
    </w:p>
    <w:tbl>
      <w:tblPr>
        <w:tblStyle w:val="TableGrid"/>
        <w:tblW w:w="9067" w:type="dxa"/>
        <w:tblLook w:val="04A0" w:firstRow="1" w:lastRow="0" w:firstColumn="1" w:lastColumn="0" w:noHBand="0" w:noVBand="1"/>
      </w:tblPr>
      <w:tblGrid>
        <w:gridCol w:w="757"/>
        <w:gridCol w:w="2128"/>
        <w:gridCol w:w="1305"/>
        <w:gridCol w:w="1061"/>
        <w:gridCol w:w="991"/>
        <w:gridCol w:w="2825"/>
      </w:tblGrid>
      <w:tr w:rsidR="005E20A6" w14:paraId="3CD838A8" w14:textId="77777777" w:rsidTr="00315AD6">
        <w:trPr>
          <w:trHeight w:val="327"/>
        </w:trPr>
        <w:tc>
          <w:tcPr>
            <w:tcW w:w="9067" w:type="dxa"/>
            <w:gridSpan w:val="6"/>
            <w:vAlign w:val="center"/>
          </w:tcPr>
          <w:p w14:paraId="705D0D68" w14:textId="77777777" w:rsidR="005E20A6" w:rsidRPr="00230DDA" w:rsidRDefault="00EE71C0" w:rsidP="00230DDA">
            <w:pPr>
              <w:pStyle w:val="Heading3"/>
              <w:jc w:val="center"/>
              <w:outlineLvl w:val="2"/>
              <w:rPr>
                <w:rFonts w:ascii="Times New Roman" w:hAnsi="Times New Roman" w:cs="Times New Roman"/>
                <w:b/>
                <w:sz w:val="22"/>
                <w:szCs w:val="22"/>
              </w:rPr>
            </w:pPr>
            <w:bookmarkStart w:id="12" w:name="_Toc478645383"/>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2"/>
          </w:p>
        </w:tc>
      </w:tr>
      <w:tr w:rsidR="00290424" w14:paraId="767D198C" w14:textId="77777777" w:rsidTr="00315AD6">
        <w:trPr>
          <w:trHeight w:val="370"/>
        </w:trPr>
        <w:tc>
          <w:tcPr>
            <w:tcW w:w="757" w:type="dxa"/>
            <w:vMerge w:val="restart"/>
            <w:vAlign w:val="center"/>
          </w:tcPr>
          <w:p w14:paraId="4E0251D5" w14:textId="77777777" w:rsidR="00290424" w:rsidRPr="001C2680" w:rsidRDefault="00290424"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2128" w:type="dxa"/>
            <w:vMerge w:val="restart"/>
            <w:vAlign w:val="center"/>
          </w:tcPr>
          <w:p w14:paraId="4A0A3930"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357" w:type="dxa"/>
            <w:gridSpan w:val="3"/>
            <w:vAlign w:val="center"/>
          </w:tcPr>
          <w:p w14:paraId="0540B3FE"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825" w:type="dxa"/>
            <w:vAlign w:val="center"/>
          </w:tcPr>
          <w:p w14:paraId="1E45CAAD" w14:textId="77777777" w:rsidR="00290424" w:rsidRPr="001C2680" w:rsidRDefault="00290424"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290424" w14:paraId="7F64615F" w14:textId="77777777" w:rsidTr="00315AD6">
        <w:trPr>
          <w:trHeight w:val="326"/>
        </w:trPr>
        <w:tc>
          <w:tcPr>
            <w:tcW w:w="757" w:type="dxa"/>
            <w:vMerge/>
            <w:vAlign w:val="center"/>
          </w:tcPr>
          <w:p w14:paraId="384A13BC" w14:textId="77777777" w:rsidR="00290424" w:rsidRPr="001C2680" w:rsidRDefault="00290424" w:rsidP="005E20A6">
            <w:pPr>
              <w:jc w:val="center"/>
              <w:rPr>
                <w:rFonts w:ascii="Times New Roman" w:hAnsi="Times New Roman" w:cs="Times New Roman"/>
                <w:b/>
                <w:sz w:val="20"/>
                <w:szCs w:val="20"/>
              </w:rPr>
            </w:pPr>
          </w:p>
        </w:tc>
        <w:tc>
          <w:tcPr>
            <w:tcW w:w="2128" w:type="dxa"/>
            <w:vMerge/>
            <w:vAlign w:val="center"/>
          </w:tcPr>
          <w:p w14:paraId="0CE3E127" w14:textId="77777777" w:rsidR="00290424" w:rsidRPr="003801B6" w:rsidRDefault="00290424" w:rsidP="005E20A6">
            <w:pPr>
              <w:jc w:val="center"/>
              <w:rPr>
                <w:rFonts w:ascii="Times New Roman" w:hAnsi="Times New Roman" w:cs="Times New Roman"/>
                <w:b/>
                <w:sz w:val="16"/>
                <w:szCs w:val="16"/>
              </w:rPr>
            </w:pPr>
          </w:p>
        </w:tc>
        <w:tc>
          <w:tcPr>
            <w:tcW w:w="1305" w:type="dxa"/>
            <w:vAlign w:val="center"/>
          </w:tcPr>
          <w:p w14:paraId="1D413E15"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061" w:type="dxa"/>
            <w:vAlign w:val="center"/>
          </w:tcPr>
          <w:p w14:paraId="6AF765D9"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starpvērtība</w:t>
            </w:r>
          </w:p>
        </w:tc>
        <w:tc>
          <w:tcPr>
            <w:tcW w:w="991" w:type="dxa"/>
            <w:vAlign w:val="center"/>
          </w:tcPr>
          <w:p w14:paraId="300B14D8"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825" w:type="dxa"/>
            <w:vAlign w:val="center"/>
          </w:tcPr>
          <w:p w14:paraId="342B623C" w14:textId="77777777" w:rsidR="00290424" w:rsidRPr="001C2680" w:rsidRDefault="00290424" w:rsidP="005E20A6">
            <w:pPr>
              <w:jc w:val="center"/>
              <w:rPr>
                <w:rFonts w:ascii="Times New Roman" w:hAnsi="Times New Roman" w:cs="Times New Roman"/>
                <w:b/>
                <w:sz w:val="20"/>
                <w:szCs w:val="20"/>
              </w:rPr>
            </w:pPr>
          </w:p>
        </w:tc>
      </w:tr>
      <w:tr w:rsidR="00290424" w14:paraId="48F0C4A4" w14:textId="77777777" w:rsidTr="00315AD6">
        <w:trPr>
          <w:trHeight w:val="1972"/>
        </w:trPr>
        <w:tc>
          <w:tcPr>
            <w:tcW w:w="757" w:type="dxa"/>
          </w:tcPr>
          <w:p w14:paraId="48F887F3" w14:textId="77777777" w:rsidR="00290424" w:rsidRPr="001C2680" w:rsidRDefault="00290424" w:rsidP="003C5410">
            <w:pPr>
              <w:rPr>
                <w:rFonts w:ascii="Times New Roman" w:hAnsi="Times New Roman" w:cs="Times New Roman"/>
                <w:sz w:val="20"/>
                <w:szCs w:val="20"/>
              </w:rPr>
            </w:pPr>
            <w:r>
              <w:rPr>
                <w:rFonts w:ascii="Times New Roman" w:hAnsi="Times New Roman" w:cs="Times New Roman"/>
                <w:sz w:val="20"/>
                <w:szCs w:val="20"/>
              </w:rPr>
              <w:t>1.</w:t>
            </w:r>
          </w:p>
        </w:tc>
        <w:tc>
          <w:tcPr>
            <w:tcW w:w="2128" w:type="dxa"/>
            <w:shd w:val="clear" w:color="auto" w:fill="auto"/>
          </w:tcPr>
          <w:p w14:paraId="01845AA9" w14:textId="77777777" w:rsidR="00290424" w:rsidRPr="00FC0B69" w:rsidRDefault="00290424" w:rsidP="00290424">
            <w:pPr>
              <w:jc w:val="both"/>
              <w:rPr>
                <w:rFonts w:ascii="Times New Roman" w:hAnsi="Times New Roman" w:cs="Times New Roman"/>
                <w:i/>
                <w:color w:val="0000FF"/>
              </w:rPr>
            </w:pPr>
            <w:r w:rsidRPr="00FC0B69">
              <w:rPr>
                <w:rFonts w:ascii="Times New Roman" w:hAnsi="Times New Roman" w:cs="Times New Roman"/>
              </w:rPr>
              <w:t>Veselības un sociālās aprūpes jomā strādājošo personu skaits, kuras saņēmušas Eiropas Sociālā fonda atbalstītās apmācības veselības jomā</w:t>
            </w:r>
          </w:p>
        </w:tc>
        <w:tc>
          <w:tcPr>
            <w:tcW w:w="1305" w:type="dxa"/>
            <w:shd w:val="clear" w:color="auto" w:fill="auto"/>
          </w:tcPr>
          <w:p w14:paraId="4D96AFA7" w14:textId="77777777" w:rsidR="00290424" w:rsidRPr="00706C69" w:rsidRDefault="00423641" w:rsidP="003C5410">
            <w:pPr>
              <w:rPr>
                <w:rFonts w:ascii="Times New Roman" w:hAnsi="Times New Roman" w:cs="Times New Roman"/>
                <w:i/>
                <w:color w:val="0070C0"/>
              </w:rPr>
            </w:pPr>
            <w:r w:rsidRPr="00706C69">
              <w:rPr>
                <w:rFonts w:ascii="Times New Roman" w:hAnsi="Times New Roman" w:cs="Times New Roman"/>
                <w:i/>
                <w:color w:val="0070C0"/>
              </w:rPr>
              <w:t>31.12.</w:t>
            </w:r>
            <w:r w:rsidR="00290424" w:rsidRPr="00706C69">
              <w:rPr>
                <w:rFonts w:ascii="Times New Roman" w:hAnsi="Times New Roman" w:cs="Times New Roman"/>
                <w:i/>
                <w:color w:val="0070C0"/>
              </w:rPr>
              <w:t>2020.</w:t>
            </w:r>
          </w:p>
        </w:tc>
        <w:tc>
          <w:tcPr>
            <w:tcW w:w="1061" w:type="dxa"/>
            <w:shd w:val="clear" w:color="auto" w:fill="auto"/>
          </w:tcPr>
          <w:p w14:paraId="28DD8498" w14:textId="77777777" w:rsidR="00290424" w:rsidRPr="00706C69" w:rsidRDefault="00290424" w:rsidP="003C5410">
            <w:pPr>
              <w:rPr>
                <w:rFonts w:ascii="Times New Roman" w:hAnsi="Times New Roman" w:cs="Times New Roman"/>
                <w:i/>
                <w:color w:val="0070C0"/>
              </w:rPr>
            </w:pPr>
            <w:r w:rsidRPr="00706C69">
              <w:rPr>
                <w:rFonts w:ascii="Times New Roman" w:hAnsi="Times New Roman" w:cs="Times New Roman"/>
                <w:i/>
                <w:color w:val="0070C0"/>
              </w:rPr>
              <w:t>skaits</w:t>
            </w:r>
          </w:p>
        </w:tc>
        <w:tc>
          <w:tcPr>
            <w:tcW w:w="991" w:type="dxa"/>
            <w:shd w:val="clear" w:color="auto" w:fill="auto"/>
          </w:tcPr>
          <w:p w14:paraId="553481E0" w14:textId="77777777" w:rsidR="00290424" w:rsidRPr="00706C69" w:rsidRDefault="00290424" w:rsidP="003C5410">
            <w:pPr>
              <w:rPr>
                <w:rFonts w:ascii="Times New Roman" w:hAnsi="Times New Roman" w:cs="Times New Roman"/>
                <w:color w:val="0070C0"/>
              </w:rPr>
            </w:pPr>
            <w:r w:rsidRPr="00706C69">
              <w:rPr>
                <w:rFonts w:ascii="Times New Roman" w:hAnsi="Times New Roman" w:cs="Times New Roman"/>
                <w:i/>
                <w:color w:val="0070C0"/>
              </w:rPr>
              <w:t>skaits</w:t>
            </w:r>
          </w:p>
        </w:tc>
        <w:tc>
          <w:tcPr>
            <w:tcW w:w="2825" w:type="dxa"/>
            <w:shd w:val="clear" w:color="auto" w:fill="auto"/>
          </w:tcPr>
          <w:p w14:paraId="5A67533A" w14:textId="77777777" w:rsidR="00290424" w:rsidRPr="002A4411" w:rsidRDefault="000F0C4F" w:rsidP="003C5410">
            <w:pPr>
              <w:rPr>
                <w:rFonts w:ascii="Times New Roman" w:hAnsi="Times New Roman" w:cs="Times New Roman"/>
                <w:i/>
                <w:color w:val="0070C0"/>
              </w:rPr>
            </w:pPr>
            <w:r w:rsidRPr="002A4411">
              <w:rPr>
                <w:rFonts w:ascii="Times New Roman" w:hAnsi="Times New Roman" w:cs="Times New Roman"/>
                <w:i/>
                <w:color w:val="0070C0"/>
              </w:rPr>
              <w:t>personas</w:t>
            </w:r>
          </w:p>
        </w:tc>
      </w:tr>
    </w:tbl>
    <w:p w14:paraId="3D05AA24" w14:textId="2259CB78" w:rsidR="00BE48B3" w:rsidRPr="00706C69" w:rsidRDefault="00486663" w:rsidP="00BE48B3">
      <w:pPr>
        <w:spacing w:after="0"/>
        <w:ind w:right="-96"/>
        <w:jc w:val="both"/>
        <w:rPr>
          <w:rFonts w:ascii="Times New Roman" w:hAnsi="Times New Roman"/>
          <w:i/>
          <w:color w:val="0070C0"/>
        </w:rPr>
      </w:pPr>
      <w:r w:rsidRPr="00902864">
        <w:rPr>
          <w:rFonts w:ascii="Times New Roman" w:hAnsi="Times New Roman"/>
          <w:i/>
          <w:color w:val="0070C0"/>
        </w:rPr>
        <w:t xml:space="preserve">Projekta iesnieguma veidlapā sasniedzamais </w:t>
      </w:r>
      <w:r>
        <w:rPr>
          <w:rFonts w:ascii="Times New Roman" w:hAnsi="Times New Roman"/>
          <w:i/>
          <w:color w:val="0070C0"/>
        </w:rPr>
        <w:t>iznākuma r</w:t>
      </w:r>
      <w:r w:rsidR="00BE48B3" w:rsidRPr="00706C69">
        <w:rPr>
          <w:rFonts w:ascii="Times New Roman" w:hAnsi="Times New Roman"/>
          <w:i/>
          <w:color w:val="0070C0"/>
        </w:rPr>
        <w:t xml:space="preserve">ādītājs definēts atbilstoši MK noteikumu </w:t>
      </w:r>
      <w:r>
        <w:rPr>
          <w:rFonts w:ascii="Times New Roman" w:hAnsi="Times New Roman"/>
          <w:i/>
          <w:color w:val="0070C0"/>
        </w:rPr>
        <w:t xml:space="preserve">               </w:t>
      </w:r>
      <w:r w:rsidR="00BE48B3" w:rsidRPr="00706C69">
        <w:rPr>
          <w:rFonts w:ascii="Times New Roman" w:hAnsi="Times New Roman"/>
          <w:i/>
          <w:color w:val="0070C0"/>
        </w:rPr>
        <w:t xml:space="preserve">7.2. apakšpunktā noteiktajam rādītājam. </w:t>
      </w:r>
    </w:p>
    <w:p w14:paraId="1D5D05B7" w14:textId="77777777" w:rsidR="00BE48B3" w:rsidRPr="00706C69" w:rsidRDefault="00BE48B3" w:rsidP="00BE48B3">
      <w:pPr>
        <w:spacing w:after="0"/>
        <w:ind w:right="-96"/>
        <w:jc w:val="both"/>
        <w:rPr>
          <w:rFonts w:ascii="Times New Roman" w:hAnsi="Times New Roman"/>
          <w:i/>
          <w:iCs/>
          <w:color w:val="0070C0"/>
        </w:rPr>
      </w:pPr>
    </w:p>
    <w:p w14:paraId="14B100C5" w14:textId="77777777" w:rsidR="00BE48B3" w:rsidRPr="00706C69" w:rsidRDefault="00BE48B3" w:rsidP="00BE48B3">
      <w:pPr>
        <w:spacing w:after="0"/>
        <w:ind w:right="-96"/>
        <w:jc w:val="both"/>
        <w:rPr>
          <w:rFonts w:ascii="Times New Roman" w:hAnsi="Times New Roman"/>
          <w:i/>
          <w:iCs/>
          <w:color w:val="0070C0"/>
        </w:rPr>
      </w:pPr>
      <w:r w:rsidRPr="00706C69">
        <w:rPr>
          <w:rFonts w:ascii="Times New Roman" w:hAnsi="Times New Roman"/>
          <w:i/>
          <w:iCs/>
          <w:color w:val="0070C0"/>
        </w:rPr>
        <w:t>Rādītāju tabulā norādītajām vērtībām loģiski jāizriet no projektā plānotajām darbībām un norādītajiem rezultātiem pret darbībām, kā arī jānodrošina vismaz MK noteikumos noteikto sasniedzamo rādītāju apjomu.</w:t>
      </w:r>
    </w:p>
    <w:p w14:paraId="65773D63" w14:textId="77777777" w:rsidR="00BE48B3" w:rsidRPr="00706C69" w:rsidRDefault="00BE48B3" w:rsidP="00BE48B3">
      <w:pPr>
        <w:pStyle w:val="ListParagraph"/>
        <w:spacing w:after="0" w:line="252" w:lineRule="auto"/>
        <w:ind w:left="0" w:right="-96"/>
        <w:jc w:val="both"/>
        <w:rPr>
          <w:rFonts w:ascii="Times New Roman" w:hAnsi="Times New Roman"/>
          <w:i/>
          <w:iCs/>
          <w:color w:val="0070C0"/>
        </w:rPr>
      </w:pPr>
    </w:p>
    <w:p w14:paraId="2A7AE52B" w14:textId="77777777" w:rsidR="00BE48B3" w:rsidRPr="00706C69" w:rsidRDefault="00BE48B3" w:rsidP="00BE48B3">
      <w:pPr>
        <w:pStyle w:val="ListParagraph"/>
        <w:spacing w:after="0" w:line="252" w:lineRule="auto"/>
        <w:ind w:left="0" w:right="-96"/>
        <w:jc w:val="both"/>
        <w:rPr>
          <w:rFonts w:ascii="Times New Roman" w:hAnsi="Times New Roman"/>
          <w:i/>
          <w:iCs/>
          <w:color w:val="0070C0"/>
        </w:rPr>
      </w:pPr>
      <w:r w:rsidRPr="00706C69">
        <w:rPr>
          <w:rFonts w:ascii="Times New Roman" w:hAnsi="Times New Roman"/>
          <w:i/>
          <w:iCs/>
          <w:color w:val="0070C0"/>
        </w:rPr>
        <w:t>Rādītājam Nr.1 norāda konkrētu skaitlisko apjomu sasniedzamajai mērvienībai projekta starpposmā (uz 2020.gada 31.decembri) un gala vērtību atbilstoši MK noteikumu 7.2. apakšpunktam pēc projekta īstenošanas pabeigšanas.</w:t>
      </w:r>
    </w:p>
    <w:p w14:paraId="1DEE1915" w14:textId="77777777" w:rsidR="00BE48B3" w:rsidRDefault="00BE48B3" w:rsidP="002D10E8">
      <w:pPr>
        <w:spacing w:after="0"/>
        <w:ind w:left="-567" w:right="-477"/>
        <w:jc w:val="both"/>
        <w:rPr>
          <w:rFonts w:ascii="Times New Roman" w:hAnsi="Times New Roman" w:cs="Times New Roman"/>
          <w:i/>
          <w:color w:val="0070C0"/>
        </w:rPr>
      </w:pPr>
    </w:p>
    <w:tbl>
      <w:tblPr>
        <w:tblStyle w:val="TableGrid"/>
        <w:tblW w:w="0" w:type="auto"/>
        <w:tblLook w:val="04A0" w:firstRow="1" w:lastRow="0" w:firstColumn="1" w:lastColumn="0" w:noHBand="0" w:noVBand="1"/>
      </w:tblPr>
      <w:tblGrid>
        <w:gridCol w:w="556"/>
        <w:gridCol w:w="3552"/>
        <w:gridCol w:w="1614"/>
        <w:gridCol w:w="3386"/>
      </w:tblGrid>
      <w:tr w:rsidR="001C2680" w14:paraId="3C3B1347" w14:textId="77777777" w:rsidTr="00706C69">
        <w:trPr>
          <w:trHeight w:val="411"/>
        </w:trPr>
        <w:tc>
          <w:tcPr>
            <w:tcW w:w="9108" w:type="dxa"/>
            <w:gridSpan w:val="4"/>
            <w:vAlign w:val="center"/>
          </w:tcPr>
          <w:p w14:paraId="524500C3" w14:textId="77777777" w:rsidR="001C2680" w:rsidRPr="00230DDA" w:rsidRDefault="001C2680" w:rsidP="00342B0B">
            <w:pPr>
              <w:pStyle w:val="Heading3"/>
              <w:spacing w:before="0"/>
              <w:jc w:val="center"/>
              <w:outlineLvl w:val="2"/>
              <w:rPr>
                <w:rFonts w:ascii="Times New Roman" w:hAnsi="Times New Roman" w:cs="Times New Roman"/>
                <w:b/>
                <w:sz w:val="22"/>
                <w:szCs w:val="22"/>
              </w:rPr>
            </w:pPr>
            <w:bookmarkStart w:id="13" w:name="_Toc478645384"/>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342B0B" w:rsidRPr="00230DDA">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rādītāji</w:t>
            </w:r>
            <w:bookmarkEnd w:id="13"/>
          </w:p>
        </w:tc>
      </w:tr>
      <w:tr w:rsidR="00315AD6" w:rsidRPr="00817518" w14:paraId="253A1F58" w14:textId="77777777" w:rsidTr="00315AD6">
        <w:trPr>
          <w:trHeight w:val="339"/>
        </w:trPr>
        <w:tc>
          <w:tcPr>
            <w:tcW w:w="556" w:type="dxa"/>
            <w:vMerge w:val="restart"/>
            <w:vAlign w:val="center"/>
          </w:tcPr>
          <w:p w14:paraId="415F6DD9"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552" w:type="dxa"/>
            <w:vMerge w:val="restart"/>
            <w:vAlign w:val="center"/>
          </w:tcPr>
          <w:p w14:paraId="0505FC9F"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1614" w:type="dxa"/>
            <w:vMerge w:val="restart"/>
            <w:vAlign w:val="center"/>
          </w:tcPr>
          <w:p w14:paraId="51B90A9F"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3386" w:type="dxa"/>
            <w:vMerge w:val="restart"/>
            <w:vAlign w:val="center"/>
          </w:tcPr>
          <w:p w14:paraId="42D94BB4"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315AD6" w:rsidRPr="00817518" w14:paraId="5683E667" w14:textId="77777777" w:rsidTr="00315AD6">
        <w:trPr>
          <w:trHeight w:val="230"/>
        </w:trPr>
        <w:tc>
          <w:tcPr>
            <w:tcW w:w="556" w:type="dxa"/>
            <w:vMerge/>
            <w:vAlign w:val="center"/>
          </w:tcPr>
          <w:p w14:paraId="41D13C79" w14:textId="77777777" w:rsidR="00315AD6" w:rsidRPr="00817518" w:rsidRDefault="00315AD6" w:rsidP="00817518">
            <w:pPr>
              <w:jc w:val="center"/>
              <w:rPr>
                <w:rFonts w:ascii="Times New Roman" w:hAnsi="Times New Roman" w:cs="Times New Roman"/>
                <w:b/>
                <w:sz w:val="20"/>
                <w:szCs w:val="20"/>
              </w:rPr>
            </w:pPr>
          </w:p>
        </w:tc>
        <w:tc>
          <w:tcPr>
            <w:tcW w:w="3552" w:type="dxa"/>
            <w:vMerge/>
            <w:vAlign w:val="center"/>
          </w:tcPr>
          <w:p w14:paraId="1309CF11" w14:textId="77777777" w:rsidR="00315AD6" w:rsidRPr="00817518" w:rsidRDefault="00315AD6" w:rsidP="00817518">
            <w:pPr>
              <w:jc w:val="center"/>
              <w:rPr>
                <w:rFonts w:ascii="Times New Roman" w:hAnsi="Times New Roman" w:cs="Times New Roman"/>
                <w:b/>
                <w:sz w:val="20"/>
                <w:szCs w:val="20"/>
              </w:rPr>
            </w:pPr>
          </w:p>
        </w:tc>
        <w:tc>
          <w:tcPr>
            <w:tcW w:w="1614" w:type="dxa"/>
            <w:vMerge/>
            <w:vAlign w:val="center"/>
          </w:tcPr>
          <w:p w14:paraId="7A59823C" w14:textId="77777777" w:rsidR="00315AD6" w:rsidRPr="00817518" w:rsidRDefault="00315AD6" w:rsidP="00817518">
            <w:pPr>
              <w:jc w:val="center"/>
              <w:rPr>
                <w:rFonts w:ascii="Times New Roman" w:hAnsi="Times New Roman" w:cs="Times New Roman"/>
                <w:b/>
                <w:sz w:val="20"/>
                <w:szCs w:val="20"/>
              </w:rPr>
            </w:pPr>
          </w:p>
        </w:tc>
        <w:tc>
          <w:tcPr>
            <w:tcW w:w="3386" w:type="dxa"/>
            <w:vMerge/>
            <w:vAlign w:val="center"/>
          </w:tcPr>
          <w:p w14:paraId="56E62770" w14:textId="77777777" w:rsidR="00315AD6" w:rsidRPr="00817518" w:rsidRDefault="00315AD6" w:rsidP="00817518">
            <w:pPr>
              <w:jc w:val="center"/>
              <w:rPr>
                <w:rFonts w:ascii="Times New Roman" w:hAnsi="Times New Roman" w:cs="Times New Roman"/>
                <w:b/>
                <w:sz w:val="20"/>
                <w:szCs w:val="20"/>
              </w:rPr>
            </w:pPr>
          </w:p>
        </w:tc>
      </w:tr>
      <w:tr w:rsidR="00315AD6" w14:paraId="1DB123ED" w14:textId="77777777" w:rsidTr="00A34F22">
        <w:trPr>
          <w:trHeight w:val="1417"/>
        </w:trPr>
        <w:tc>
          <w:tcPr>
            <w:tcW w:w="556" w:type="dxa"/>
            <w:shd w:val="clear" w:color="auto" w:fill="auto"/>
          </w:tcPr>
          <w:p w14:paraId="1D2ADAC8" w14:textId="77777777" w:rsidR="00315AD6" w:rsidRDefault="00315AD6" w:rsidP="00281C13">
            <w:pPr>
              <w:rPr>
                <w:rFonts w:ascii="Times New Roman" w:hAnsi="Times New Roman" w:cs="Times New Roman"/>
              </w:rPr>
            </w:pPr>
            <w:r>
              <w:rPr>
                <w:rFonts w:ascii="Times New Roman" w:hAnsi="Times New Roman" w:cs="Times New Roman"/>
              </w:rPr>
              <w:t>1.</w:t>
            </w:r>
          </w:p>
        </w:tc>
        <w:tc>
          <w:tcPr>
            <w:tcW w:w="3552" w:type="dxa"/>
            <w:shd w:val="clear" w:color="auto" w:fill="auto"/>
          </w:tcPr>
          <w:p w14:paraId="1017EA93" w14:textId="77777777" w:rsidR="00315AD6" w:rsidRPr="006D355E" w:rsidRDefault="00A34F22" w:rsidP="00A34F22">
            <w:pPr>
              <w:jc w:val="both"/>
              <w:rPr>
                <w:rFonts w:ascii="Times New Roman" w:hAnsi="Times New Roman" w:cs="Times New Roman"/>
                <w:i/>
                <w:color w:val="0000FF"/>
              </w:rPr>
            </w:pPr>
            <w:r w:rsidRPr="00A34F22">
              <w:rPr>
                <w:rFonts w:ascii="Times New Roman" w:hAnsi="Times New Roman" w:cs="Times New Roman"/>
              </w:rPr>
              <w:t>Ārstniecības, ārstniecības atbalsta personu un farmaceitiskās aprūpes pakalpojumu sniedzēju skaits, kuri pilnveidojuši profesionālo kvalifikāciju tālākizglītības pasākumu ietvaros</w:t>
            </w:r>
          </w:p>
        </w:tc>
        <w:tc>
          <w:tcPr>
            <w:tcW w:w="1614" w:type="dxa"/>
            <w:shd w:val="clear" w:color="auto" w:fill="auto"/>
          </w:tcPr>
          <w:p w14:paraId="008EBA8F" w14:textId="77777777" w:rsidR="00315AD6" w:rsidRPr="00A34F22" w:rsidRDefault="00315AD6" w:rsidP="00281C13">
            <w:pPr>
              <w:rPr>
                <w:rFonts w:ascii="Times New Roman" w:hAnsi="Times New Roman" w:cs="Times New Roman"/>
                <w:i/>
                <w:color w:val="0070C0"/>
              </w:rPr>
            </w:pPr>
            <w:r w:rsidRPr="00A34F22">
              <w:rPr>
                <w:rFonts w:ascii="Times New Roman" w:hAnsi="Times New Roman" w:cs="Times New Roman"/>
                <w:i/>
                <w:color w:val="0070C0"/>
              </w:rPr>
              <w:t>skaits</w:t>
            </w:r>
          </w:p>
        </w:tc>
        <w:tc>
          <w:tcPr>
            <w:tcW w:w="3386" w:type="dxa"/>
            <w:shd w:val="clear" w:color="auto" w:fill="auto"/>
          </w:tcPr>
          <w:p w14:paraId="7E97B96A" w14:textId="77777777" w:rsidR="00315AD6" w:rsidRPr="002A4411" w:rsidRDefault="00A34F22" w:rsidP="00281C13">
            <w:pPr>
              <w:rPr>
                <w:rFonts w:ascii="Times New Roman" w:hAnsi="Times New Roman" w:cs="Times New Roman"/>
                <w:i/>
                <w:color w:val="0070C0"/>
              </w:rPr>
            </w:pPr>
            <w:r w:rsidRPr="002A4411">
              <w:rPr>
                <w:rFonts w:ascii="Times New Roman" w:hAnsi="Times New Roman" w:cs="Times New Roman"/>
                <w:i/>
                <w:color w:val="0070C0"/>
              </w:rPr>
              <w:t>Pakalpojuma sniedzēji</w:t>
            </w:r>
          </w:p>
        </w:tc>
      </w:tr>
    </w:tbl>
    <w:p w14:paraId="5BBBA108" w14:textId="1BC7EF0E" w:rsidR="00315AD6" w:rsidRPr="00902864" w:rsidRDefault="00315AD6" w:rsidP="00315AD6">
      <w:pPr>
        <w:spacing w:after="0"/>
        <w:ind w:right="-238"/>
        <w:jc w:val="both"/>
        <w:rPr>
          <w:rFonts w:ascii="Times New Roman" w:hAnsi="Times New Roman"/>
          <w:i/>
          <w:color w:val="0070C0"/>
        </w:rPr>
      </w:pPr>
      <w:r w:rsidRPr="00902864">
        <w:rPr>
          <w:rFonts w:ascii="Times New Roman" w:hAnsi="Times New Roman"/>
          <w:i/>
          <w:color w:val="0070C0"/>
        </w:rPr>
        <w:t xml:space="preserve">Projekta iesnieguma veidlapā sasniedzamais rezultāta rādītājs definēts atbilstoši MK noteikumu </w:t>
      </w:r>
      <w:r w:rsidR="0079070F">
        <w:rPr>
          <w:rFonts w:ascii="Times New Roman" w:hAnsi="Times New Roman"/>
          <w:i/>
          <w:color w:val="0070C0"/>
        </w:rPr>
        <w:t xml:space="preserve">7.1. </w:t>
      </w:r>
      <w:r w:rsidRPr="00902864">
        <w:rPr>
          <w:rFonts w:ascii="Times New Roman" w:hAnsi="Times New Roman"/>
          <w:i/>
          <w:color w:val="0070C0"/>
        </w:rPr>
        <w:t xml:space="preserve"> apakšpunktā noteiktajam rādītājam</w:t>
      </w:r>
      <w:r>
        <w:rPr>
          <w:rFonts w:ascii="Times New Roman" w:hAnsi="Times New Roman"/>
          <w:i/>
          <w:color w:val="0070C0"/>
        </w:rPr>
        <w:t>.</w:t>
      </w:r>
    </w:p>
    <w:p w14:paraId="481DA65E" w14:textId="77777777" w:rsidR="00315AD6" w:rsidRDefault="00315AD6" w:rsidP="00315AD6">
      <w:pPr>
        <w:pStyle w:val="ListParagraph"/>
        <w:spacing w:line="240" w:lineRule="auto"/>
        <w:ind w:left="0" w:right="-238"/>
        <w:jc w:val="both"/>
        <w:rPr>
          <w:rFonts w:ascii="Times New Roman" w:hAnsi="Times New Roman"/>
          <w:i/>
          <w:iCs/>
          <w:color w:val="0070C0"/>
        </w:rPr>
      </w:pPr>
    </w:p>
    <w:p w14:paraId="348444A8" w14:textId="77777777" w:rsidR="00315AD6" w:rsidRDefault="00315AD6" w:rsidP="00315AD6">
      <w:pPr>
        <w:pStyle w:val="ListParagraph"/>
        <w:spacing w:line="240" w:lineRule="auto"/>
        <w:ind w:left="0" w:right="-238"/>
        <w:jc w:val="both"/>
        <w:rPr>
          <w:rFonts w:ascii="Times New Roman" w:hAnsi="Times New Roman"/>
          <w:i/>
          <w:iCs/>
          <w:color w:val="0070C0"/>
        </w:rPr>
      </w:pPr>
      <w:r w:rsidRPr="00902864">
        <w:rPr>
          <w:rFonts w:ascii="Times New Roman" w:hAnsi="Times New Roman"/>
          <w:i/>
          <w:iCs/>
          <w:color w:val="0070C0"/>
        </w:rPr>
        <w:t xml:space="preserve">Rādītāju tabulā norādītajām vērtībām loģiski jāizriet no projektā plānotajām darbībām un norādītajiem rezultātiem pret darbībām, kā arī jānodrošina vismaz MK noteikumu </w:t>
      </w:r>
      <w:r w:rsidR="0079070F">
        <w:rPr>
          <w:rFonts w:ascii="Times New Roman" w:hAnsi="Times New Roman"/>
          <w:i/>
          <w:iCs/>
          <w:color w:val="0070C0"/>
        </w:rPr>
        <w:t>7.1</w:t>
      </w:r>
      <w:r w:rsidRPr="00902864">
        <w:rPr>
          <w:rFonts w:ascii="Times New Roman" w:hAnsi="Times New Roman"/>
          <w:i/>
          <w:iCs/>
          <w:color w:val="0070C0"/>
        </w:rPr>
        <w:t>. apakšpunktā noteikto sasniedzamo rādītāja apjomu.</w:t>
      </w:r>
    </w:p>
    <w:p w14:paraId="514AB912" w14:textId="77777777" w:rsidR="00F13C60" w:rsidRPr="00902864" w:rsidRDefault="00F13C60" w:rsidP="00315AD6">
      <w:pPr>
        <w:pStyle w:val="ListParagraph"/>
        <w:spacing w:line="240" w:lineRule="auto"/>
        <w:ind w:left="0" w:right="-238"/>
        <w:jc w:val="both"/>
        <w:rPr>
          <w:rFonts w:ascii="Times New Roman" w:hAnsi="Times New Roman"/>
          <w:i/>
          <w:iCs/>
          <w:color w:val="0070C0"/>
        </w:rPr>
      </w:pPr>
    </w:p>
    <w:tbl>
      <w:tblPr>
        <w:tblStyle w:val="TableGrid"/>
        <w:tblW w:w="0" w:type="auto"/>
        <w:tblLook w:val="04A0" w:firstRow="1" w:lastRow="0" w:firstColumn="1" w:lastColumn="0" w:noHBand="0" w:noVBand="1"/>
      </w:tblPr>
      <w:tblGrid>
        <w:gridCol w:w="3682"/>
        <w:gridCol w:w="5426"/>
      </w:tblGrid>
      <w:tr w:rsidR="0069063A" w14:paraId="463EFB96" w14:textId="77777777" w:rsidTr="00FA2488">
        <w:tc>
          <w:tcPr>
            <w:tcW w:w="9108" w:type="dxa"/>
            <w:gridSpan w:val="2"/>
            <w:vAlign w:val="center"/>
          </w:tcPr>
          <w:p w14:paraId="3AAAD1CA" w14:textId="77777777" w:rsidR="0069063A" w:rsidRPr="0069063A" w:rsidRDefault="0069063A" w:rsidP="006711AE">
            <w:pPr>
              <w:pStyle w:val="ListParagraph"/>
              <w:numPr>
                <w:ilvl w:val="1"/>
                <w:numId w:val="1"/>
              </w:numPr>
              <w:jc w:val="center"/>
              <w:rPr>
                <w:rFonts w:ascii="Times New Roman" w:hAnsi="Times New Roman" w:cs="Times New Roman"/>
                <w:b/>
              </w:rPr>
            </w:pPr>
            <w:bookmarkStart w:id="14" w:name="_Toc478645385"/>
            <w:r w:rsidRPr="00B10B77">
              <w:rPr>
                <w:rStyle w:val="Heading2Char"/>
                <w:rFonts w:ascii="Times New Roman" w:hAnsi="Times New Roman" w:cs="Times New Roman"/>
                <w:b/>
                <w:color w:val="auto"/>
                <w:sz w:val="22"/>
                <w:szCs w:val="22"/>
              </w:rPr>
              <w:t>Projekta īstenošanas vieta</w:t>
            </w:r>
            <w:bookmarkEnd w:id="14"/>
            <w:r>
              <w:rPr>
                <w:rFonts w:ascii="Times New Roman" w:hAnsi="Times New Roman" w:cs="Times New Roman"/>
                <w:b/>
              </w:rPr>
              <w:t>:</w:t>
            </w:r>
          </w:p>
        </w:tc>
      </w:tr>
      <w:tr w:rsidR="0069063A" w14:paraId="59C273C6" w14:textId="77777777" w:rsidTr="00FA2488">
        <w:tc>
          <w:tcPr>
            <w:tcW w:w="3682" w:type="dxa"/>
            <w:vAlign w:val="center"/>
          </w:tcPr>
          <w:p w14:paraId="79469516"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426" w:type="dxa"/>
          </w:tcPr>
          <w:p w14:paraId="23D266E7" w14:textId="77777777" w:rsidR="0069063A" w:rsidRDefault="0069063A" w:rsidP="003C5410">
            <w:pPr>
              <w:rPr>
                <w:rFonts w:ascii="Times New Roman" w:hAnsi="Times New Roman" w:cs="Times New Roman"/>
              </w:rPr>
            </w:pPr>
          </w:p>
        </w:tc>
      </w:tr>
      <w:tr w:rsidR="0069063A" w14:paraId="4ED437BA" w14:textId="77777777" w:rsidTr="00BA6F7F">
        <w:trPr>
          <w:trHeight w:val="157"/>
        </w:trPr>
        <w:tc>
          <w:tcPr>
            <w:tcW w:w="3682" w:type="dxa"/>
            <w:vAlign w:val="center"/>
          </w:tcPr>
          <w:p w14:paraId="13E05431" w14:textId="77777777" w:rsidR="0069063A" w:rsidRPr="0069063A" w:rsidRDefault="00281C13"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5426" w:type="dxa"/>
          </w:tcPr>
          <w:p w14:paraId="200A8670" w14:textId="77777777" w:rsidR="0069063A" w:rsidRPr="00191BAB" w:rsidRDefault="00281C13" w:rsidP="003C5410">
            <w:pPr>
              <w:rPr>
                <w:rFonts w:ascii="Times New Roman" w:hAnsi="Times New Roman" w:cs="Times New Roman"/>
                <w:color w:val="0000FF"/>
              </w:rPr>
            </w:pPr>
            <w:r w:rsidRPr="00BA6F7F">
              <w:rPr>
                <w:rFonts w:ascii="Times New Roman" w:hAnsi="Times New Roman" w:cs="Times New Roman"/>
                <w:i/>
                <w:color w:val="0070C0"/>
              </w:rPr>
              <w:t>Atzīmē “X” ailē “Visa Latvija”, ja projekta īstenošana aptver visu Latviju. Nav nepieciešams norādīt projekta iesniedzēja filiāļu adreses</w:t>
            </w:r>
            <w:r w:rsidRPr="00191BAB">
              <w:rPr>
                <w:rFonts w:ascii="Times New Roman" w:hAnsi="Times New Roman" w:cs="Times New Roman"/>
                <w:i/>
                <w:color w:val="0000FF"/>
              </w:rPr>
              <w:t>.</w:t>
            </w:r>
          </w:p>
        </w:tc>
      </w:tr>
    </w:tbl>
    <w:p w14:paraId="3E6AA786"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1CA98810" w14:textId="77777777" w:rsidR="003157B9" w:rsidRPr="00013BA1" w:rsidRDefault="003157B9"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9334"/>
      </w:tblGrid>
      <w:tr w:rsidR="00C1570A" w:rsidRPr="00B5771B" w14:paraId="5279E6C6" w14:textId="77777777" w:rsidTr="00C1570A">
        <w:trPr>
          <w:trHeight w:val="547"/>
        </w:trPr>
        <w:tc>
          <w:tcPr>
            <w:tcW w:w="9486" w:type="dxa"/>
            <w:shd w:val="clear" w:color="auto" w:fill="D9D9D9" w:themeFill="background1" w:themeFillShade="D9"/>
            <w:vAlign w:val="center"/>
          </w:tcPr>
          <w:p w14:paraId="2ED5931F"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5" w:name="_Toc478645386"/>
            <w:r w:rsidRPr="00FB52CB">
              <w:rPr>
                <w:rFonts w:ascii="Times New Roman" w:hAnsi="Times New Roman" w:cs="Times New Roman"/>
                <w:b/>
                <w:color w:val="auto"/>
                <w:sz w:val="24"/>
                <w:szCs w:val="24"/>
              </w:rPr>
              <w:t>2.SADAĻA – PROJEKTA ĪSTENOŠANA</w:t>
            </w:r>
            <w:bookmarkEnd w:id="15"/>
          </w:p>
        </w:tc>
      </w:tr>
    </w:tbl>
    <w:p w14:paraId="299723F4"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22"/>
        <w:gridCol w:w="7512"/>
      </w:tblGrid>
      <w:tr w:rsidR="00083731" w14:paraId="5BEC6240" w14:textId="77777777" w:rsidTr="00083731">
        <w:trPr>
          <w:trHeight w:val="567"/>
        </w:trPr>
        <w:tc>
          <w:tcPr>
            <w:tcW w:w="9486" w:type="dxa"/>
            <w:gridSpan w:val="2"/>
            <w:vAlign w:val="center"/>
          </w:tcPr>
          <w:p w14:paraId="264B224E" w14:textId="77777777" w:rsidR="00083731" w:rsidRDefault="00083731" w:rsidP="00341849">
            <w:pPr>
              <w:pStyle w:val="Heading2"/>
              <w:outlineLvl w:val="1"/>
              <w:rPr>
                <w:rFonts w:ascii="Times New Roman" w:hAnsi="Times New Roman" w:cs="Times New Roman"/>
                <w:b/>
                <w:color w:val="auto"/>
                <w:sz w:val="22"/>
                <w:szCs w:val="22"/>
              </w:rPr>
            </w:pPr>
            <w:bookmarkStart w:id="16" w:name="_Toc478645387"/>
            <w:r w:rsidRPr="00FB52CB">
              <w:rPr>
                <w:rFonts w:ascii="Times New Roman" w:hAnsi="Times New Roman" w:cs="Times New Roman"/>
                <w:b/>
                <w:color w:val="auto"/>
                <w:sz w:val="22"/>
                <w:szCs w:val="22"/>
              </w:rPr>
              <w:t>2.1. Projekta īstenošanas kapacitāte</w:t>
            </w:r>
            <w:bookmarkEnd w:id="16"/>
          </w:p>
          <w:p w14:paraId="2B6FDBEF" w14:textId="77777777" w:rsidR="00341849" w:rsidRPr="00013BA1" w:rsidRDefault="00341849" w:rsidP="00341849">
            <w:pPr>
              <w:tabs>
                <w:tab w:val="left" w:pos="900"/>
              </w:tabs>
              <w:rPr>
                <w:rFonts w:ascii="Times New Roman" w:hAnsi="Times New Roman"/>
                <w:b/>
                <w:color w:val="0000FF"/>
              </w:rPr>
            </w:pPr>
          </w:p>
          <w:p w14:paraId="48756D3C" w14:textId="6B46413D" w:rsidR="00341849" w:rsidRPr="00341849" w:rsidRDefault="003C6127" w:rsidP="002A4411">
            <w:pPr>
              <w:pStyle w:val="ListParagraph"/>
              <w:numPr>
                <w:ilvl w:val="0"/>
                <w:numId w:val="9"/>
              </w:numPr>
              <w:spacing w:line="256" w:lineRule="auto"/>
              <w:ind w:left="454" w:right="140" w:hanging="284"/>
              <w:jc w:val="both"/>
            </w:pPr>
            <w:r w:rsidRPr="00BA6F7F">
              <w:rPr>
                <w:rFonts w:ascii="Times New Roman" w:hAnsi="Times New Roman" w:cs="Times New Roman"/>
                <w:b/>
                <w:i/>
                <w:color w:val="0070C0"/>
              </w:rPr>
              <w:t>Projekta iesnieguma 2.1.</w:t>
            </w:r>
            <w:r w:rsidR="0077491F" w:rsidRPr="00BA6F7F">
              <w:rPr>
                <w:rFonts w:ascii="Times New Roman" w:hAnsi="Times New Roman" w:cs="Times New Roman"/>
                <w:b/>
                <w:i/>
                <w:color w:val="0070C0"/>
              </w:rPr>
              <w:t xml:space="preserve">sadaļā </w:t>
            </w:r>
            <w:r w:rsidRPr="00BA6F7F">
              <w:rPr>
                <w:rFonts w:ascii="Times New Roman" w:hAnsi="Times New Roman" w:cs="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r w:rsidR="002A4411" w:rsidRPr="00341849">
              <w:t xml:space="preserve"> </w:t>
            </w:r>
          </w:p>
        </w:tc>
      </w:tr>
      <w:tr w:rsidR="00083731" w14:paraId="694ABD91" w14:textId="77777777" w:rsidTr="00341849">
        <w:tc>
          <w:tcPr>
            <w:tcW w:w="1838" w:type="dxa"/>
          </w:tcPr>
          <w:p w14:paraId="168207B8"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341849">
              <w:rPr>
                <w:rFonts w:ascii="Times New Roman" w:hAnsi="Times New Roman" w:cs="Times New Roman"/>
                <w:b/>
              </w:rPr>
              <w:t xml:space="preserve"> </w:t>
            </w:r>
            <w:r w:rsidR="00341849" w:rsidRPr="00341849">
              <w:rPr>
                <w:rFonts w:ascii="Times New Roman" w:hAnsi="Times New Roman" w:cs="Times New Roman"/>
                <w:b/>
                <w:szCs w:val="24"/>
                <w:highlight w:val="yellow"/>
              </w:rPr>
              <w:t>(&lt;4000 zīmes&gt;)</w:t>
            </w:r>
            <w:r w:rsidR="00341849" w:rsidRPr="00341849">
              <w:rPr>
                <w:rFonts w:ascii="Times New Roman" w:hAnsi="Times New Roman" w:cs="Times New Roman"/>
                <w:b/>
              </w:rPr>
              <w:t xml:space="preserve"> </w:t>
            </w:r>
          </w:p>
        </w:tc>
        <w:tc>
          <w:tcPr>
            <w:tcW w:w="7648" w:type="dxa"/>
          </w:tcPr>
          <w:p w14:paraId="156EE8DA" w14:textId="77777777" w:rsidR="00A027D0" w:rsidRPr="00803DA1" w:rsidRDefault="00A027D0" w:rsidP="00A027D0">
            <w:pPr>
              <w:spacing w:line="256" w:lineRule="auto"/>
              <w:jc w:val="both"/>
              <w:rPr>
                <w:rFonts w:ascii="Times New Roman" w:hAnsi="Times New Roman" w:cs="Times New Roman"/>
                <w:i/>
                <w:color w:val="0070C0"/>
              </w:rPr>
            </w:pPr>
            <w:r w:rsidRPr="00803DA1">
              <w:rPr>
                <w:rFonts w:ascii="Times New Roman" w:hAnsi="Times New Roman" w:cs="Times New Roman"/>
                <w:i/>
                <w:color w:val="0070C0"/>
              </w:rPr>
              <w:t>Raksturojot projekta vadības kapacitāti, projekta iesniedzējs sniedz informāciju par:</w:t>
            </w:r>
          </w:p>
          <w:p w14:paraId="5AE79FDA" w14:textId="77777777" w:rsidR="00BA6F7F" w:rsidRPr="00B33905" w:rsidRDefault="00BA6F7F" w:rsidP="00ED7CD2">
            <w:pPr>
              <w:numPr>
                <w:ilvl w:val="0"/>
                <w:numId w:val="25"/>
              </w:numPr>
              <w:jc w:val="both"/>
              <w:rPr>
                <w:rFonts w:ascii="Times New Roman" w:hAnsi="Times New Roman"/>
                <w:i/>
                <w:color w:val="0070C0"/>
                <w:sz w:val="24"/>
              </w:rPr>
            </w:pPr>
            <w:r w:rsidRPr="00B33905">
              <w:rPr>
                <w:rFonts w:ascii="Times New Roman" w:hAnsi="Times New Roman"/>
                <w:i/>
                <w:color w:val="0070C0"/>
                <w:sz w:val="24"/>
              </w:rPr>
              <w:t xml:space="preserve">projekta vadībai nepieciešamajiem speciālistiem, t.i., to ieņemamais amats projektā; </w:t>
            </w:r>
          </w:p>
          <w:p w14:paraId="02EC51EE" w14:textId="77777777" w:rsidR="00BA6F7F" w:rsidRPr="00B33905" w:rsidRDefault="00BA6F7F" w:rsidP="00ED7CD2">
            <w:pPr>
              <w:numPr>
                <w:ilvl w:val="0"/>
                <w:numId w:val="25"/>
              </w:numPr>
              <w:jc w:val="both"/>
              <w:rPr>
                <w:rFonts w:ascii="Times New Roman" w:hAnsi="Times New Roman"/>
                <w:i/>
                <w:color w:val="0070C0"/>
                <w:sz w:val="24"/>
              </w:rPr>
            </w:pPr>
            <w:r w:rsidRPr="00B33905">
              <w:rPr>
                <w:rFonts w:ascii="Times New Roman" w:hAnsi="Times New Roman"/>
                <w:i/>
                <w:color w:val="0070C0"/>
                <w:sz w:val="24"/>
              </w:rPr>
              <w:t xml:space="preserve">speciālistu pienākumiem projekta vadībā, sadalījumā pa galvenajām funkcijām un skaidru funkciju saturisko atšķirību starp speciālistiem, speciālistiem plānoto noslodzi projekta ietvaros; </w:t>
            </w:r>
          </w:p>
          <w:p w14:paraId="3F0FC1DF" w14:textId="77777777" w:rsidR="00BA6F7F" w:rsidRPr="00B33905" w:rsidRDefault="00BA6F7F" w:rsidP="00ED7CD2">
            <w:pPr>
              <w:numPr>
                <w:ilvl w:val="0"/>
                <w:numId w:val="25"/>
              </w:numPr>
              <w:jc w:val="both"/>
              <w:rPr>
                <w:rFonts w:ascii="Times New Roman" w:hAnsi="Times New Roman"/>
                <w:i/>
                <w:color w:val="0070C0"/>
                <w:sz w:val="24"/>
              </w:rPr>
            </w:pPr>
            <w:r w:rsidRPr="00B33905">
              <w:rPr>
                <w:rFonts w:ascii="Times New Roman" w:hAnsi="Times New Roman"/>
                <w:i/>
                <w:color w:val="0070C0"/>
                <w:sz w:val="24"/>
              </w:rPr>
              <w:t>speciālistiem nepieciešamo kvalifikāciju un pieredzi, t.i., izglītība, tās joma un profesionālās kvalifikācijas līmenis, pieredze projekta ietvaros veicamo pienākumu jomās;</w:t>
            </w:r>
          </w:p>
          <w:p w14:paraId="5A8D5A82" w14:textId="77777777" w:rsidR="007F25ED" w:rsidRPr="00B33905" w:rsidRDefault="007F25ED" w:rsidP="00ED7CD2">
            <w:pPr>
              <w:pStyle w:val="NoSpacing"/>
              <w:numPr>
                <w:ilvl w:val="0"/>
                <w:numId w:val="25"/>
              </w:numPr>
              <w:jc w:val="both"/>
              <w:rPr>
                <w:rFonts w:ascii="Times New Roman" w:hAnsi="Times New Roman"/>
                <w:i/>
                <w:color w:val="0070C0"/>
                <w:sz w:val="24"/>
              </w:rPr>
            </w:pPr>
            <w:r w:rsidRPr="00B33905">
              <w:rPr>
                <w:rFonts w:ascii="Times New Roman" w:hAnsi="Times New Roman"/>
                <w:i/>
                <w:color w:val="0070C0"/>
                <w:sz w:val="24"/>
              </w:rPr>
              <w:t>to, ka prasības vadības personālam ir pietiekamas projekta iesnieguma 2.2.punktā aprakstītā vadības procesa nodrošināšanai;</w:t>
            </w:r>
          </w:p>
          <w:p w14:paraId="7BD61D8A" w14:textId="77777777" w:rsidR="00ED7CD2" w:rsidRPr="00B33905" w:rsidRDefault="00ED7CD2" w:rsidP="00ED7CD2">
            <w:pPr>
              <w:pStyle w:val="NoSpacing"/>
              <w:numPr>
                <w:ilvl w:val="0"/>
                <w:numId w:val="25"/>
              </w:numPr>
              <w:jc w:val="both"/>
              <w:rPr>
                <w:rFonts w:ascii="Times New Roman" w:hAnsi="Times New Roman"/>
                <w:i/>
                <w:color w:val="0070C0"/>
                <w:sz w:val="24"/>
              </w:rPr>
            </w:pPr>
            <w:r w:rsidRPr="00B33905">
              <w:rPr>
                <w:rFonts w:ascii="Times New Roman" w:hAnsi="Times New Roman"/>
                <w:i/>
                <w:color w:val="0070C0"/>
                <w:sz w:val="24"/>
              </w:rPr>
              <w:t>projekta vadībai nepieciešamo materiāltehnisko nodrošinājumu, norādot, kas ir projekta iesniedzēja rīcībā un ko plānots iegādāties vai nomāt projekta ietvaros, pamatojot, ka materiāltehniskais nodrošinājums ir pietiekams   projekta iesnieguma 2.2.punktā aprakstītā projekta vadības procesa nodrošināšanai.</w:t>
            </w:r>
          </w:p>
          <w:p w14:paraId="6038420C" w14:textId="77777777" w:rsidR="005101A3" w:rsidRPr="00B33905" w:rsidRDefault="005101A3" w:rsidP="00B33905">
            <w:pPr>
              <w:spacing w:line="256" w:lineRule="auto"/>
              <w:ind w:left="360"/>
              <w:jc w:val="both"/>
              <w:rPr>
                <w:rFonts w:ascii="Times New Roman" w:hAnsi="Times New Roman" w:cs="Times New Roman"/>
                <w:i/>
                <w:color w:val="0000FF"/>
              </w:rPr>
            </w:pPr>
          </w:p>
        </w:tc>
      </w:tr>
      <w:tr w:rsidR="00083731" w14:paraId="5E1E13DD" w14:textId="77777777" w:rsidTr="00341849">
        <w:tc>
          <w:tcPr>
            <w:tcW w:w="1838" w:type="dxa"/>
          </w:tcPr>
          <w:p w14:paraId="73576380" w14:textId="7777777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341849" w:rsidRPr="00341849">
              <w:rPr>
                <w:rFonts w:ascii="Times New Roman" w:hAnsi="Times New Roman" w:cs="Times New Roman"/>
                <w:b/>
              </w:rPr>
              <w:t xml:space="preserve"> </w:t>
            </w:r>
            <w:r w:rsidR="00341849" w:rsidRPr="00341849">
              <w:rPr>
                <w:rFonts w:ascii="Times New Roman" w:hAnsi="Times New Roman" w:cs="Times New Roman"/>
                <w:b/>
                <w:szCs w:val="24"/>
                <w:highlight w:val="yellow"/>
              </w:rPr>
              <w:t>(&lt;4000 zīmes&gt;)</w:t>
            </w:r>
          </w:p>
        </w:tc>
        <w:tc>
          <w:tcPr>
            <w:tcW w:w="7648" w:type="dxa"/>
          </w:tcPr>
          <w:p w14:paraId="7A91210E" w14:textId="77777777" w:rsidR="00A027D0" w:rsidRPr="00B33905" w:rsidRDefault="00A027D0" w:rsidP="00A027D0">
            <w:pPr>
              <w:tabs>
                <w:tab w:val="left" w:pos="900"/>
              </w:tabs>
              <w:spacing w:line="256" w:lineRule="auto"/>
              <w:jc w:val="both"/>
              <w:rPr>
                <w:rFonts w:ascii="Times New Roman" w:hAnsi="Times New Roman" w:cs="Times New Roman"/>
                <w:i/>
                <w:color w:val="0070C0"/>
              </w:rPr>
            </w:pPr>
            <w:r w:rsidRPr="00B33905">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2CAE0428" w14:textId="77777777" w:rsidR="00A027D0" w:rsidRPr="00B33905" w:rsidRDefault="00A027D0" w:rsidP="00A027D0">
            <w:pPr>
              <w:tabs>
                <w:tab w:val="left" w:pos="900"/>
              </w:tabs>
              <w:jc w:val="both"/>
              <w:rPr>
                <w:rFonts w:ascii="Times New Roman" w:hAnsi="Times New Roman" w:cs="Times New Roman"/>
                <w:i/>
                <w:color w:val="0070C0"/>
                <w:sz w:val="8"/>
                <w:szCs w:val="8"/>
              </w:rPr>
            </w:pPr>
          </w:p>
          <w:p w14:paraId="45A1754E" w14:textId="13717BDC" w:rsidR="005101A3" w:rsidRPr="00013BA1" w:rsidRDefault="00A027D0" w:rsidP="000709AB">
            <w:pPr>
              <w:tabs>
                <w:tab w:val="left" w:pos="900"/>
              </w:tabs>
              <w:jc w:val="both"/>
              <w:rPr>
                <w:rFonts w:ascii="Times New Roman" w:hAnsi="Times New Roman" w:cs="Times New Roman"/>
                <w:color w:val="0000FF"/>
              </w:rPr>
            </w:pPr>
            <w:r w:rsidRPr="00B33905">
              <w:rPr>
                <w:rFonts w:ascii="Times New Roman" w:hAnsi="Times New Roman" w:cs="Times New Roman"/>
                <w:i/>
                <w:color w:val="0070C0"/>
              </w:rPr>
              <w:t>Valsts budžeta iestāde norāda,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sidR="000709AB" w:rsidRPr="00013BA1">
              <w:rPr>
                <w:rFonts w:ascii="Times New Roman" w:hAnsi="Times New Roman" w:cs="Times New Roman"/>
                <w:color w:val="0000FF"/>
              </w:rPr>
              <w:t xml:space="preserve"> </w:t>
            </w:r>
          </w:p>
        </w:tc>
      </w:tr>
      <w:tr w:rsidR="00083731" w14:paraId="2155002B" w14:textId="77777777" w:rsidTr="00341849">
        <w:trPr>
          <w:trHeight w:val="764"/>
        </w:trPr>
        <w:tc>
          <w:tcPr>
            <w:tcW w:w="1838" w:type="dxa"/>
          </w:tcPr>
          <w:p w14:paraId="42ED0005" w14:textId="77777777" w:rsidR="00083731" w:rsidRPr="00341849" w:rsidRDefault="00083731" w:rsidP="003C5410">
            <w:pPr>
              <w:rPr>
                <w:rFonts w:ascii="Times New Roman" w:hAnsi="Times New Roman" w:cs="Times New Roman"/>
                <w:b/>
              </w:rPr>
            </w:pPr>
            <w:r w:rsidRPr="00341849">
              <w:rPr>
                <w:rFonts w:ascii="Times New Roman" w:hAnsi="Times New Roman" w:cs="Times New Roman"/>
              </w:rPr>
              <w:t>Īstenošanas kapacitāte</w:t>
            </w:r>
            <w:r w:rsidR="00341849" w:rsidRPr="00341849">
              <w:rPr>
                <w:rFonts w:ascii="Times New Roman" w:hAnsi="Times New Roman" w:cs="Times New Roman"/>
                <w:b/>
              </w:rPr>
              <w:t xml:space="preserve"> </w:t>
            </w:r>
            <w:r w:rsidR="00341849" w:rsidRPr="00341849">
              <w:rPr>
                <w:rFonts w:ascii="Times New Roman" w:hAnsi="Times New Roman" w:cs="Times New Roman"/>
                <w:b/>
                <w:szCs w:val="24"/>
                <w:highlight w:val="yellow"/>
              </w:rPr>
              <w:t>(&lt;4000 zīmes&gt;)</w:t>
            </w:r>
          </w:p>
        </w:tc>
        <w:tc>
          <w:tcPr>
            <w:tcW w:w="7648" w:type="dxa"/>
          </w:tcPr>
          <w:p w14:paraId="19268787" w14:textId="77777777" w:rsidR="00A027D0" w:rsidRPr="00B33905" w:rsidRDefault="00A027D0" w:rsidP="00A027D0">
            <w:pPr>
              <w:spacing w:line="256" w:lineRule="auto"/>
              <w:jc w:val="both"/>
              <w:rPr>
                <w:rFonts w:ascii="Times New Roman" w:hAnsi="Times New Roman" w:cs="Times New Roman"/>
                <w:i/>
                <w:color w:val="0070C0"/>
              </w:rPr>
            </w:pPr>
            <w:r w:rsidRPr="00B33905">
              <w:rPr>
                <w:rFonts w:ascii="Times New Roman" w:hAnsi="Times New Roman" w:cs="Times New Roman"/>
                <w:i/>
                <w:color w:val="0070C0"/>
              </w:rPr>
              <w:t>Raksturojot projekta īstenošanas kapacitāti, projekta iesniedzējs sniedz informāciju par:</w:t>
            </w:r>
          </w:p>
          <w:p w14:paraId="7629F2FF" w14:textId="77777777" w:rsidR="002F2E82" w:rsidRPr="00B33905" w:rsidRDefault="002F2E82" w:rsidP="002F2E82">
            <w:pPr>
              <w:numPr>
                <w:ilvl w:val="0"/>
                <w:numId w:val="25"/>
              </w:numPr>
              <w:jc w:val="both"/>
              <w:rPr>
                <w:rFonts w:ascii="Times New Roman" w:hAnsi="Times New Roman"/>
                <w:i/>
                <w:color w:val="0070C0"/>
                <w:sz w:val="24"/>
              </w:rPr>
            </w:pPr>
            <w:r w:rsidRPr="00B33905">
              <w:rPr>
                <w:rFonts w:ascii="Times New Roman" w:hAnsi="Times New Roman"/>
                <w:i/>
                <w:color w:val="0070C0"/>
                <w:sz w:val="24"/>
              </w:rPr>
              <w:t xml:space="preserve">projekta īstenošanai nepieciešamajiem speciālistiem, t.i., to ieņemamais amats projektā; </w:t>
            </w:r>
          </w:p>
          <w:p w14:paraId="425C203D" w14:textId="77777777" w:rsidR="002F2E82" w:rsidRPr="00B33905" w:rsidRDefault="002F2E82" w:rsidP="002F2E82">
            <w:pPr>
              <w:numPr>
                <w:ilvl w:val="0"/>
                <w:numId w:val="25"/>
              </w:numPr>
              <w:jc w:val="both"/>
              <w:rPr>
                <w:rFonts w:ascii="Times New Roman" w:hAnsi="Times New Roman"/>
                <w:i/>
                <w:color w:val="0070C0"/>
                <w:sz w:val="24"/>
              </w:rPr>
            </w:pPr>
            <w:r w:rsidRPr="00B33905">
              <w:rPr>
                <w:rFonts w:ascii="Times New Roman" w:hAnsi="Times New Roman"/>
                <w:i/>
                <w:color w:val="0070C0"/>
                <w:sz w:val="24"/>
              </w:rPr>
              <w:t xml:space="preserve">speciālistu pienākumiem projekta īstenošanā, sadalījumā pa galvenajām funkcijām un skaidru funkciju saturisko atšķirību starp speciālistiem, speciālistiem plānoto noslodzi projekta ietvaros; </w:t>
            </w:r>
          </w:p>
          <w:p w14:paraId="634DAAE3" w14:textId="77777777" w:rsidR="002F2E82" w:rsidRPr="00B33905" w:rsidRDefault="002F2E82" w:rsidP="002F2E82">
            <w:pPr>
              <w:numPr>
                <w:ilvl w:val="0"/>
                <w:numId w:val="25"/>
              </w:numPr>
              <w:jc w:val="both"/>
              <w:rPr>
                <w:rFonts w:ascii="Times New Roman" w:hAnsi="Times New Roman"/>
                <w:i/>
                <w:color w:val="0070C0"/>
                <w:sz w:val="24"/>
              </w:rPr>
            </w:pPr>
            <w:r w:rsidRPr="00B33905">
              <w:rPr>
                <w:rFonts w:ascii="Times New Roman" w:hAnsi="Times New Roman"/>
                <w:i/>
                <w:color w:val="0070C0"/>
                <w:sz w:val="24"/>
              </w:rPr>
              <w:t>speciālistiem nepieciešamo kvalifikāciju un pieredzi, t.i., izglītība, tās joma un profesionālās kvalifikācijas līmenis, pieredze projekta ietvaros veicamo pienākumu jomās;</w:t>
            </w:r>
          </w:p>
          <w:p w14:paraId="35A1A16E" w14:textId="77777777" w:rsidR="007F25ED" w:rsidRPr="00B33905" w:rsidRDefault="007F25ED" w:rsidP="007F25ED">
            <w:pPr>
              <w:pStyle w:val="NoSpacing"/>
              <w:numPr>
                <w:ilvl w:val="0"/>
                <w:numId w:val="25"/>
              </w:numPr>
              <w:jc w:val="both"/>
              <w:rPr>
                <w:rFonts w:ascii="Times New Roman" w:hAnsi="Times New Roman"/>
                <w:i/>
                <w:color w:val="0070C0"/>
                <w:sz w:val="24"/>
              </w:rPr>
            </w:pPr>
            <w:r w:rsidRPr="00B33905">
              <w:rPr>
                <w:rFonts w:ascii="Times New Roman" w:hAnsi="Times New Roman"/>
                <w:i/>
                <w:color w:val="0070C0"/>
                <w:sz w:val="24"/>
              </w:rPr>
              <w:t>to, ka prasības īstenošanas personālam ir pietiekamas projekta iesnieguma 2.2.punktā aprakstītā administrēšanas procesa nodrošināšanai;</w:t>
            </w:r>
          </w:p>
          <w:p w14:paraId="14BAC012" w14:textId="77777777" w:rsidR="00ED7CD2" w:rsidRPr="00B33905" w:rsidRDefault="00ED7CD2" w:rsidP="00ED7CD2">
            <w:pPr>
              <w:pStyle w:val="NoSpacing"/>
              <w:numPr>
                <w:ilvl w:val="0"/>
                <w:numId w:val="25"/>
              </w:numPr>
              <w:jc w:val="both"/>
              <w:rPr>
                <w:rFonts w:ascii="Times New Roman" w:hAnsi="Times New Roman"/>
                <w:i/>
                <w:color w:val="0070C0"/>
                <w:sz w:val="24"/>
              </w:rPr>
            </w:pPr>
            <w:r w:rsidRPr="00B33905">
              <w:rPr>
                <w:rFonts w:ascii="Times New Roman" w:hAnsi="Times New Roman"/>
                <w:i/>
                <w:color w:val="0070C0"/>
                <w:sz w:val="24"/>
              </w:rPr>
              <w:t>projekta īstenošanai nepieciešamo materiāltehnisko nodrošinājumu, norādot, kas ir projekta iesniedzēja rīcībā un ko plānots iegādāties vai nomāt projekta ietvaros, pamatojot, ka materiāltehniskais nodrošinājums ir pietiekams   projekta iesnieguma 2.2.punktā aprakstītā projekta īstenošanas procesa nodrošināšanai.</w:t>
            </w:r>
          </w:p>
          <w:p w14:paraId="5B67347A" w14:textId="77777777" w:rsidR="005101A3" w:rsidRPr="00B33905" w:rsidRDefault="005101A3" w:rsidP="00B33905">
            <w:pPr>
              <w:ind w:left="360"/>
              <w:jc w:val="both"/>
              <w:rPr>
                <w:rFonts w:ascii="Times New Roman" w:hAnsi="Times New Roman"/>
                <w:sz w:val="24"/>
              </w:rPr>
            </w:pPr>
          </w:p>
        </w:tc>
      </w:tr>
    </w:tbl>
    <w:p w14:paraId="54F42EE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34"/>
      </w:tblGrid>
      <w:tr w:rsidR="005101A3" w14:paraId="6198522E" w14:textId="77777777" w:rsidTr="00770531">
        <w:trPr>
          <w:trHeight w:val="579"/>
        </w:trPr>
        <w:tc>
          <w:tcPr>
            <w:tcW w:w="9486" w:type="dxa"/>
            <w:vAlign w:val="center"/>
          </w:tcPr>
          <w:p w14:paraId="36B890D0" w14:textId="77777777" w:rsidR="005101A3" w:rsidRPr="00FB52CB" w:rsidRDefault="003128FF" w:rsidP="00FB52CB">
            <w:pPr>
              <w:pStyle w:val="Heading2"/>
              <w:outlineLvl w:val="1"/>
              <w:rPr>
                <w:rFonts w:ascii="Times New Roman" w:hAnsi="Times New Roman" w:cs="Times New Roman"/>
                <w:b/>
                <w:sz w:val="22"/>
                <w:szCs w:val="22"/>
              </w:rPr>
            </w:pPr>
            <w:bookmarkStart w:id="17" w:name="_Toc478645388"/>
            <w:r w:rsidRPr="00FB52CB">
              <w:rPr>
                <w:rFonts w:ascii="Times New Roman" w:hAnsi="Times New Roman" w:cs="Times New Roman"/>
                <w:b/>
                <w:color w:val="auto"/>
                <w:sz w:val="22"/>
                <w:szCs w:val="22"/>
              </w:rPr>
              <w:t>2.2. Projekta īstenošanas, administrēšanas un uzraudzības apraksts</w:t>
            </w:r>
            <w:bookmarkEnd w:id="17"/>
          </w:p>
        </w:tc>
      </w:tr>
      <w:tr w:rsidR="005101A3" w14:paraId="74A7EC29" w14:textId="77777777" w:rsidTr="00770531">
        <w:trPr>
          <w:trHeight w:val="982"/>
        </w:trPr>
        <w:tc>
          <w:tcPr>
            <w:tcW w:w="9486" w:type="dxa"/>
          </w:tcPr>
          <w:p w14:paraId="2B9587A7" w14:textId="77777777" w:rsidR="00A027D0" w:rsidRPr="007D5A2C" w:rsidRDefault="00A027D0" w:rsidP="00A027D0">
            <w:pPr>
              <w:tabs>
                <w:tab w:val="left" w:pos="29"/>
              </w:tabs>
              <w:spacing w:line="256" w:lineRule="auto"/>
              <w:jc w:val="both"/>
              <w:rPr>
                <w:rFonts w:ascii="Times New Roman" w:eastAsia="Calibri" w:hAnsi="Times New Roman" w:cs="Times New Roman"/>
                <w:i/>
                <w:color w:val="0070C0"/>
              </w:rPr>
            </w:pPr>
            <w:r w:rsidRPr="007D5A2C">
              <w:rPr>
                <w:rFonts w:ascii="Times New Roman" w:eastAsia="Calibri" w:hAnsi="Times New Roman" w:cs="Times New Roman"/>
                <w:i/>
                <w:color w:val="0070C0"/>
              </w:rPr>
              <w:t xml:space="preserve">Projekta iesniedzējs sniedz informāciju par: </w:t>
            </w:r>
          </w:p>
          <w:p w14:paraId="2281DC73" w14:textId="77777777" w:rsidR="00A027D0" w:rsidRPr="007D5A2C" w:rsidRDefault="00A027D0" w:rsidP="008E0FFE">
            <w:pPr>
              <w:numPr>
                <w:ilvl w:val="0"/>
                <w:numId w:val="3"/>
              </w:numPr>
              <w:tabs>
                <w:tab w:val="left" w:pos="29"/>
              </w:tabs>
              <w:spacing w:line="256" w:lineRule="auto"/>
              <w:contextualSpacing/>
              <w:jc w:val="both"/>
              <w:rPr>
                <w:rFonts w:ascii="Times New Roman" w:eastAsia="Calibri" w:hAnsi="Times New Roman" w:cs="Times New Roman"/>
                <w:i/>
                <w:color w:val="0070C0"/>
              </w:rPr>
            </w:pPr>
            <w:r w:rsidRPr="007D5A2C">
              <w:rPr>
                <w:rFonts w:ascii="Times New Roman" w:eastAsia="Calibri" w:hAnsi="Times New Roman" w:cs="Times New Roman"/>
                <w:i/>
                <w:color w:val="0070C0"/>
              </w:rPr>
              <w:t>projekta vadības sistēmu, t.i., kādas darbības plānotas, lai nodrošinātu sekmīgu projekta īstenošanu, kādi uzraudzības instrumenti plānoti projekta vadības kvalitātes nodrošināšanai un kontrolei u.tml.);</w:t>
            </w:r>
          </w:p>
          <w:p w14:paraId="6AF2E5E4" w14:textId="77777777" w:rsidR="00A027D0" w:rsidRPr="007D5A2C" w:rsidRDefault="00A027D0" w:rsidP="008E0FFE">
            <w:pPr>
              <w:numPr>
                <w:ilvl w:val="0"/>
                <w:numId w:val="3"/>
              </w:numPr>
              <w:tabs>
                <w:tab w:val="left" w:pos="29"/>
              </w:tabs>
              <w:spacing w:line="256" w:lineRule="auto"/>
              <w:contextualSpacing/>
              <w:jc w:val="both"/>
              <w:rPr>
                <w:rFonts w:ascii="Times New Roman" w:eastAsia="Calibri" w:hAnsi="Times New Roman" w:cs="Times New Roman"/>
                <w:i/>
                <w:color w:val="0070C0"/>
              </w:rPr>
            </w:pPr>
            <w:r w:rsidRPr="007D5A2C">
              <w:rPr>
                <w:rFonts w:ascii="Times New Roman" w:eastAsia="Calibri" w:hAnsi="Times New Roman" w:cs="Times New Roman"/>
                <w:i/>
                <w:color w:val="0070C0"/>
              </w:rPr>
              <w:t>projekta ieviešanas sistēmu, t.i., kā plānota projekta īstenošanas un vadības personāla sadarbība, kādi uzraudzības instrumenti plānoti projekta īstenošanas kvalitā</w:t>
            </w:r>
            <w:r w:rsidR="008E0FFE" w:rsidRPr="007D5A2C">
              <w:rPr>
                <w:rFonts w:ascii="Times New Roman" w:eastAsia="Calibri" w:hAnsi="Times New Roman" w:cs="Times New Roman"/>
                <w:i/>
                <w:color w:val="0070C0"/>
              </w:rPr>
              <w:t>tes nodrošināšanai un kontrolei;</w:t>
            </w:r>
          </w:p>
          <w:p w14:paraId="036A4BED" w14:textId="77777777" w:rsidR="008E0FFE" w:rsidRPr="007D5A2C" w:rsidRDefault="008E0FFE" w:rsidP="008E0FFE">
            <w:pPr>
              <w:pStyle w:val="NoSpacing"/>
              <w:numPr>
                <w:ilvl w:val="0"/>
                <w:numId w:val="3"/>
              </w:numPr>
              <w:jc w:val="both"/>
              <w:rPr>
                <w:rFonts w:ascii="Times New Roman" w:eastAsia="Calibri" w:hAnsi="Times New Roman" w:cs="Times New Roman"/>
                <w:i/>
                <w:color w:val="0070C0"/>
              </w:rPr>
            </w:pPr>
            <w:r w:rsidRPr="007D5A2C">
              <w:rPr>
                <w:rFonts w:ascii="Times New Roman" w:eastAsia="Calibri" w:hAnsi="Times New Roman" w:cs="Times New Roman"/>
                <w:i/>
                <w:color w:val="0070C0"/>
              </w:rPr>
              <w:t xml:space="preserve">projekta administrēšanas un vadības procesu, kas nodrošina kvalitatīvu un caurspīdīgu projekta darbību plānošanu, ieviešanu un rezultātu sasniegšanu, tai skaitā aprakstīts, ka atbilstoši MK noteikumos 27.punktā noteiktajam Veselības ministrija izveidos Cilvēkresursu apmācību konsultatīvo darba grupu. </w:t>
            </w:r>
          </w:p>
          <w:p w14:paraId="3F1DC8AA" w14:textId="77777777" w:rsidR="00770531" w:rsidRPr="00013BA1" w:rsidRDefault="00770531" w:rsidP="003C5410">
            <w:pPr>
              <w:rPr>
                <w:rFonts w:ascii="Times New Roman" w:hAnsi="Times New Roman" w:cs="Times New Roman"/>
                <w:color w:val="0000FF"/>
                <w:sz w:val="20"/>
                <w:szCs w:val="20"/>
              </w:rPr>
            </w:pPr>
          </w:p>
        </w:tc>
      </w:tr>
    </w:tbl>
    <w:p w14:paraId="691BC8E5"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986"/>
        <w:gridCol w:w="3348"/>
      </w:tblGrid>
      <w:tr w:rsidR="005101A3" w14:paraId="35E5F799" w14:textId="77777777" w:rsidTr="00A027D0">
        <w:trPr>
          <w:trHeight w:val="832"/>
        </w:trPr>
        <w:tc>
          <w:tcPr>
            <w:tcW w:w="6091" w:type="dxa"/>
            <w:vAlign w:val="center"/>
          </w:tcPr>
          <w:p w14:paraId="69F6D786" w14:textId="77777777" w:rsidR="005101A3" w:rsidRPr="00770531" w:rsidRDefault="00770531" w:rsidP="00FB52CB">
            <w:pPr>
              <w:rPr>
                <w:rFonts w:ascii="Times New Roman" w:hAnsi="Times New Roman" w:cs="Times New Roman"/>
                <w:b/>
              </w:rPr>
            </w:pPr>
            <w:bookmarkStart w:id="18" w:name="_Toc478645389"/>
            <w:r w:rsidRPr="00FB52CB">
              <w:rPr>
                <w:rStyle w:val="Heading2Char"/>
                <w:rFonts w:ascii="Times New Roman" w:hAnsi="Times New Roman" w:cs="Times New Roman"/>
                <w:b/>
                <w:color w:val="auto"/>
                <w:sz w:val="22"/>
                <w:szCs w:val="22"/>
              </w:rPr>
              <w:t>2.3. Projekta īstenošanas ilgums</w:t>
            </w:r>
            <w:bookmarkEnd w:id="18"/>
            <w:r>
              <w:rPr>
                <w:rFonts w:ascii="Times New Roman" w:hAnsi="Times New Roman" w:cs="Times New Roman"/>
                <w:b/>
              </w:rPr>
              <w:t xml:space="preserve"> (pilnos mēnešos):</w:t>
            </w:r>
          </w:p>
        </w:tc>
        <w:tc>
          <w:tcPr>
            <w:tcW w:w="3395" w:type="dxa"/>
            <w:vAlign w:val="center"/>
          </w:tcPr>
          <w:p w14:paraId="3DB723D2" w14:textId="77777777" w:rsidR="005101A3" w:rsidRPr="00472C6B" w:rsidRDefault="00A027D0" w:rsidP="00A027D0">
            <w:pPr>
              <w:jc w:val="center"/>
              <w:rPr>
                <w:rFonts w:ascii="Times New Roman" w:hAnsi="Times New Roman" w:cs="Times New Roman"/>
                <w:color w:val="0070C0"/>
              </w:rPr>
            </w:pPr>
            <w:r w:rsidRPr="00472C6B">
              <w:rPr>
                <w:rFonts w:ascii="Times New Roman" w:eastAsia="Calibri" w:hAnsi="Times New Roman" w:cs="Times New Roman"/>
                <w:i/>
                <w:color w:val="0070C0"/>
              </w:rPr>
              <w:t>Norāda plānoto kopējo projekta īstenošanas ilgumu pilnos mēnešos</w:t>
            </w:r>
          </w:p>
        </w:tc>
      </w:tr>
    </w:tbl>
    <w:p w14:paraId="525866EC"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4714A5F" w14:textId="77777777" w:rsidR="00A027D0" w:rsidRPr="00472C6B" w:rsidRDefault="00A027D0" w:rsidP="00A027D0">
      <w:pPr>
        <w:ind w:left="142" w:right="-2"/>
        <w:jc w:val="both"/>
        <w:rPr>
          <w:rFonts w:ascii="Times New Roman" w:eastAsia="Times New Roman" w:hAnsi="Times New Roman" w:cs="Times New Roman"/>
          <w:bCs/>
          <w:i/>
          <w:color w:val="0070C0"/>
          <w:lang w:eastAsia="lv-LV"/>
        </w:rPr>
      </w:pPr>
      <w:r w:rsidRPr="00472C6B">
        <w:rPr>
          <w:rFonts w:ascii="Times New Roman" w:eastAsia="Times New Roman" w:hAnsi="Times New Roman" w:cs="Times New Roman"/>
          <w:bCs/>
          <w:i/>
          <w:color w:val="0070C0"/>
          <w:lang w:eastAsia="lv-LV"/>
        </w:rPr>
        <w:t>Norādītajam projekta īstenošanas ilgumam jāsakrīt ar projekta iesnieguma 1.1.</w:t>
      </w:r>
      <w:r w:rsidR="0077491F" w:rsidRPr="00472C6B">
        <w:rPr>
          <w:rFonts w:ascii="Times New Roman" w:eastAsia="Times New Roman" w:hAnsi="Times New Roman" w:cs="Times New Roman"/>
          <w:bCs/>
          <w:i/>
          <w:color w:val="0070C0"/>
          <w:lang w:eastAsia="lv-LV"/>
        </w:rPr>
        <w:t>sadaļā</w:t>
      </w:r>
      <w:r w:rsidRPr="00472C6B">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293EE1CD" w14:textId="77777777" w:rsidR="00A027D0" w:rsidRPr="00472C6B" w:rsidRDefault="00A027D0" w:rsidP="00A027D0">
      <w:pPr>
        <w:ind w:left="142" w:right="-2"/>
        <w:jc w:val="both"/>
        <w:rPr>
          <w:rFonts w:ascii="Times New Roman" w:hAnsi="Times New Roman" w:cs="Times New Roman"/>
          <w:i/>
          <w:color w:val="0070C0"/>
          <w:sz w:val="20"/>
          <w:szCs w:val="20"/>
        </w:rPr>
      </w:pPr>
      <w:r w:rsidRPr="00472C6B">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w:t>
      </w:r>
      <w:r w:rsidR="00492360" w:rsidRPr="00472C6B">
        <w:rPr>
          <w:rFonts w:ascii="Times New Roman" w:hAnsi="Times New Roman" w:cs="Times New Roman"/>
          <w:i/>
          <w:color w:val="0070C0"/>
        </w:rPr>
        <w:t>,</w:t>
      </w:r>
      <w:r w:rsidRPr="00472C6B">
        <w:rPr>
          <w:rFonts w:ascii="Times New Roman" w:hAnsi="Times New Roman" w:cs="Times New Roman"/>
          <w:i/>
          <w:color w:val="0070C0"/>
        </w:rPr>
        <w:t xml:space="preserve"> projekta īstenošanas ilgumu, kas jānorāda 2.3.</w:t>
      </w:r>
      <w:r w:rsidR="0077491F" w:rsidRPr="00472C6B">
        <w:rPr>
          <w:rFonts w:ascii="Times New Roman" w:hAnsi="Times New Roman" w:cs="Times New Roman"/>
          <w:i/>
          <w:color w:val="0070C0"/>
        </w:rPr>
        <w:t>sadaļ</w:t>
      </w:r>
      <w:r w:rsidRPr="00472C6B">
        <w:rPr>
          <w:rFonts w:ascii="Times New Roman" w:hAnsi="Times New Roman" w:cs="Times New Roman"/>
          <w:i/>
          <w:color w:val="0070C0"/>
        </w:rPr>
        <w:t>ā, aprēķina sākot no plānotā vienošanās par projekta īstenošanu parakstīšanas laika.</w:t>
      </w:r>
    </w:p>
    <w:p w14:paraId="6C692D4B" w14:textId="77777777" w:rsidR="00A027D0" w:rsidRPr="00472C6B" w:rsidRDefault="00A027D0" w:rsidP="006711AE">
      <w:pPr>
        <w:pStyle w:val="ListParagraph"/>
        <w:numPr>
          <w:ilvl w:val="0"/>
          <w:numId w:val="10"/>
        </w:numPr>
        <w:spacing w:line="256" w:lineRule="auto"/>
        <w:ind w:left="0" w:right="-193" w:hanging="426"/>
        <w:jc w:val="both"/>
        <w:rPr>
          <w:rFonts w:ascii="Times New Roman" w:hAnsi="Times New Roman" w:cs="Times New Roman"/>
          <w:b/>
          <w:i/>
          <w:color w:val="0070C0"/>
        </w:rPr>
      </w:pPr>
      <w:r w:rsidRPr="00472C6B">
        <w:rPr>
          <w:rFonts w:ascii="Times New Roman" w:hAnsi="Times New Roman" w:cs="Times New Roman"/>
          <w:b/>
          <w:i/>
          <w:color w:val="0070C0"/>
        </w:rPr>
        <w:t xml:space="preserve">Saskaņā ar MK noteikumu </w:t>
      </w:r>
      <w:r w:rsidR="0007504E" w:rsidRPr="00472C6B">
        <w:rPr>
          <w:rFonts w:ascii="Times New Roman" w:hAnsi="Times New Roman" w:cs="Times New Roman"/>
          <w:b/>
          <w:i/>
          <w:color w:val="0070C0"/>
        </w:rPr>
        <w:t>38</w:t>
      </w:r>
      <w:r w:rsidRPr="00472C6B">
        <w:rPr>
          <w:rFonts w:ascii="Times New Roman" w:hAnsi="Times New Roman" w:cs="Times New Roman"/>
          <w:b/>
          <w:i/>
          <w:color w:val="0070C0"/>
        </w:rPr>
        <w:t xml:space="preserve">.punktu projektu īsteno ne ilgāk kā līdz </w:t>
      </w:r>
      <w:r w:rsidR="0007504E" w:rsidRPr="00472C6B">
        <w:rPr>
          <w:rFonts w:ascii="Times New Roman" w:hAnsi="Times New Roman" w:cs="Times New Roman"/>
          <w:b/>
          <w:i/>
          <w:color w:val="0070C0"/>
        </w:rPr>
        <w:t>2023.</w:t>
      </w:r>
      <w:r w:rsidRPr="00472C6B">
        <w:rPr>
          <w:rFonts w:ascii="Times New Roman" w:hAnsi="Times New Roman" w:cs="Times New Roman"/>
          <w:b/>
          <w:i/>
          <w:color w:val="0070C0"/>
        </w:rPr>
        <w:t>gada</w:t>
      </w:r>
      <w:r w:rsidR="0007504E" w:rsidRPr="00472C6B">
        <w:rPr>
          <w:rFonts w:ascii="Times New Roman" w:hAnsi="Times New Roman" w:cs="Times New Roman"/>
          <w:b/>
          <w:i/>
          <w:color w:val="0070C0"/>
        </w:rPr>
        <w:t xml:space="preserve"> 31.decembrim.</w:t>
      </w:r>
    </w:p>
    <w:p w14:paraId="19FB7C73"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rsidSect="00BE48B3">
          <w:pgSz w:w="11906" w:h="16838"/>
          <w:pgMar w:top="851" w:right="991"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641E7A9E" w14:textId="77777777" w:rsidTr="001F6521">
        <w:trPr>
          <w:trHeight w:val="586"/>
        </w:trPr>
        <w:tc>
          <w:tcPr>
            <w:tcW w:w="14850" w:type="dxa"/>
            <w:gridSpan w:val="6"/>
            <w:vAlign w:val="center"/>
          </w:tcPr>
          <w:p w14:paraId="51F94D7C" w14:textId="77777777" w:rsidR="00A027D0" w:rsidRPr="00770531" w:rsidRDefault="00A027D0" w:rsidP="00193D77">
            <w:pPr>
              <w:jc w:val="center"/>
              <w:rPr>
                <w:rFonts w:ascii="Times New Roman" w:hAnsi="Times New Roman" w:cs="Times New Roman"/>
                <w:b/>
              </w:rPr>
            </w:pPr>
            <w:bookmarkStart w:id="19" w:name="_Toc428218247"/>
            <w:bookmarkStart w:id="20" w:name="_Toc478645390"/>
            <w:r w:rsidRPr="00FB52CB">
              <w:rPr>
                <w:rStyle w:val="Heading2Char"/>
                <w:rFonts w:ascii="Times New Roman" w:hAnsi="Times New Roman" w:cs="Times New Roman"/>
                <w:b/>
                <w:color w:val="auto"/>
                <w:sz w:val="22"/>
                <w:szCs w:val="22"/>
              </w:rPr>
              <w:t>2.4. Projekta risku izvērtējums</w:t>
            </w:r>
            <w:bookmarkEnd w:id="19"/>
            <w:bookmarkEnd w:id="20"/>
            <w:r>
              <w:rPr>
                <w:rFonts w:ascii="Times New Roman" w:hAnsi="Times New Roman" w:cs="Times New Roman"/>
                <w:b/>
              </w:rPr>
              <w:t>:</w:t>
            </w:r>
          </w:p>
        </w:tc>
      </w:tr>
      <w:tr w:rsidR="00A027D0" w:rsidRPr="00770531" w14:paraId="6FA7A180" w14:textId="77777777" w:rsidTr="001F6521">
        <w:tc>
          <w:tcPr>
            <w:tcW w:w="421" w:type="dxa"/>
            <w:vAlign w:val="center"/>
          </w:tcPr>
          <w:p w14:paraId="0052E0CF"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06871DC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88DEDBB"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47E5D4A5"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571B89F5"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56884D3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46078003"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28C6DA0B"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5466644A" w14:textId="77777777" w:rsidTr="001F6521">
        <w:tc>
          <w:tcPr>
            <w:tcW w:w="421" w:type="dxa"/>
          </w:tcPr>
          <w:p w14:paraId="0CEB8C9C" w14:textId="77777777" w:rsidR="00A027D0" w:rsidRDefault="00A027D0" w:rsidP="00193D77">
            <w:pPr>
              <w:rPr>
                <w:rFonts w:ascii="Times New Roman" w:hAnsi="Times New Roman" w:cs="Times New Roman"/>
              </w:rPr>
            </w:pPr>
            <w:r>
              <w:rPr>
                <w:rFonts w:ascii="Times New Roman" w:hAnsi="Times New Roman" w:cs="Times New Roman"/>
              </w:rPr>
              <w:t>1.</w:t>
            </w:r>
          </w:p>
        </w:tc>
        <w:tc>
          <w:tcPr>
            <w:tcW w:w="2097" w:type="dxa"/>
          </w:tcPr>
          <w:p w14:paraId="437DFFBC" w14:textId="77777777" w:rsidR="00A027D0" w:rsidRDefault="00A027D0" w:rsidP="00193D77">
            <w:pPr>
              <w:rPr>
                <w:rFonts w:ascii="Times New Roman" w:hAnsi="Times New Roman" w:cs="Times New Roman"/>
              </w:rPr>
            </w:pPr>
            <w:r>
              <w:rPr>
                <w:rFonts w:ascii="Times New Roman" w:hAnsi="Times New Roman" w:cs="Times New Roman"/>
              </w:rPr>
              <w:t>Finanšu</w:t>
            </w:r>
          </w:p>
        </w:tc>
        <w:tc>
          <w:tcPr>
            <w:tcW w:w="3402" w:type="dxa"/>
          </w:tcPr>
          <w:p w14:paraId="53C89893" w14:textId="77777777" w:rsidR="00A027D0" w:rsidRPr="001F6521" w:rsidRDefault="00A027D0" w:rsidP="00193D77">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519231F8" w14:textId="77777777" w:rsidR="00A027D0" w:rsidRPr="001F6521" w:rsidRDefault="00A027D0" w:rsidP="006711AE">
            <w:pPr>
              <w:pStyle w:val="ListParagraph"/>
              <w:numPr>
                <w:ilvl w:val="0"/>
                <w:numId w:val="11"/>
              </w:numPr>
              <w:ind w:left="175" w:hanging="142"/>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Nepareizi saplānota finanšu plūsma</w:t>
            </w:r>
          </w:p>
          <w:p w14:paraId="7093C684" w14:textId="77777777" w:rsidR="00A027D0" w:rsidRPr="001F6521" w:rsidRDefault="00A027D0" w:rsidP="00193D77">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7033A478" w14:textId="77777777" w:rsidR="00A027D0" w:rsidRDefault="00A027D0" w:rsidP="00193D77">
            <w:pPr>
              <w:rPr>
                <w:rFonts w:ascii="Times New Roman" w:hAnsi="Times New Roman" w:cs="Times New Roman"/>
              </w:rPr>
            </w:pPr>
          </w:p>
        </w:tc>
        <w:tc>
          <w:tcPr>
            <w:tcW w:w="1134" w:type="dxa"/>
          </w:tcPr>
          <w:p w14:paraId="08398CCD" w14:textId="77777777" w:rsidR="00A027D0" w:rsidRDefault="00A027D0" w:rsidP="00193D77">
            <w:pPr>
              <w:rPr>
                <w:rFonts w:ascii="Times New Roman" w:hAnsi="Times New Roman" w:cs="Times New Roman"/>
              </w:rPr>
            </w:pPr>
          </w:p>
        </w:tc>
        <w:tc>
          <w:tcPr>
            <w:tcW w:w="6662" w:type="dxa"/>
          </w:tcPr>
          <w:p w14:paraId="22DB5C08" w14:textId="77777777" w:rsidR="00A027D0" w:rsidRDefault="00A027D0" w:rsidP="00193D77">
            <w:pPr>
              <w:rPr>
                <w:rFonts w:ascii="Times New Roman" w:hAnsi="Times New Roman" w:cs="Times New Roman"/>
              </w:rPr>
            </w:pPr>
          </w:p>
        </w:tc>
      </w:tr>
      <w:tr w:rsidR="00A027D0" w14:paraId="6F69368F" w14:textId="77777777" w:rsidTr="001F6521">
        <w:tc>
          <w:tcPr>
            <w:tcW w:w="421" w:type="dxa"/>
          </w:tcPr>
          <w:p w14:paraId="77224C5D" w14:textId="77777777" w:rsidR="00A027D0" w:rsidRDefault="00A027D0" w:rsidP="00193D77">
            <w:pPr>
              <w:rPr>
                <w:rFonts w:ascii="Times New Roman" w:hAnsi="Times New Roman" w:cs="Times New Roman"/>
              </w:rPr>
            </w:pPr>
            <w:r>
              <w:rPr>
                <w:rFonts w:ascii="Times New Roman" w:hAnsi="Times New Roman" w:cs="Times New Roman"/>
              </w:rPr>
              <w:t>2.</w:t>
            </w:r>
          </w:p>
        </w:tc>
        <w:tc>
          <w:tcPr>
            <w:tcW w:w="2097" w:type="dxa"/>
          </w:tcPr>
          <w:p w14:paraId="79D871AF" w14:textId="77777777" w:rsidR="00A027D0" w:rsidRDefault="00A027D0"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7F8E47F9" w14:textId="77777777" w:rsidR="00A027D0" w:rsidRPr="001F6521" w:rsidRDefault="00A027D0" w:rsidP="00193D77">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106C0FF9" w14:textId="77777777" w:rsidR="00A027D0" w:rsidRPr="001F6521" w:rsidRDefault="00A027D0" w:rsidP="006711AE">
            <w:pPr>
              <w:pStyle w:val="ListParagraph"/>
              <w:numPr>
                <w:ilvl w:val="0"/>
                <w:numId w:val="11"/>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Neprecīza darbību plānošana</w:t>
            </w:r>
          </w:p>
          <w:p w14:paraId="1CAD8852" w14:textId="77777777" w:rsidR="00A027D0" w:rsidRPr="001F6521" w:rsidRDefault="00A027D0" w:rsidP="006711AE">
            <w:pPr>
              <w:pStyle w:val="ListParagraph"/>
              <w:numPr>
                <w:ilvl w:val="0"/>
                <w:numId w:val="11"/>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Iepirkumu procedūras norises aizkavēšanas</w:t>
            </w:r>
          </w:p>
          <w:p w14:paraId="4853627E" w14:textId="77777777" w:rsidR="00A027D0" w:rsidRPr="001F6521" w:rsidRDefault="00A027D0" w:rsidP="00193D77">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41F65829" w14:textId="77777777" w:rsidR="00A027D0" w:rsidRDefault="00A027D0" w:rsidP="00193D77">
            <w:pPr>
              <w:rPr>
                <w:rFonts w:ascii="Times New Roman" w:hAnsi="Times New Roman" w:cs="Times New Roman"/>
              </w:rPr>
            </w:pPr>
          </w:p>
        </w:tc>
        <w:tc>
          <w:tcPr>
            <w:tcW w:w="1134" w:type="dxa"/>
          </w:tcPr>
          <w:p w14:paraId="22A0F550" w14:textId="77777777" w:rsidR="00A027D0" w:rsidRDefault="00A027D0" w:rsidP="00193D77">
            <w:pPr>
              <w:rPr>
                <w:rFonts w:ascii="Times New Roman" w:hAnsi="Times New Roman" w:cs="Times New Roman"/>
              </w:rPr>
            </w:pPr>
          </w:p>
        </w:tc>
        <w:tc>
          <w:tcPr>
            <w:tcW w:w="6662" w:type="dxa"/>
          </w:tcPr>
          <w:p w14:paraId="13EFBE6E" w14:textId="77777777" w:rsidR="00A027D0" w:rsidRDefault="00A027D0" w:rsidP="00193D77">
            <w:pPr>
              <w:rPr>
                <w:rFonts w:ascii="Times New Roman" w:hAnsi="Times New Roman" w:cs="Times New Roman"/>
              </w:rPr>
            </w:pPr>
          </w:p>
        </w:tc>
      </w:tr>
      <w:tr w:rsidR="00A027D0" w14:paraId="4659E8E7" w14:textId="77777777" w:rsidTr="001F6521">
        <w:tc>
          <w:tcPr>
            <w:tcW w:w="421" w:type="dxa"/>
          </w:tcPr>
          <w:p w14:paraId="325EF96C" w14:textId="77777777" w:rsidR="00A027D0" w:rsidRDefault="00A027D0" w:rsidP="00193D77">
            <w:pPr>
              <w:rPr>
                <w:rFonts w:ascii="Times New Roman" w:hAnsi="Times New Roman" w:cs="Times New Roman"/>
              </w:rPr>
            </w:pPr>
            <w:r>
              <w:rPr>
                <w:rFonts w:ascii="Times New Roman" w:hAnsi="Times New Roman" w:cs="Times New Roman"/>
              </w:rPr>
              <w:t>3.</w:t>
            </w:r>
          </w:p>
        </w:tc>
        <w:tc>
          <w:tcPr>
            <w:tcW w:w="2097" w:type="dxa"/>
          </w:tcPr>
          <w:p w14:paraId="00936640" w14:textId="77777777" w:rsidR="00A027D0" w:rsidRDefault="00A027D0" w:rsidP="00193D77">
            <w:pPr>
              <w:rPr>
                <w:rFonts w:ascii="Times New Roman" w:hAnsi="Times New Roman" w:cs="Times New Roman"/>
              </w:rPr>
            </w:pPr>
            <w:r>
              <w:rPr>
                <w:rFonts w:ascii="Times New Roman" w:hAnsi="Times New Roman" w:cs="Times New Roman"/>
              </w:rPr>
              <w:t>Rezultātu un uzraudzības rādītāju sasniegšanas</w:t>
            </w:r>
            <w:r w:rsidR="00822FB1">
              <w:rPr>
                <w:rFonts w:ascii="Times New Roman" w:hAnsi="Times New Roman" w:cs="Times New Roman"/>
              </w:rPr>
              <w:t xml:space="preserve">, administrēšanas </w:t>
            </w:r>
          </w:p>
        </w:tc>
        <w:tc>
          <w:tcPr>
            <w:tcW w:w="3402" w:type="dxa"/>
          </w:tcPr>
          <w:p w14:paraId="31C659B3" w14:textId="77777777" w:rsidR="001F6521" w:rsidRPr="001F6521" w:rsidRDefault="001F6521" w:rsidP="001F6521">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216C0790" w14:textId="77777777" w:rsidR="001F6521" w:rsidRPr="001F6521" w:rsidRDefault="001F6521" w:rsidP="001F6521">
            <w:pPr>
              <w:pStyle w:val="ListParagraph"/>
              <w:numPr>
                <w:ilvl w:val="0"/>
                <w:numId w:val="12"/>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Mērķa grupas nepietiekama iesaiste</w:t>
            </w:r>
          </w:p>
          <w:p w14:paraId="486AF4FE" w14:textId="77777777" w:rsidR="001F6521" w:rsidRPr="001F6521" w:rsidRDefault="001F6521" w:rsidP="001F6521">
            <w:pPr>
              <w:pStyle w:val="ListParagraph"/>
              <w:numPr>
                <w:ilvl w:val="0"/>
                <w:numId w:val="12"/>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Attiecīgo speciālistu nepietiekamība</w:t>
            </w:r>
          </w:p>
          <w:p w14:paraId="4A459604" w14:textId="77777777" w:rsidR="00A027D0" w:rsidRPr="001F6521" w:rsidRDefault="001F6521" w:rsidP="001F6521">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6A990299" w14:textId="77777777" w:rsidR="00A027D0" w:rsidRDefault="00A027D0" w:rsidP="00193D77">
            <w:pPr>
              <w:rPr>
                <w:rFonts w:ascii="Times New Roman" w:hAnsi="Times New Roman" w:cs="Times New Roman"/>
              </w:rPr>
            </w:pPr>
          </w:p>
        </w:tc>
        <w:tc>
          <w:tcPr>
            <w:tcW w:w="1134" w:type="dxa"/>
          </w:tcPr>
          <w:p w14:paraId="0B059E0C" w14:textId="77777777" w:rsidR="00A027D0" w:rsidRDefault="00A027D0" w:rsidP="00193D77">
            <w:pPr>
              <w:rPr>
                <w:rFonts w:ascii="Times New Roman" w:hAnsi="Times New Roman" w:cs="Times New Roman"/>
              </w:rPr>
            </w:pPr>
          </w:p>
        </w:tc>
        <w:tc>
          <w:tcPr>
            <w:tcW w:w="6662" w:type="dxa"/>
          </w:tcPr>
          <w:p w14:paraId="718CEC80" w14:textId="77777777" w:rsidR="00A027D0" w:rsidRDefault="00A027D0" w:rsidP="00193D77">
            <w:pPr>
              <w:rPr>
                <w:rFonts w:ascii="Times New Roman" w:hAnsi="Times New Roman" w:cs="Times New Roman"/>
              </w:rPr>
            </w:pPr>
          </w:p>
        </w:tc>
      </w:tr>
      <w:tr w:rsidR="00A027D0" w14:paraId="2FF28DC1" w14:textId="77777777" w:rsidTr="001F6521">
        <w:tc>
          <w:tcPr>
            <w:tcW w:w="421" w:type="dxa"/>
          </w:tcPr>
          <w:p w14:paraId="0248D03F" w14:textId="77777777" w:rsidR="00A027D0" w:rsidRDefault="001F6521" w:rsidP="00193D77">
            <w:pPr>
              <w:rPr>
                <w:rFonts w:ascii="Times New Roman" w:hAnsi="Times New Roman" w:cs="Times New Roman"/>
              </w:rPr>
            </w:pPr>
            <w:r>
              <w:rPr>
                <w:rFonts w:ascii="Times New Roman" w:hAnsi="Times New Roman" w:cs="Times New Roman"/>
              </w:rPr>
              <w:t>4.</w:t>
            </w:r>
          </w:p>
        </w:tc>
        <w:tc>
          <w:tcPr>
            <w:tcW w:w="2097" w:type="dxa"/>
          </w:tcPr>
          <w:p w14:paraId="3E69AAB2" w14:textId="77777777" w:rsidR="00A027D0" w:rsidRDefault="00A027D0" w:rsidP="00193D77">
            <w:pPr>
              <w:rPr>
                <w:rFonts w:ascii="Times New Roman" w:hAnsi="Times New Roman" w:cs="Times New Roman"/>
              </w:rPr>
            </w:pPr>
            <w:r>
              <w:rPr>
                <w:rFonts w:ascii="Times New Roman" w:hAnsi="Times New Roman" w:cs="Times New Roman"/>
              </w:rPr>
              <w:t>Cits</w:t>
            </w:r>
          </w:p>
        </w:tc>
        <w:tc>
          <w:tcPr>
            <w:tcW w:w="3402" w:type="dxa"/>
          </w:tcPr>
          <w:p w14:paraId="76C65624" w14:textId="77777777" w:rsidR="00A027D0" w:rsidRPr="001F6521" w:rsidRDefault="00A027D0" w:rsidP="00193D77">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31E38E01" w14:textId="77777777" w:rsidR="00A027D0" w:rsidRPr="001F6521" w:rsidRDefault="00A027D0" w:rsidP="006711AE">
            <w:pPr>
              <w:pStyle w:val="ListParagraph"/>
              <w:numPr>
                <w:ilvl w:val="0"/>
                <w:numId w:val="13"/>
              </w:numPr>
              <w:ind w:left="147" w:hanging="142"/>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Līgumsaistību neievērošana</w:t>
            </w:r>
          </w:p>
          <w:p w14:paraId="01CB77A3" w14:textId="77777777" w:rsidR="00A027D0" w:rsidRPr="001F6521" w:rsidRDefault="00A027D0" w:rsidP="006711AE">
            <w:pPr>
              <w:pStyle w:val="ListParagraph"/>
              <w:numPr>
                <w:ilvl w:val="0"/>
                <w:numId w:val="13"/>
              </w:numPr>
              <w:ind w:left="147" w:hanging="142"/>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Izmaiņas normatīvajos aktos</w:t>
            </w:r>
          </w:p>
          <w:p w14:paraId="75B94F53" w14:textId="77777777" w:rsidR="00A027D0" w:rsidRPr="001F6521" w:rsidRDefault="00A027D0" w:rsidP="00193D77">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61251C50" w14:textId="77777777" w:rsidR="00A027D0" w:rsidRDefault="00A027D0" w:rsidP="00193D77">
            <w:pPr>
              <w:rPr>
                <w:rFonts w:ascii="Times New Roman" w:hAnsi="Times New Roman" w:cs="Times New Roman"/>
              </w:rPr>
            </w:pPr>
          </w:p>
        </w:tc>
        <w:tc>
          <w:tcPr>
            <w:tcW w:w="1134" w:type="dxa"/>
          </w:tcPr>
          <w:p w14:paraId="67BC0EE3" w14:textId="77777777" w:rsidR="00A027D0" w:rsidRDefault="00A027D0" w:rsidP="00193D77">
            <w:pPr>
              <w:rPr>
                <w:rFonts w:ascii="Times New Roman" w:hAnsi="Times New Roman" w:cs="Times New Roman"/>
              </w:rPr>
            </w:pPr>
          </w:p>
        </w:tc>
        <w:tc>
          <w:tcPr>
            <w:tcW w:w="6662" w:type="dxa"/>
          </w:tcPr>
          <w:p w14:paraId="349414E6" w14:textId="77777777" w:rsidR="00A027D0" w:rsidRDefault="00A027D0" w:rsidP="00193D77">
            <w:pPr>
              <w:rPr>
                <w:rFonts w:ascii="Times New Roman" w:hAnsi="Times New Roman" w:cs="Times New Roman"/>
              </w:rPr>
            </w:pPr>
          </w:p>
        </w:tc>
      </w:tr>
    </w:tbl>
    <w:p w14:paraId="0734E28F" w14:textId="77777777" w:rsidR="00A027D0" w:rsidRPr="00013BA1" w:rsidRDefault="00A027D0" w:rsidP="00A027D0">
      <w:pPr>
        <w:rPr>
          <w:rFonts w:ascii="Times New Roman" w:hAnsi="Times New Roman" w:cs="Times New Roman"/>
          <w:color w:val="0000FF"/>
        </w:rPr>
      </w:pPr>
    </w:p>
    <w:p w14:paraId="12E43954" w14:textId="77777777" w:rsidR="00A027D0" w:rsidRPr="002B36D6" w:rsidRDefault="00A027D0" w:rsidP="00A027D0">
      <w:pPr>
        <w:spacing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587819E4" w14:textId="77777777" w:rsidR="00A027D0" w:rsidRPr="002B36D6" w:rsidRDefault="00A027D0" w:rsidP="00A027D0">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Projekta īstenošanas riskus apraksta, klasificējot tos pa risku grupām: </w:t>
      </w:r>
    </w:p>
    <w:p w14:paraId="12861985" w14:textId="77777777" w:rsidR="00A027D0" w:rsidRPr="002B36D6" w:rsidRDefault="00A027D0" w:rsidP="006711AE">
      <w:pPr>
        <w:numPr>
          <w:ilvl w:val="0"/>
          <w:numId w:val="3"/>
        </w:numPr>
        <w:spacing w:after="0"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D8DC70D" w14:textId="77777777" w:rsidR="00A027D0" w:rsidRPr="002B36D6" w:rsidRDefault="00A027D0" w:rsidP="006711AE">
      <w:pPr>
        <w:numPr>
          <w:ilvl w:val="0"/>
          <w:numId w:val="3"/>
        </w:numPr>
        <w:spacing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031A1F5C" w14:textId="77777777" w:rsidR="00A027D0" w:rsidRPr="002B36D6" w:rsidRDefault="00A027D0" w:rsidP="006711AE">
      <w:pPr>
        <w:numPr>
          <w:ilvl w:val="0"/>
          <w:numId w:val="3"/>
        </w:numPr>
        <w:spacing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rezultātu un uzraudzības rādītāju sasniegšanas</w:t>
      </w:r>
      <w:r w:rsidR="001F6521" w:rsidRPr="002B36D6">
        <w:rPr>
          <w:rFonts w:ascii="Times New Roman" w:eastAsia="Calibri" w:hAnsi="Times New Roman" w:cs="Times New Roman"/>
          <w:i/>
          <w:color w:val="0070C0"/>
        </w:rPr>
        <w:t>, administrēšanas</w:t>
      </w:r>
      <w:r w:rsidRPr="002B36D6">
        <w:rPr>
          <w:rFonts w:ascii="Times New Roman" w:eastAsia="Calibri" w:hAnsi="Times New Roman" w:cs="Times New Roman"/>
          <w:i/>
          <w:color w:val="0070C0"/>
        </w:rPr>
        <w:t xml:space="preserve"> riski – riski, kas saistīti ar projekta darbību rezultātu un uzraudzības rādītāju sasniegšanu, piemēram, nepietiekama mērķa grupas iesaistīšanās piedāvā</w:t>
      </w:r>
      <w:r w:rsidR="00492360" w:rsidRPr="002B36D6">
        <w:rPr>
          <w:rFonts w:ascii="Times New Roman" w:eastAsia="Calibri" w:hAnsi="Times New Roman" w:cs="Times New Roman"/>
          <w:i/>
          <w:color w:val="0070C0"/>
        </w:rPr>
        <w:t>ta</w:t>
      </w:r>
      <w:r w:rsidRPr="002B36D6">
        <w:rPr>
          <w:rFonts w:ascii="Times New Roman" w:eastAsia="Calibri" w:hAnsi="Times New Roman" w:cs="Times New Roman"/>
          <w:i/>
          <w:color w:val="0070C0"/>
        </w:rPr>
        <w:t>jos pasākumos.</w:t>
      </w:r>
    </w:p>
    <w:p w14:paraId="1C31B389" w14:textId="77777777" w:rsidR="00A027D0" w:rsidRPr="002B36D6" w:rsidRDefault="00A027D0" w:rsidP="006711AE">
      <w:pPr>
        <w:numPr>
          <w:ilvl w:val="0"/>
          <w:numId w:val="3"/>
        </w:numPr>
        <w:spacing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39C16191" w14:textId="77777777" w:rsidR="00A027D0" w:rsidRPr="002B36D6" w:rsidRDefault="00A027D0" w:rsidP="00A027D0">
      <w:pPr>
        <w:spacing w:after="0"/>
        <w:jc w:val="both"/>
        <w:rPr>
          <w:rFonts w:ascii="Times New Roman" w:eastAsia="Calibri" w:hAnsi="Times New Roman" w:cs="Times New Roman"/>
          <w:i/>
          <w:color w:val="0070C0"/>
          <w:sz w:val="8"/>
          <w:szCs w:val="8"/>
        </w:rPr>
      </w:pPr>
    </w:p>
    <w:p w14:paraId="4AC8DD81" w14:textId="77777777" w:rsidR="00A027D0" w:rsidRPr="002B36D6" w:rsidRDefault="00A027D0" w:rsidP="00A027D0">
      <w:pPr>
        <w:spacing w:after="0" w:line="240" w:lineRule="auto"/>
        <w:jc w:val="both"/>
        <w:rPr>
          <w:rFonts w:ascii="Times New Roman" w:eastAsia="Calibri" w:hAnsi="Times New Roman" w:cs="Times New Roman"/>
          <w:i/>
          <w:color w:val="0070C0"/>
        </w:rPr>
      </w:pPr>
    </w:p>
    <w:p w14:paraId="16E671F0" w14:textId="77777777" w:rsidR="00A027D0" w:rsidRPr="002B36D6" w:rsidRDefault="00A027D0" w:rsidP="00A027D0">
      <w:pPr>
        <w:spacing w:after="0" w:line="240"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Kolonnā “</w:t>
      </w:r>
      <w:r w:rsidRPr="002B36D6">
        <w:rPr>
          <w:rFonts w:ascii="Times New Roman" w:eastAsia="Calibri" w:hAnsi="Times New Roman" w:cs="Times New Roman"/>
          <w:b/>
          <w:i/>
          <w:color w:val="0070C0"/>
        </w:rPr>
        <w:t>Riska apraksts”</w:t>
      </w:r>
      <w:r w:rsidRPr="002B36D6">
        <w:rPr>
          <w:rFonts w:ascii="Times New Roman" w:eastAsia="Calibri" w:hAnsi="Times New Roman" w:cs="Times New Roman"/>
          <w:i/>
          <w:color w:val="0070C0"/>
        </w:rPr>
        <w:t xml:space="preserve"> sniedz konkrēto risku īsu aprakstu, kas konkretizē riska būtību vai raksturo tā iestāšanās apstākļus. </w:t>
      </w:r>
    </w:p>
    <w:p w14:paraId="21ADB006" w14:textId="77777777" w:rsidR="00A027D0" w:rsidRPr="002B36D6" w:rsidRDefault="00A027D0" w:rsidP="00A027D0">
      <w:pPr>
        <w:spacing w:after="0"/>
        <w:jc w:val="both"/>
        <w:rPr>
          <w:rFonts w:ascii="Times New Roman" w:eastAsia="Calibri" w:hAnsi="Times New Roman" w:cs="Times New Roman"/>
          <w:i/>
          <w:color w:val="0070C0"/>
        </w:rPr>
      </w:pPr>
    </w:p>
    <w:p w14:paraId="1F4693A0" w14:textId="77777777" w:rsidR="00A027D0" w:rsidRPr="002B36D6" w:rsidRDefault="00A027D0" w:rsidP="00A027D0">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Kolonnā “</w:t>
      </w:r>
      <w:r w:rsidRPr="002B36D6">
        <w:rPr>
          <w:rFonts w:ascii="Times New Roman" w:eastAsia="Calibri" w:hAnsi="Times New Roman" w:cs="Times New Roman"/>
          <w:b/>
          <w:i/>
          <w:color w:val="0070C0"/>
        </w:rPr>
        <w:t>Riska ietekme (augsta, vidēja, zema)”</w:t>
      </w:r>
      <w:r w:rsidRPr="002B36D6">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719A1280"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Riska ietekme ir</w:t>
      </w:r>
      <w:r w:rsidRPr="002B36D6">
        <w:rPr>
          <w:rFonts w:ascii="Times New Roman" w:eastAsia="Calibri" w:hAnsi="Times New Roman" w:cs="Times New Roman"/>
          <w:i/>
          <w:color w:val="0070C0"/>
        </w:rPr>
        <w:t xml:space="preserve"> </w:t>
      </w:r>
      <w:r w:rsidRPr="002B36D6">
        <w:rPr>
          <w:rFonts w:ascii="Times New Roman" w:eastAsia="Calibri" w:hAnsi="Times New Roman" w:cs="Times New Roman"/>
          <w:b/>
          <w:i/>
          <w:color w:val="0070C0"/>
        </w:rPr>
        <w:t>augsta</w:t>
      </w:r>
      <w:r w:rsidRPr="002B36D6">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3EC4AD3D"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Riska ietekme ir vidēja</w:t>
      </w:r>
      <w:r w:rsidRPr="002B36D6">
        <w:rPr>
          <w:rFonts w:ascii="Times New Roman" w:eastAsia="Calibri" w:hAnsi="Times New Roman" w:cs="Times New Roman"/>
          <w:i/>
          <w:color w:val="0070C0"/>
        </w:rPr>
        <w:t>, ja riska iestāšanās gadījumā, tas var ietekmēt projekta īstenošanu, kavēt projekta sekmīgu ieviešanu un mērķu sasniegšanu.</w:t>
      </w:r>
    </w:p>
    <w:p w14:paraId="1A36D700"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Riska ietekme ir zema</w:t>
      </w:r>
      <w:r w:rsidRPr="002B36D6">
        <w:rPr>
          <w:rFonts w:ascii="Times New Roman" w:eastAsia="Calibri" w:hAnsi="Times New Roman" w:cs="Times New Roman"/>
          <w:i/>
          <w:color w:val="0070C0"/>
        </w:rPr>
        <w:t>, ja riska iestāšanās gadījumā  tam nav būtiskas ietekmes  un  tas  neietekmē projekta ieviešanu.</w:t>
      </w:r>
    </w:p>
    <w:p w14:paraId="44E2ECAC" w14:textId="77777777" w:rsidR="00A027D0" w:rsidRPr="002B36D6" w:rsidRDefault="00A027D0" w:rsidP="00A027D0">
      <w:pPr>
        <w:spacing w:after="0"/>
        <w:jc w:val="both"/>
        <w:rPr>
          <w:rFonts w:ascii="Times New Roman" w:eastAsia="Calibri" w:hAnsi="Times New Roman" w:cs="Times New Roman"/>
          <w:i/>
          <w:color w:val="0070C0"/>
        </w:rPr>
      </w:pPr>
    </w:p>
    <w:p w14:paraId="509E5BE0" w14:textId="77777777" w:rsidR="00A027D0" w:rsidRPr="002B36D6" w:rsidRDefault="00A027D0" w:rsidP="00EF679D">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Kolonnā </w:t>
      </w:r>
      <w:r w:rsidRPr="002B36D6">
        <w:rPr>
          <w:rFonts w:ascii="Times New Roman" w:eastAsia="Calibri" w:hAnsi="Times New Roman" w:cs="Times New Roman"/>
          <w:b/>
          <w:i/>
          <w:color w:val="0070C0"/>
        </w:rPr>
        <w:t>“Iestāšanās varbūtība (augsta, vidēja, zema)”</w:t>
      </w:r>
      <w:r w:rsidRPr="002B36D6">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6376E99"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Iestāšanās varbūtība ir augsta</w:t>
      </w:r>
      <w:r w:rsidRPr="002B36D6">
        <w:rPr>
          <w:rFonts w:ascii="Times New Roman" w:eastAsia="Calibri" w:hAnsi="Times New Roman" w:cs="Times New Roman"/>
          <w:i/>
          <w:color w:val="0070C0"/>
        </w:rPr>
        <w:t>, ja ir droši vai gandrīz droši, ka risks iestāsies, piemēram, reizi gadā;</w:t>
      </w:r>
    </w:p>
    <w:p w14:paraId="779AD5B2"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Iestāšanās varbūtība ir vidēja</w:t>
      </w:r>
      <w:r w:rsidRPr="002B36D6">
        <w:rPr>
          <w:rFonts w:ascii="Times New Roman" w:eastAsia="Calibri" w:hAnsi="Times New Roman" w:cs="Times New Roman"/>
          <w:i/>
          <w:color w:val="0070C0"/>
        </w:rPr>
        <w:t>, ja ir iespējams (diezgan iespējams), ka risks iestāsies, piemēram, vienu reizi projekta laikā;</w:t>
      </w:r>
    </w:p>
    <w:p w14:paraId="0A050002"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Iestāšanās varbūtība ir zema</w:t>
      </w:r>
      <w:r w:rsidRPr="002B36D6">
        <w:rPr>
          <w:rFonts w:ascii="Times New Roman" w:eastAsia="Calibri" w:hAnsi="Times New Roman" w:cs="Times New Roman"/>
          <w:i/>
          <w:color w:val="0070C0"/>
        </w:rPr>
        <w:t>,</w:t>
      </w:r>
      <w:r w:rsidRPr="002B36D6">
        <w:rPr>
          <w:rFonts w:ascii="Times New Roman" w:eastAsia="Calibri" w:hAnsi="Times New Roman" w:cs="Times New Roman"/>
          <w:b/>
          <w:i/>
          <w:color w:val="0070C0"/>
        </w:rPr>
        <w:t xml:space="preserve"> </w:t>
      </w:r>
      <w:r w:rsidRPr="002B36D6">
        <w:rPr>
          <w:rFonts w:ascii="Times New Roman" w:eastAsia="Calibri" w:hAnsi="Times New Roman" w:cs="Times New Roman"/>
          <w:i/>
          <w:color w:val="0070C0"/>
        </w:rPr>
        <w:t>ja mazticams, ka risks iestāsies, var notikt tikai ārkārtas gadījumos.</w:t>
      </w:r>
    </w:p>
    <w:p w14:paraId="7CDE0764" w14:textId="77777777" w:rsidR="00A027D0" w:rsidRPr="002B36D6" w:rsidRDefault="00A027D0" w:rsidP="00A027D0">
      <w:pPr>
        <w:spacing w:after="0"/>
        <w:jc w:val="both"/>
        <w:rPr>
          <w:rFonts w:ascii="Times New Roman" w:eastAsia="Calibri" w:hAnsi="Times New Roman" w:cs="Times New Roman"/>
          <w:i/>
          <w:color w:val="0070C0"/>
        </w:rPr>
      </w:pPr>
    </w:p>
    <w:p w14:paraId="6CCE9025" w14:textId="77777777" w:rsidR="00A027D0" w:rsidRPr="002B36D6" w:rsidRDefault="00A027D0" w:rsidP="00EF679D">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Kolonnā </w:t>
      </w:r>
      <w:r w:rsidRPr="002B36D6">
        <w:rPr>
          <w:rFonts w:ascii="Times New Roman" w:eastAsia="Calibri" w:hAnsi="Times New Roman" w:cs="Times New Roman"/>
          <w:b/>
          <w:i/>
          <w:color w:val="0070C0"/>
        </w:rPr>
        <w:t>“Riska novēršanas/mazināšanas pasākumi”</w:t>
      </w:r>
      <w:r w:rsidRPr="002B36D6">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B7CCF5B" w14:textId="77777777" w:rsidR="00A027D0" w:rsidRPr="002B36D6" w:rsidRDefault="00A027D0" w:rsidP="00A027D0">
      <w:pPr>
        <w:spacing w:after="0" w:line="240" w:lineRule="auto"/>
        <w:jc w:val="both"/>
        <w:rPr>
          <w:rFonts w:ascii="Times New Roman" w:eastAsia="Calibri" w:hAnsi="Times New Roman" w:cs="Times New Roman"/>
          <w:i/>
          <w:color w:val="0070C0"/>
        </w:rPr>
      </w:pPr>
    </w:p>
    <w:p w14:paraId="0E2BAFE7" w14:textId="77777777" w:rsidR="00A027D0" w:rsidRPr="002B36D6" w:rsidRDefault="00A027D0" w:rsidP="002A4411">
      <w:pPr>
        <w:pStyle w:val="ListParagraph"/>
        <w:numPr>
          <w:ilvl w:val="0"/>
          <w:numId w:val="41"/>
        </w:numPr>
        <w:spacing w:after="0" w:line="254" w:lineRule="auto"/>
        <w:ind w:left="284" w:firstLine="0"/>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2B36D6">
        <w:rPr>
          <w:rFonts w:ascii="Times New Roman" w:eastAsia="Calibri" w:hAnsi="Times New Roman" w:cs="Times New Roman"/>
          <w:i/>
          <w:color w:val="0070C0"/>
        </w:rPr>
        <w:t>organizācijā</w:t>
      </w:r>
      <w:r w:rsidRPr="002B36D6">
        <w:rPr>
          <w:rFonts w:ascii="Times New Roman" w:eastAsia="Calibri" w:hAnsi="Times New Roman" w:cs="Times New Roman"/>
          <w:i/>
          <w:color w:val="0070C0"/>
        </w:rPr>
        <w:t xml:space="preserve">  izmantoto risku ietekmes novērtēšanas skalu, ja tā ir  atbilstošāka izstrādātā projekta iesnieguma  vajadzībām.</w:t>
      </w:r>
    </w:p>
    <w:p w14:paraId="3D07DC3A" w14:textId="77777777" w:rsidR="00A027D0" w:rsidRPr="00013BA1" w:rsidRDefault="00A027D0" w:rsidP="002A4411">
      <w:pPr>
        <w:ind w:left="284"/>
        <w:rPr>
          <w:rFonts w:ascii="Times New Roman" w:hAnsi="Times New Roman" w:cs="Times New Roman"/>
          <w:color w:val="0000FF"/>
        </w:rPr>
      </w:pPr>
    </w:p>
    <w:p w14:paraId="71987675" w14:textId="77777777" w:rsidR="00BA175C" w:rsidRDefault="00BA175C" w:rsidP="003C5410">
      <w:pPr>
        <w:rPr>
          <w:rFonts w:ascii="Times New Roman" w:hAnsi="Times New Roman" w:cs="Times New Roman"/>
        </w:rPr>
      </w:pPr>
    </w:p>
    <w:p w14:paraId="01055B19"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054EB4F0" w14:textId="77777777" w:rsidTr="00C03D58">
        <w:trPr>
          <w:trHeight w:val="514"/>
        </w:trPr>
        <w:tc>
          <w:tcPr>
            <w:tcW w:w="14596" w:type="dxa"/>
            <w:gridSpan w:val="9"/>
            <w:vAlign w:val="center"/>
          </w:tcPr>
          <w:p w14:paraId="45847379" w14:textId="77777777" w:rsidR="00C03D58" w:rsidRPr="00C03D58" w:rsidRDefault="00C03D58" w:rsidP="00BA175C">
            <w:pPr>
              <w:jc w:val="center"/>
              <w:rPr>
                <w:rFonts w:ascii="Times New Roman" w:hAnsi="Times New Roman" w:cs="Times New Roman"/>
                <w:b/>
              </w:rPr>
            </w:pPr>
            <w:bookmarkStart w:id="21" w:name="_Toc478645391"/>
            <w:r w:rsidRPr="00FB52CB">
              <w:rPr>
                <w:rStyle w:val="Heading2Char"/>
                <w:rFonts w:ascii="Times New Roman" w:hAnsi="Times New Roman" w:cs="Times New Roman"/>
                <w:b/>
                <w:color w:val="auto"/>
                <w:sz w:val="22"/>
                <w:szCs w:val="22"/>
              </w:rPr>
              <w:t>2.5. Projekta saturiskā saistība ar citiem iesniegtajiem/ īstenotajiem/ īstenošanā esošiem projektiem</w:t>
            </w:r>
            <w:bookmarkEnd w:id="21"/>
            <w:r>
              <w:rPr>
                <w:rFonts w:ascii="Times New Roman" w:hAnsi="Times New Roman" w:cs="Times New Roman"/>
                <w:b/>
              </w:rPr>
              <w:t xml:space="preserve">: </w:t>
            </w:r>
          </w:p>
        </w:tc>
      </w:tr>
      <w:tr w:rsidR="00C03D58" w14:paraId="67870750" w14:textId="77777777" w:rsidTr="00C03D58">
        <w:trPr>
          <w:trHeight w:val="692"/>
        </w:trPr>
        <w:tc>
          <w:tcPr>
            <w:tcW w:w="760" w:type="dxa"/>
            <w:vMerge w:val="restart"/>
            <w:vAlign w:val="center"/>
          </w:tcPr>
          <w:p w14:paraId="3780212C" w14:textId="77777777" w:rsidR="00C03D58" w:rsidRDefault="00C03D58" w:rsidP="00BA175C">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4985617C"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1CF9BD59"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33E1B701"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753679A0"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45E4EE47"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7A95FD12"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671A8F3A"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0F58F4C"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(mm/gggg)</w:t>
            </w:r>
          </w:p>
        </w:tc>
      </w:tr>
      <w:tr w:rsidR="00C03D58" w14:paraId="1DC2D534" w14:textId="77777777" w:rsidTr="00C03D58">
        <w:trPr>
          <w:trHeight w:val="599"/>
        </w:trPr>
        <w:tc>
          <w:tcPr>
            <w:tcW w:w="760" w:type="dxa"/>
            <w:vMerge/>
          </w:tcPr>
          <w:p w14:paraId="42306473" w14:textId="77777777" w:rsidR="00C03D58" w:rsidRDefault="00C03D58" w:rsidP="003C5410">
            <w:pPr>
              <w:rPr>
                <w:rFonts w:ascii="Times New Roman" w:hAnsi="Times New Roman" w:cs="Times New Roman"/>
              </w:rPr>
            </w:pPr>
          </w:p>
        </w:tc>
        <w:tc>
          <w:tcPr>
            <w:tcW w:w="1929" w:type="dxa"/>
            <w:vMerge/>
          </w:tcPr>
          <w:p w14:paraId="558A73A8" w14:textId="77777777" w:rsidR="00C03D58" w:rsidRDefault="00C03D58" w:rsidP="003C5410">
            <w:pPr>
              <w:rPr>
                <w:rFonts w:ascii="Times New Roman" w:hAnsi="Times New Roman" w:cs="Times New Roman"/>
              </w:rPr>
            </w:pPr>
          </w:p>
        </w:tc>
        <w:tc>
          <w:tcPr>
            <w:tcW w:w="992" w:type="dxa"/>
            <w:vMerge/>
          </w:tcPr>
          <w:p w14:paraId="3B83D2BE" w14:textId="77777777" w:rsidR="00C03D58" w:rsidRDefault="00C03D58" w:rsidP="003C5410">
            <w:pPr>
              <w:rPr>
                <w:rFonts w:ascii="Times New Roman" w:hAnsi="Times New Roman" w:cs="Times New Roman"/>
              </w:rPr>
            </w:pPr>
          </w:p>
        </w:tc>
        <w:tc>
          <w:tcPr>
            <w:tcW w:w="2693" w:type="dxa"/>
            <w:vMerge/>
          </w:tcPr>
          <w:p w14:paraId="4B388D47" w14:textId="77777777" w:rsidR="00C03D58" w:rsidRDefault="00C03D58" w:rsidP="003C5410">
            <w:pPr>
              <w:rPr>
                <w:rFonts w:ascii="Times New Roman" w:hAnsi="Times New Roman" w:cs="Times New Roman"/>
              </w:rPr>
            </w:pPr>
          </w:p>
        </w:tc>
        <w:tc>
          <w:tcPr>
            <w:tcW w:w="2835" w:type="dxa"/>
            <w:vMerge/>
          </w:tcPr>
          <w:p w14:paraId="5390B6DB" w14:textId="77777777" w:rsidR="00C03D58" w:rsidRDefault="00C03D58" w:rsidP="003C5410">
            <w:pPr>
              <w:rPr>
                <w:rFonts w:ascii="Times New Roman" w:hAnsi="Times New Roman" w:cs="Times New Roman"/>
              </w:rPr>
            </w:pPr>
          </w:p>
        </w:tc>
        <w:tc>
          <w:tcPr>
            <w:tcW w:w="1134" w:type="dxa"/>
            <w:vMerge/>
          </w:tcPr>
          <w:p w14:paraId="71C3D622" w14:textId="77777777" w:rsidR="00C03D58" w:rsidRDefault="00C03D58" w:rsidP="003C5410">
            <w:pPr>
              <w:rPr>
                <w:rFonts w:ascii="Times New Roman" w:hAnsi="Times New Roman" w:cs="Times New Roman"/>
              </w:rPr>
            </w:pPr>
          </w:p>
        </w:tc>
        <w:tc>
          <w:tcPr>
            <w:tcW w:w="1985" w:type="dxa"/>
            <w:vMerge/>
          </w:tcPr>
          <w:p w14:paraId="00FAC9BF" w14:textId="77777777" w:rsidR="00C03D58" w:rsidRDefault="00C03D58" w:rsidP="003C5410">
            <w:pPr>
              <w:rPr>
                <w:rFonts w:ascii="Times New Roman" w:hAnsi="Times New Roman" w:cs="Times New Roman"/>
              </w:rPr>
            </w:pPr>
          </w:p>
        </w:tc>
        <w:tc>
          <w:tcPr>
            <w:tcW w:w="1134" w:type="dxa"/>
            <w:vAlign w:val="center"/>
          </w:tcPr>
          <w:p w14:paraId="301A4D60"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7C171D0F"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1CA962F2" w14:textId="77777777" w:rsidTr="00C03D58">
        <w:tc>
          <w:tcPr>
            <w:tcW w:w="760" w:type="dxa"/>
          </w:tcPr>
          <w:p w14:paraId="5679FACA"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2096FB7D" w14:textId="77777777" w:rsidR="00D227CA" w:rsidRDefault="00D227CA" w:rsidP="003C5410">
            <w:pPr>
              <w:rPr>
                <w:rFonts w:ascii="Times New Roman" w:hAnsi="Times New Roman" w:cs="Times New Roman"/>
              </w:rPr>
            </w:pPr>
          </w:p>
        </w:tc>
        <w:tc>
          <w:tcPr>
            <w:tcW w:w="992" w:type="dxa"/>
          </w:tcPr>
          <w:p w14:paraId="5B3AB7A9" w14:textId="77777777" w:rsidR="00D227CA" w:rsidRDefault="00D227CA" w:rsidP="003C5410">
            <w:pPr>
              <w:rPr>
                <w:rFonts w:ascii="Times New Roman" w:hAnsi="Times New Roman" w:cs="Times New Roman"/>
              </w:rPr>
            </w:pPr>
          </w:p>
        </w:tc>
        <w:tc>
          <w:tcPr>
            <w:tcW w:w="2693" w:type="dxa"/>
          </w:tcPr>
          <w:p w14:paraId="76A4B2A5" w14:textId="77777777" w:rsidR="00D227CA" w:rsidRDefault="00D227CA" w:rsidP="003C5410">
            <w:pPr>
              <w:rPr>
                <w:rFonts w:ascii="Times New Roman" w:hAnsi="Times New Roman" w:cs="Times New Roman"/>
              </w:rPr>
            </w:pPr>
          </w:p>
        </w:tc>
        <w:tc>
          <w:tcPr>
            <w:tcW w:w="2835" w:type="dxa"/>
          </w:tcPr>
          <w:p w14:paraId="2766657F" w14:textId="77777777" w:rsidR="00D227CA" w:rsidRDefault="00D227CA" w:rsidP="003C5410">
            <w:pPr>
              <w:rPr>
                <w:rFonts w:ascii="Times New Roman" w:hAnsi="Times New Roman" w:cs="Times New Roman"/>
              </w:rPr>
            </w:pPr>
          </w:p>
        </w:tc>
        <w:tc>
          <w:tcPr>
            <w:tcW w:w="1134" w:type="dxa"/>
          </w:tcPr>
          <w:p w14:paraId="1E506EDD" w14:textId="77777777" w:rsidR="00D227CA" w:rsidRDefault="00D227CA" w:rsidP="003C5410">
            <w:pPr>
              <w:rPr>
                <w:rFonts w:ascii="Times New Roman" w:hAnsi="Times New Roman" w:cs="Times New Roman"/>
              </w:rPr>
            </w:pPr>
          </w:p>
        </w:tc>
        <w:tc>
          <w:tcPr>
            <w:tcW w:w="1985" w:type="dxa"/>
          </w:tcPr>
          <w:p w14:paraId="0EB9D0D5" w14:textId="77777777" w:rsidR="00D227CA" w:rsidRDefault="00D227CA" w:rsidP="003C5410">
            <w:pPr>
              <w:rPr>
                <w:rFonts w:ascii="Times New Roman" w:hAnsi="Times New Roman" w:cs="Times New Roman"/>
              </w:rPr>
            </w:pPr>
          </w:p>
        </w:tc>
        <w:tc>
          <w:tcPr>
            <w:tcW w:w="1134" w:type="dxa"/>
          </w:tcPr>
          <w:p w14:paraId="098D25DE" w14:textId="77777777" w:rsidR="00D227CA" w:rsidRDefault="00D227CA" w:rsidP="003C5410">
            <w:pPr>
              <w:rPr>
                <w:rFonts w:ascii="Times New Roman" w:hAnsi="Times New Roman" w:cs="Times New Roman"/>
              </w:rPr>
            </w:pPr>
          </w:p>
        </w:tc>
        <w:tc>
          <w:tcPr>
            <w:tcW w:w="1134" w:type="dxa"/>
          </w:tcPr>
          <w:p w14:paraId="06F268C1" w14:textId="77777777" w:rsidR="00D227CA" w:rsidRDefault="00D227CA" w:rsidP="003C5410">
            <w:pPr>
              <w:rPr>
                <w:rFonts w:ascii="Times New Roman" w:hAnsi="Times New Roman" w:cs="Times New Roman"/>
              </w:rPr>
            </w:pPr>
          </w:p>
        </w:tc>
      </w:tr>
      <w:tr w:rsidR="00D227CA" w14:paraId="6316BD6F" w14:textId="77777777" w:rsidTr="00C03D58">
        <w:tc>
          <w:tcPr>
            <w:tcW w:w="760" w:type="dxa"/>
          </w:tcPr>
          <w:p w14:paraId="2945A58C"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6FECB835" w14:textId="77777777" w:rsidR="00D227CA" w:rsidRDefault="00D227CA" w:rsidP="003C5410">
            <w:pPr>
              <w:rPr>
                <w:rFonts w:ascii="Times New Roman" w:hAnsi="Times New Roman" w:cs="Times New Roman"/>
              </w:rPr>
            </w:pPr>
          </w:p>
        </w:tc>
        <w:tc>
          <w:tcPr>
            <w:tcW w:w="992" w:type="dxa"/>
          </w:tcPr>
          <w:p w14:paraId="6763CCFA" w14:textId="77777777" w:rsidR="00D227CA" w:rsidRDefault="00D227CA" w:rsidP="003C5410">
            <w:pPr>
              <w:rPr>
                <w:rFonts w:ascii="Times New Roman" w:hAnsi="Times New Roman" w:cs="Times New Roman"/>
              </w:rPr>
            </w:pPr>
          </w:p>
        </w:tc>
        <w:tc>
          <w:tcPr>
            <w:tcW w:w="2693" w:type="dxa"/>
          </w:tcPr>
          <w:p w14:paraId="7ABB793E" w14:textId="77777777" w:rsidR="00D227CA" w:rsidRDefault="00D227CA" w:rsidP="003C5410">
            <w:pPr>
              <w:rPr>
                <w:rFonts w:ascii="Times New Roman" w:hAnsi="Times New Roman" w:cs="Times New Roman"/>
              </w:rPr>
            </w:pPr>
          </w:p>
        </w:tc>
        <w:tc>
          <w:tcPr>
            <w:tcW w:w="2835" w:type="dxa"/>
          </w:tcPr>
          <w:p w14:paraId="05274B58" w14:textId="77777777" w:rsidR="00D227CA" w:rsidRDefault="00D227CA" w:rsidP="003C5410">
            <w:pPr>
              <w:rPr>
                <w:rFonts w:ascii="Times New Roman" w:hAnsi="Times New Roman" w:cs="Times New Roman"/>
              </w:rPr>
            </w:pPr>
          </w:p>
        </w:tc>
        <w:tc>
          <w:tcPr>
            <w:tcW w:w="1134" w:type="dxa"/>
          </w:tcPr>
          <w:p w14:paraId="4F822059" w14:textId="77777777" w:rsidR="00D227CA" w:rsidRDefault="00D227CA" w:rsidP="003C5410">
            <w:pPr>
              <w:rPr>
                <w:rFonts w:ascii="Times New Roman" w:hAnsi="Times New Roman" w:cs="Times New Roman"/>
              </w:rPr>
            </w:pPr>
          </w:p>
        </w:tc>
        <w:tc>
          <w:tcPr>
            <w:tcW w:w="1985" w:type="dxa"/>
          </w:tcPr>
          <w:p w14:paraId="4E1FC4B5" w14:textId="77777777" w:rsidR="00D227CA" w:rsidRDefault="00D227CA" w:rsidP="003C5410">
            <w:pPr>
              <w:rPr>
                <w:rFonts w:ascii="Times New Roman" w:hAnsi="Times New Roman" w:cs="Times New Roman"/>
              </w:rPr>
            </w:pPr>
          </w:p>
        </w:tc>
        <w:tc>
          <w:tcPr>
            <w:tcW w:w="1134" w:type="dxa"/>
          </w:tcPr>
          <w:p w14:paraId="33CA2D72" w14:textId="77777777" w:rsidR="00D227CA" w:rsidRDefault="00D227CA" w:rsidP="003C5410">
            <w:pPr>
              <w:rPr>
                <w:rFonts w:ascii="Times New Roman" w:hAnsi="Times New Roman" w:cs="Times New Roman"/>
              </w:rPr>
            </w:pPr>
          </w:p>
        </w:tc>
        <w:tc>
          <w:tcPr>
            <w:tcW w:w="1134" w:type="dxa"/>
          </w:tcPr>
          <w:p w14:paraId="6E3E3226" w14:textId="77777777" w:rsidR="00D227CA" w:rsidRDefault="00D227CA" w:rsidP="003C5410">
            <w:pPr>
              <w:rPr>
                <w:rFonts w:ascii="Times New Roman" w:hAnsi="Times New Roman" w:cs="Times New Roman"/>
              </w:rPr>
            </w:pPr>
          </w:p>
        </w:tc>
      </w:tr>
    </w:tbl>
    <w:p w14:paraId="727CE0EC" w14:textId="77777777" w:rsidR="005D70C1" w:rsidRDefault="00EF679D" w:rsidP="00EF679D">
      <w:pPr>
        <w:spacing w:after="0" w:line="240" w:lineRule="auto"/>
        <w:jc w:val="both"/>
        <w:rPr>
          <w:rFonts w:ascii="Times New Roman" w:hAnsi="Times New Roman" w:cs="Times New Roman"/>
          <w:i/>
          <w:color w:val="0070C0"/>
        </w:rPr>
      </w:pPr>
      <w:r w:rsidRPr="002E3816">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w:t>
      </w:r>
      <w:r w:rsidR="005431DB">
        <w:rPr>
          <w:rFonts w:ascii="Times New Roman" w:hAnsi="Times New Roman" w:cs="Times New Roman"/>
          <w:i/>
          <w:iCs/>
          <w:color w:val="0070C0"/>
        </w:rPr>
        <w:t>2007</w:t>
      </w:r>
      <w:r w:rsidR="00F54059">
        <w:rPr>
          <w:rFonts w:ascii="Times New Roman" w:hAnsi="Times New Roman" w:cs="Times New Roman"/>
          <w:i/>
          <w:iCs/>
          <w:color w:val="0070C0"/>
        </w:rPr>
        <w:t xml:space="preserve">.-2013.gada  un </w:t>
      </w:r>
      <w:r w:rsidRPr="002E3816">
        <w:rPr>
          <w:rFonts w:ascii="Times New Roman" w:hAnsi="Times New Roman" w:cs="Times New Roman"/>
          <w:i/>
          <w:iCs/>
          <w:color w:val="0070C0"/>
        </w:rPr>
        <w:t xml:space="preserve">2014.-2020.gada plānošanas perioda specifisko atbalsta mērķa projektiem, finanšu instrumentiem un atbalsta programmām, ar kuriem saskata </w:t>
      </w:r>
      <w:r w:rsidR="005D70C1" w:rsidRPr="002E3816">
        <w:rPr>
          <w:rFonts w:ascii="Times New Roman" w:hAnsi="Times New Roman" w:cs="Times New Roman"/>
          <w:b/>
          <w:i/>
          <w:iCs/>
          <w:color w:val="0070C0"/>
        </w:rPr>
        <w:t>sinerģiju/</w:t>
      </w:r>
      <w:r w:rsidRPr="002E3816">
        <w:rPr>
          <w:rFonts w:ascii="Times New Roman" w:hAnsi="Times New Roman" w:cs="Times New Roman"/>
          <w:b/>
          <w:i/>
          <w:iCs/>
          <w:color w:val="0070C0"/>
        </w:rPr>
        <w:t>demarkāciju</w:t>
      </w:r>
      <w:r w:rsidRPr="002E3816">
        <w:rPr>
          <w:rFonts w:ascii="Times New Roman" w:hAnsi="Times New Roman" w:cs="Times New Roman"/>
          <w:i/>
          <w:iCs/>
          <w:color w:val="0070C0"/>
        </w:rPr>
        <w:t>.</w:t>
      </w:r>
      <w:r w:rsidRPr="002E3816">
        <w:rPr>
          <w:rFonts w:ascii="Times New Roman" w:hAnsi="Times New Roman" w:cs="Times New Roman"/>
          <w:i/>
          <w:color w:val="0070C0"/>
        </w:rPr>
        <w:t xml:space="preserve"> </w:t>
      </w:r>
    </w:p>
    <w:p w14:paraId="3BCDAEF4" w14:textId="77777777" w:rsidR="005D70C1" w:rsidRPr="002E3816" w:rsidRDefault="005D70C1" w:rsidP="00EF679D">
      <w:pPr>
        <w:spacing w:after="0" w:line="240" w:lineRule="auto"/>
        <w:jc w:val="both"/>
        <w:rPr>
          <w:rFonts w:ascii="Times New Roman" w:hAnsi="Times New Roman" w:cs="Times New Roman"/>
          <w:i/>
          <w:color w:val="0070C0"/>
        </w:rPr>
      </w:pPr>
    </w:p>
    <w:p w14:paraId="5CBD8BCC" w14:textId="3ABF466F" w:rsidR="00343E5A" w:rsidRPr="002E3816" w:rsidRDefault="005D70C1" w:rsidP="005D70C1">
      <w:pPr>
        <w:spacing w:after="0" w:line="240" w:lineRule="auto"/>
        <w:jc w:val="both"/>
        <w:rPr>
          <w:rFonts w:ascii="Times New Roman" w:hAnsi="Times New Roman" w:cs="Times New Roman"/>
          <w:i/>
          <w:color w:val="0070C0"/>
        </w:rPr>
      </w:pPr>
      <w:r w:rsidRPr="002E3816">
        <w:rPr>
          <w:rFonts w:ascii="Times New Roman" w:hAnsi="Times New Roman" w:cs="Times New Roman"/>
          <w:i/>
          <w:color w:val="0070C0"/>
        </w:rPr>
        <w:t>Piemēram</w:t>
      </w:r>
      <w:r w:rsidR="00343E5A" w:rsidRPr="002E3816">
        <w:rPr>
          <w:rFonts w:ascii="Times New Roman" w:hAnsi="Times New Roman" w:cs="Times New Roman"/>
          <w:i/>
          <w:color w:val="0070C0"/>
        </w:rPr>
        <w:t>,</w:t>
      </w:r>
      <w:r w:rsidRPr="002E3816">
        <w:rPr>
          <w:rFonts w:ascii="Times New Roman" w:hAnsi="Times New Roman" w:cs="Times New Roman"/>
          <w:i/>
          <w:color w:val="0070C0"/>
        </w:rPr>
        <w:t xml:space="preserve"> norāda informācija par projektiem/SAM -  </w:t>
      </w:r>
      <w:r w:rsidR="00343E5A" w:rsidRPr="002E3816">
        <w:rPr>
          <w:rFonts w:ascii="Times New Roman" w:hAnsi="Times New Roman" w:cs="Times New Roman"/>
          <w:i/>
          <w:color w:val="0070C0"/>
        </w:rPr>
        <w:t>sinerģija un demarkācija ar spec</w:t>
      </w:r>
      <w:r w:rsidR="006B3FE8">
        <w:rPr>
          <w:rFonts w:ascii="Times New Roman" w:hAnsi="Times New Roman" w:cs="Times New Roman"/>
          <w:i/>
          <w:color w:val="0070C0"/>
        </w:rPr>
        <w:t>ifiskajiem atbalsta mērķiem Nr.</w:t>
      </w:r>
      <w:r w:rsidR="00343E5A" w:rsidRPr="002E3816">
        <w:rPr>
          <w:rFonts w:ascii="Times New Roman" w:hAnsi="Times New Roman" w:cs="Times New Roman"/>
          <w:i/>
          <w:color w:val="0070C0"/>
        </w:rPr>
        <w:t xml:space="preserve"> </w:t>
      </w:r>
      <w:r w:rsidR="00DF34CC" w:rsidRPr="00DF34CC">
        <w:rPr>
          <w:rFonts w:ascii="Times New Roman" w:hAnsi="Times New Roman" w:cs="Times New Roman"/>
          <w:i/>
          <w:color w:val="0070C0"/>
        </w:rPr>
        <w:t>9.2.1.</w:t>
      </w:r>
      <w:r w:rsidR="00DF34CC" w:rsidRPr="0033285C">
        <w:rPr>
          <w:rFonts w:cs="Times New Roman"/>
          <w:i/>
          <w:color w:val="0070C0"/>
          <w:vertAlign w:val="superscript"/>
        </w:rPr>
        <w:footnoteReference w:id="2"/>
      </w:r>
      <w:r w:rsidR="00DF34CC" w:rsidRPr="00DF34CC">
        <w:rPr>
          <w:rFonts w:ascii="Times New Roman" w:hAnsi="Times New Roman" w:cs="Times New Roman"/>
          <w:i/>
          <w:color w:val="0070C0"/>
        </w:rPr>
        <w:t>, 2.2.1.</w:t>
      </w:r>
      <w:r w:rsidR="00DF34CC" w:rsidRPr="0033285C">
        <w:rPr>
          <w:rFonts w:cs="Times New Roman"/>
          <w:i/>
          <w:color w:val="0070C0"/>
          <w:vertAlign w:val="superscript"/>
        </w:rPr>
        <w:footnoteReference w:id="3"/>
      </w:r>
      <w:r w:rsidR="00DF34CC" w:rsidRPr="00DF34CC">
        <w:rPr>
          <w:rFonts w:ascii="Times New Roman" w:hAnsi="Times New Roman" w:cs="Times New Roman"/>
          <w:i/>
          <w:color w:val="0070C0"/>
        </w:rPr>
        <w:t>, 8.4.1.</w:t>
      </w:r>
      <w:r w:rsidR="00DF34CC" w:rsidRPr="0033285C">
        <w:rPr>
          <w:rFonts w:cs="Times New Roman"/>
          <w:i/>
          <w:color w:val="0070C0"/>
          <w:vertAlign w:val="superscript"/>
        </w:rPr>
        <w:footnoteReference w:id="4"/>
      </w:r>
      <w:r w:rsidR="00DF34CC" w:rsidRPr="00DF34CC">
        <w:rPr>
          <w:rFonts w:ascii="Times New Roman" w:hAnsi="Times New Roman" w:cs="Times New Roman"/>
          <w:i/>
          <w:color w:val="0070C0"/>
        </w:rPr>
        <w:t xml:space="preserve"> un 9.2.2.</w:t>
      </w:r>
      <w:r w:rsidR="00DF34CC" w:rsidRPr="0033285C">
        <w:rPr>
          <w:rFonts w:cs="Times New Roman"/>
          <w:i/>
          <w:color w:val="0070C0"/>
          <w:vertAlign w:val="superscript"/>
        </w:rPr>
        <w:footnoteReference w:id="5"/>
      </w:r>
      <w:r w:rsidR="00DF34CC" w:rsidRPr="00DF34CC">
        <w:rPr>
          <w:rFonts w:ascii="Times New Roman" w:hAnsi="Times New Roman" w:cs="Times New Roman"/>
          <w:i/>
          <w:color w:val="0070C0"/>
        </w:rPr>
        <w:t xml:space="preserve">, </w:t>
      </w:r>
      <w:r w:rsidR="00343E5A" w:rsidRPr="002E3816">
        <w:rPr>
          <w:rFonts w:ascii="Times New Roman" w:hAnsi="Times New Roman" w:cs="Times New Roman"/>
          <w:i/>
          <w:color w:val="0070C0"/>
        </w:rPr>
        <w:t>ja attiecināms, un pārējiem Veselības ministrijas pārziņā esošajiem specifiskajiem atbalsta mērķiem, t.sk.</w:t>
      </w:r>
      <w:r w:rsidRPr="002E3816">
        <w:rPr>
          <w:rFonts w:ascii="Times New Roman" w:hAnsi="Times New Roman" w:cs="Times New Roman"/>
          <w:i/>
          <w:color w:val="0070C0"/>
        </w:rPr>
        <w:t>:</w:t>
      </w:r>
    </w:p>
    <w:p w14:paraId="6EA9040C" w14:textId="77777777" w:rsidR="00343E5A" w:rsidRPr="002E3816" w:rsidRDefault="00A66B7A" w:rsidP="005D70C1">
      <w:pPr>
        <w:pStyle w:val="NoSpacing"/>
        <w:numPr>
          <w:ilvl w:val="0"/>
          <w:numId w:val="23"/>
        </w:numPr>
        <w:spacing w:line="276" w:lineRule="auto"/>
        <w:ind w:left="567" w:hanging="567"/>
        <w:jc w:val="both"/>
        <w:rPr>
          <w:rFonts w:ascii="Times New Roman" w:hAnsi="Times New Roman" w:cs="Times New Roman"/>
          <w:i/>
          <w:iCs/>
          <w:color w:val="0070C0"/>
        </w:rPr>
      </w:pPr>
      <w:r w:rsidRPr="002E3816">
        <w:rPr>
          <w:rFonts w:ascii="Times New Roman" w:hAnsi="Times New Roman" w:cs="Times New Roman"/>
          <w:i/>
          <w:iCs/>
          <w:color w:val="0070C0"/>
        </w:rPr>
        <w:t>projekta iesniegumā ir norādīts, ka tiek plānota, un ir aprakstīta projekta demarkācija ar LM pārziņā esošā 9.2.1.SAM  pasākuma 9.2.1.1. "Profesionālā sociālā darba attīstība pašvaldībās" (turpmāk - 9.2.1.1.pasākums) ietvaros plānotajām apmācību aktivitātēm sociālajiem darbiniekiem, nodrošinot apmācības par šādiem jautājumiem 1) Veselības speciālistiem (ģimenes ārstiem u.c.) - apmācības par</w:t>
      </w:r>
      <w:r w:rsidR="007333CD">
        <w:rPr>
          <w:rFonts w:ascii="Times New Roman" w:hAnsi="Times New Roman" w:cs="Times New Roman"/>
          <w:i/>
          <w:iCs/>
          <w:color w:val="0070C0"/>
        </w:rPr>
        <w:t xml:space="preserve"> </w:t>
      </w:r>
      <w:r w:rsidRPr="002E3816">
        <w:rPr>
          <w:rFonts w:ascii="Times New Roman" w:hAnsi="Times New Roman" w:cs="Times New Roman"/>
          <w:i/>
          <w:iCs/>
          <w:color w:val="0070C0"/>
        </w:rPr>
        <w:t>komunikācijas/sadarbības (t.sk. informācijas nodošanu)  uzlabošanu,</w:t>
      </w:r>
      <w:r w:rsidR="00343E5A" w:rsidRPr="002E3816">
        <w:rPr>
          <w:rFonts w:ascii="Times New Roman" w:hAnsi="Times New Roman" w:cs="Times New Roman"/>
          <w:i/>
          <w:iCs/>
          <w:color w:val="0070C0"/>
        </w:rPr>
        <w:t xml:space="preserve"> </w:t>
      </w:r>
      <w:r w:rsidRPr="002E3816">
        <w:rPr>
          <w:rFonts w:ascii="Times New Roman" w:hAnsi="Times New Roman" w:cs="Times New Roman"/>
          <w:i/>
          <w:iCs/>
          <w:color w:val="0070C0"/>
        </w:rPr>
        <w:t>pilnveidošanu ar sociālajiem dienestiem, sociālā darba speciālistiem;</w:t>
      </w:r>
      <w:r w:rsidR="00343E5A" w:rsidRPr="002E3816">
        <w:rPr>
          <w:rFonts w:ascii="Times New Roman" w:hAnsi="Times New Roman" w:cs="Times New Roman"/>
          <w:i/>
          <w:iCs/>
          <w:color w:val="0070C0"/>
        </w:rPr>
        <w:t xml:space="preserve"> </w:t>
      </w:r>
      <w:r w:rsidRPr="002E3816">
        <w:rPr>
          <w:rFonts w:ascii="Times New Roman" w:hAnsi="Times New Roman" w:cs="Times New Roman"/>
          <w:i/>
          <w:iCs/>
          <w:color w:val="0070C0"/>
        </w:rPr>
        <w:t>2)  Sociālā darba speciālistiem - par piedāvātajiem informācijas veselības</w:t>
      </w:r>
      <w:r w:rsidR="007333CD">
        <w:rPr>
          <w:rFonts w:ascii="Times New Roman" w:hAnsi="Times New Roman" w:cs="Times New Roman"/>
          <w:i/>
          <w:iCs/>
          <w:color w:val="0070C0"/>
        </w:rPr>
        <w:t xml:space="preserve"> </w:t>
      </w:r>
      <w:r w:rsidRPr="002E3816">
        <w:rPr>
          <w:rFonts w:ascii="Times New Roman" w:hAnsi="Times New Roman" w:cs="Times New Roman"/>
          <w:i/>
          <w:iCs/>
          <w:color w:val="0070C0"/>
        </w:rPr>
        <w:t>aprūpes pakalpojumiem, aktualitātēm veselības aprūpes jomā;</w:t>
      </w:r>
      <w:r w:rsidR="00343E5A" w:rsidRPr="002E3816">
        <w:rPr>
          <w:rFonts w:ascii="Times New Roman" w:hAnsi="Times New Roman" w:cs="Times New Roman"/>
          <w:i/>
          <w:iCs/>
          <w:color w:val="0070C0"/>
        </w:rPr>
        <w:t xml:space="preserve"> </w:t>
      </w:r>
      <w:r w:rsidRPr="002E3816">
        <w:rPr>
          <w:rFonts w:ascii="Times New Roman" w:hAnsi="Times New Roman" w:cs="Times New Roman"/>
          <w:i/>
          <w:iCs/>
          <w:color w:val="0070C0"/>
        </w:rPr>
        <w:t>3) Sociālā darba speciālistiem- specifisko prasmju attīstīšana darbā ar</w:t>
      </w:r>
      <w:r w:rsidR="007333CD">
        <w:rPr>
          <w:rFonts w:ascii="Times New Roman" w:hAnsi="Times New Roman" w:cs="Times New Roman"/>
          <w:i/>
          <w:iCs/>
          <w:color w:val="0070C0"/>
        </w:rPr>
        <w:t xml:space="preserve"> </w:t>
      </w:r>
      <w:r w:rsidRPr="002E3816">
        <w:rPr>
          <w:rFonts w:ascii="Times New Roman" w:hAnsi="Times New Roman" w:cs="Times New Roman"/>
          <w:i/>
          <w:iCs/>
          <w:color w:val="0070C0"/>
        </w:rPr>
        <w:t>psihiski slimām personām, kam jau ir noteikta  diagnoze, kā arī kam vēl nav uzstādīta diagnoze (pirms veselības speciālista - ārsta utml.) izdota</w:t>
      </w:r>
      <w:r w:rsidR="00343E5A" w:rsidRPr="002E3816">
        <w:rPr>
          <w:rFonts w:ascii="Times New Roman" w:hAnsi="Times New Roman" w:cs="Times New Roman"/>
          <w:i/>
          <w:iCs/>
          <w:color w:val="0070C0"/>
        </w:rPr>
        <w:t xml:space="preserve"> </w:t>
      </w:r>
      <w:r w:rsidRPr="002E3816">
        <w:rPr>
          <w:rFonts w:ascii="Times New Roman" w:hAnsi="Times New Roman" w:cs="Times New Roman"/>
          <w:i/>
          <w:iCs/>
          <w:color w:val="0070C0"/>
        </w:rPr>
        <w:t>slēdziena;</w:t>
      </w:r>
    </w:p>
    <w:p w14:paraId="465BFE1D" w14:textId="7BFE2CB6" w:rsidR="00343E5A" w:rsidRPr="002E3816" w:rsidRDefault="00051C74" w:rsidP="005D70C1">
      <w:pPr>
        <w:pStyle w:val="NoSpacing"/>
        <w:numPr>
          <w:ilvl w:val="0"/>
          <w:numId w:val="23"/>
        </w:numPr>
        <w:spacing w:line="276" w:lineRule="auto"/>
        <w:ind w:left="567" w:hanging="567"/>
        <w:jc w:val="both"/>
        <w:rPr>
          <w:rFonts w:ascii="Times New Roman" w:hAnsi="Times New Roman" w:cs="Times New Roman"/>
          <w:i/>
          <w:iCs/>
          <w:color w:val="0070C0"/>
        </w:rPr>
      </w:pPr>
      <w:r>
        <w:rPr>
          <w:rFonts w:ascii="Times New Roman" w:hAnsi="Times New Roman" w:cs="Times New Roman"/>
          <w:i/>
          <w:iCs/>
          <w:color w:val="0070C0"/>
        </w:rPr>
        <w:t>p</w:t>
      </w:r>
      <w:r w:rsidR="00343E5A" w:rsidRPr="002E3816">
        <w:rPr>
          <w:rFonts w:ascii="Times New Roman" w:hAnsi="Times New Roman" w:cs="Times New Roman"/>
          <w:i/>
          <w:iCs/>
          <w:color w:val="0070C0"/>
        </w:rPr>
        <w:t xml:space="preserve">rojekta iesniegumā </w:t>
      </w:r>
      <w:r w:rsidR="00A66B7A" w:rsidRPr="002E3816">
        <w:rPr>
          <w:rFonts w:ascii="Times New Roman" w:hAnsi="Times New Roman" w:cs="Times New Roman"/>
          <w:i/>
          <w:iCs/>
          <w:color w:val="0070C0"/>
        </w:rPr>
        <w:t>ir norādīts, ka tiek plānota, un ir aprakstīta projekta sinerģija un demarkācija ar VARAM pārziņā esošā 2.2.1.SAM ietvaros īstenojamajām aktivitātēm e-veselības jomā, t.sk., apmācības, kas tiek īstenotas SAM 2.2.1.ietvaros, nevar tik</w:t>
      </w:r>
      <w:r w:rsidR="00343E5A" w:rsidRPr="002E3816">
        <w:rPr>
          <w:rFonts w:ascii="Times New Roman" w:hAnsi="Times New Roman" w:cs="Times New Roman"/>
          <w:i/>
          <w:iCs/>
          <w:color w:val="0070C0"/>
        </w:rPr>
        <w:t>t finansētas 9.2.6.</w:t>
      </w:r>
      <w:r w:rsidR="0033285C">
        <w:rPr>
          <w:rFonts w:ascii="Times New Roman" w:hAnsi="Times New Roman" w:cs="Times New Roman"/>
          <w:i/>
          <w:iCs/>
          <w:color w:val="0070C0"/>
        </w:rPr>
        <w:t xml:space="preserve"> </w:t>
      </w:r>
      <w:r w:rsidR="0033285C" w:rsidRPr="002E3816">
        <w:rPr>
          <w:rFonts w:ascii="Times New Roman" w:hAnsi="Times New Roman" w:cs="Times New Roman"/>
          <w:i/>
          <w:iCs/>
          <w:color w:val="0070C0"/>
        </w:rPr>
        <w:t xml:space="preserve">SAM </w:t>
      </w:r>
      <w:r w:rsidR="00343E5A" w:rsidRPr="002E3816">
        <w:rPr>
          <w:rFonts w:ascii="Times New Roman" w:hAnsi="Times New Roman" w:cs="Times New Roman"/>
          <w:i/>
          <w:iCs/>
          <w:color w:val="0070C0"/>
        </w:rPr>
        <w:t>ietvaros;</w:t>
      </w:r>
    </w:p>
    <w:p w14:paraId="29642297" w14:textId="77777777" w:rsidR="00343E5A" w:rsidRPr="002E3816" w:rsidRDefault="00343E5A" w:rsidP="005D70C1">
      <w:pPr>
        <w:pStyle w:val="NoSpacing"/>
        <w:numPr>
          <w:ilvl w:val="0"/>
          <w:numId w:val="23"/>
        </w:numPr>
        <w:spacing w:line="276" w:lineRule="auto"/>
        <w:ind w:left="567" w:hanging="567"/>
        <w:jc w:val="both"/>
        <w:rPr>
          <w:rFonts w:ascii="Times New Roman" w:hAnsi="Times New Roman" w:cs="Times New Roman"/>
          <w:i/>
          <w:iCs/>
          <w:color w:val="0070C0"/>
        </w:rPr>
      </w:pPr>
      <w:r w:rsidRPr="002E3816">
        <w:rPr>
          <w:rFonts w:ascii="Times New Roman" w:hAnsi="Times New Roman" w:cs="Times New Roman"/>
          <w:i/>
          <w:iCs/>
          <w:color w:val="0070C0"/>
        </w:rPr>
        <w:t>projekta iesniegumā ir norādīta sinerģija ar Eiropas Komisijas trešā Savienības rīcības programma veselības jomā 2014. – 2020.gadam, ja attiecināms.</w:t>
      </w:r>
      <w:r w:rsidRPr="002E3816" w:rsidDel="0073401C">
        <w:rPr>
          <w:rFonts w:ascii="Times New Roman" w:hAnsi="Times New Roman" w:cs="Times New Roman"/>
          <w:i/>
          <w:iCs/>
          <w:color w:val="0070C0"/>
        </w:rPr>
        <w:t xml:space="preserve"> </w:t>
      </w:r>
    </w:p>
    <w:p w14:paraId="2533A3C5" w14:textId="33710F9F" w:rsidR="002B36D6" w:rsidRDefault="00D954C7" w:rsidP="003C5410">
      <w:pPr>
        <w:rPr>
          <w:rFonts w:ascii="Times New Roman" w:hAnsi="Times New Roman" w:cs="Times New Roman"/>
          <w:i/>
          <w:iCs/>
          <w:color w:val="0070C0"/>
        </w:rPr>
      </w:pPr>
      <w:r w:rsidRPr="002E3816">
        <w:rPr>
          <w:rFonts w:ascii="Times New Roman" w:hAnsi="Times New Roman" w:cs="Times New Roman"/>
          <w:i/>
          <w:iCs/>
          <w:color w:val="0070C0"/>
        </w:rPr>
        <w:t>Tabulā aizpilda tās kolonnas, par kurām projekta sagatavošanas laikā ir pieejama informācija.</w:t>
      </w:r>
    </w:p>
    <w:p w14:paraId="13711464" w14:textId="77777777" w:rsidR="00CB0C44" w:rsidRPr="00013BA1" w:rsidRDefault="00CB0C44" w:rsidP="003C5410">
      <w:pPr>
        <w:rPr>
          <w:rFonts w:ascii="Times New Roman" w:hAnsi="Times New Roman" w:cs="Times New Roman"/>
          <w:color w:val="0000FF"/>
        </w:rPr>
      </w:pPr>
    </w:p>
    <w:p w14:paraId="491E8DCA" w14:textId="77777777" w:rsidR="00EF679D" w:rsidRPr="005D70C1" w:rsidRDefault="00EF679D" w:rsidP="005D70C1">
      <w:pPr>
        <w:pStyle w:val="ListParagraph"/>
        <w:rPr>
          <w:rFonts w:ascii="Times New Roman" w:hAnsi="Times New Roman" w:cs="Times New Roman"/>
          <w:i/>
          <w:color w:val="0000FF"/>
        </w:rPr>
        <w:sectPr w:rsidR="00EF679D" w:rsidRPr="005D70C1" w:rsidSect="00BA175C">
          <w:pgSz w:w="16838" w:h="11906" w:orient="landscape" w:code="9"/>
          <w:pgMar w:top="1134" w:right="851" w:bottom="1276" w:left="1276" w:header="709" w:footer="709" w:gutter="0"/>
          <w:cols w:space="708"/>
          <w:titlePg/>
          <w:docGrid w:linePitch="360"/>
        </w:sectPr>
      </w:pPr>
    </w:p>
    <w:p w14:paraId="34325454"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05B76451" w14:textId="77777777" w:rsidTr="00C1570A">
        <w:trPr>
          <w:trHeight w:val="547"/>
        </w:trPr>
        <w:tc>
          <w:tcPr>
            <w:tcW w:w="9486" w:type="dxa"/>
            <w:shd w:val="clear" w:color="auto" w:fill="D9D9D9" w:themeFill="background1" w:themeFillShade="D9"/>
            <w:vAlign w:val="center"/>
          </w:tcPr>
          <w:p w14:paraId="09D9DB1C"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2" w:name="_Toc478645392"/>
            <w:r w:rsidRPr="00FB52CB">
              <w:rPr>
                <w:rFonts w:ascii="Times New Roman" w:hAnsi="Times New Roman" w:cs="Times New Roman"/>
                <w:b/>
                <w:color w:val="auto"/>
                <w:sz w:val="24"/>
                <w:szCs w:val="24"/>
              </w:rPr>
              <w:t>3.SADAĻA – SASKAŅA AR HORIZONTĀLAJIEM PRINCIPIEM</w:t>
            </w:r>
            <w:bookmarkEnd w:id="22"/>
          </w:p>
        </w:tc>
      </w:tr>
    </w:tbl>
    <w:p w14:paraId="6790322B"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63B9E6A3" w14:textId="77777777" w:rsidTr="007F2287">
        <w:tc>
          <w:tcPr>
            <w:tcW w:w="9486" w:type="dxa"/>
            <w:vAlign w:val="center"/>
          </w:tcPr>
          <w:p w14:paraId="21E1850C" w14:textId="77777777" w:rsidR="007F2287" w:rsidRPr="007F2287" w:rsidRDefault="007F2287" w:rsidP="00FB52CB">
            <w:pPr>
              <w:rPr>
                <w:rFonts w:ascii="Times New Roman" w:hAnsi="Times New Roman" w:cs="Times New Roman"/>
                <w:b/>
              </w:rPr>
            </w:pPr>
            <w:bookmarkStart w:id="23" w:name="_Toc478645393"/>
            <w:r w:rsidRPr="00FB52CB">
              <w:rPr>
                <w:rStyle w:val="Heading2Char"/>
                <w:rFonts w:ascii="Times New Roman" w:hAnsi="Times New Roman" w:cs="Times New Roman"/>
                <w:b/>
                <w:color w:val="auto"/>
                <w:sz w:val="22"/>
                <w:szCs w:val="22"/>
              </w:rPr>
              <w:t>3.1. Saskaņa ar horizontālo principu “Vienlīdzīgas iespējas” apraksts</w:t>
            </w:r>
            <w:bookmarkEnd w:id="23"/>
            <w:r>
              <w:rPr>
                <w:rFonts w:ascii="Times New Roman" w:hAnsi="Times New Roman" w:cs="Times New Roman"/>
                <w:b/>
              </w:rPr>
              <w:t xml:space="preserve"> (&lt; </w:t>
            </w:r>
            <w:r w:rsidR="007A2CEF" w:rsidRPr="007A2CEF">
              <w:rPr>
                <w:rFonts w:ascii="Times New Roman" w:hAnsi="Times New Roman" w:cs="Times New Roman"/>
                <w:b/>
                <w:highlight w:val="yellow"/>
              </w:rPr>
              <w:t>4000</w:t>
            </w:r>
            <w:r w:rsidR="007A2CEF" w:rsidRPr="007A2CEF">
              <w:rPr>
                <w:rFonts w:ascii="Times New Roman" w:hAnsi="Times New Roman" w:cs="Times New Roman"/>
                <w:b/>
              </w:rPr>
              <w:t xml:space="preserve"> </w:t>
            </w:r>
            <w:r w:rsidRPr="007A2CEF">
              <w:rPr>
                <w:rFonts w:ascii="Times New Roman" w:hAnsi="Times New Roman" w:cs="Times New Roman"/>
                <w:b/>
              </w:rPr>
              <w:t>zīmes</w:t>
            </w:r>
            <w:r>
              <w:rPr>
                <w:rFonts w:ascii="Times New Roman" w:hAnsi="Times New Roman" w:cs="Times New Roman"/>
                <w:b/>
              </w:rPr>
              <w:t xml:space="preserve"> &gt;)</w:t>
            </w:r>
          </w:p>
        </w:tc>
      </w:tr>
      <w:tr w:rsidR="007F2287" w14:paraId="3CBBDB3A" w14:textId="77777777" w:rsidTr="003D0215">
        <w:trPr>
          <w:trHeight w:val="1084"/>
        </w:trPr>
        <w:tc>
          <w:tcPr>
            <w:tcW w:w="9486" w:type="dxa"/>
          </w:tcPr>
          <w:p w14:paraId="6DD1EDC7" w14:textId="77777777" w:rsidR="002C38B6" w:rsidRPr="00311BAA" w:rsidRDefault="002C38B6" w:rsidP="002C38B6">
            <w:pPr>
              <w:tabs>
                <w:tab w:val="left" w:pos="29"/>
              </w:tabs>
              <w:jc w:val="both"/>
              <w:rPr>
                <w:rFonts w:ascii="Times New Roman" w:hAnsi="Times New Roman" w:cs="Times New Roman"/>
                <w:i/>
                <w:color w:val="0070C0"/>
              </w:rPr>
            </w:pPr>
            <w:r w:rsidRPr="00311BAA">
              <w:rPr>
                <w:rFonts w:ascii="Times New Roman" w:hAnsi="Times New Roman" w:cs="Times New Roman"/>
                <w:i/>
                <w:color w:val="0070C0"/>
              </w:rPr>
              <w:t xml:space="preserve">Projekta iesniedzējs sniedz informāciju, kā projekta mērķis un projektā plānotās darbības vērstas uz  horizontālā principa  „Vienlīdzīgas iespējas” ievērošanu neatkarīgi no dzimuma, </w:t>
            </w:r>
            <w:r w:rsidR="006028C1" w:rsidRPr="00311BAA">
              <w:rPr>
                <w:rFonts w:ascii="Times New Roman" w:hAnsi="Times New Roman" w:cs="Times New Roman"/>
                <w:i/>
                <w:color w:val="0070C0"/>
              </w:rPr>
              <w:t xml:space="preserve">invaliditātes veida, vecuma un </w:t>
            </w:r>
            <w:r w:rsidRPr="00311BAA">
              <w:rPr>
                <w:rFonts w:ascii="Times New Roman" w:hAnsi="Times New Roman" w:cs="Times New Roman"/>
                <w:i/>
                <w:color w:val="0070C0"/>
              </w:rPr>
              <w:t>etniskās piederība</w:t>
            </w:r>
            <w:r w:rsidR="002C343D" w:rsidRPr="00311BAA">
              <w:rPr>
                <w:rFonts w:ascii="Times New Roman" w:hAnsi="Times New Roman" w:cs="Times New Roman"/>
                <w:i/>
                <w:color w:val="0070C0"/>
              </w:rPr>
              <w:t>s.</w:t>
            </w:r>
            <w:r w:rsidRPr="00311BAA">
              <w:rPr>
                <w:rFonts w:ascii="Times New Roman" w:hAnsi="Times New Roman" w:cs="Times New Roman"/>
                <w:i/>
                <w:color w:val="0070C0"/>
              </w:rPr>
              <w:t xml:space="preserve"> </w:t>
            </w:r>
          </w:p>
          <w:p w14:paraId="299BE115" w14:textId="77777777" w:rsidR="006028C1" w:rsidRPr="00311BAA" w:rsidRDefault="006028C1" w:rsidP="002C38B6">
            <w:pPr>
              <w:tabs>
                <w:tab w:val="left" w:pos="29"/>
              </w:tabs>
              <w:jc w:val="both"/>
              <w:rPr>
                <w:rFonts w:ascii="Times New Roman" w:hAnsi="Times New Roman" w:cs="Times New Roman"/>
                <w:i/>
                <w:color w:val="0070C0"/>
              </w:rPr>
            </w:pPr>
          </w:p>
          <w:p w14:paraId="5C16AAC9" w14:textId="77777777" w:rsidR="00206A76" w:rsidRPr="00311BAA" w:rsidRDefault="006028C1" w:rsidP="00206A76">
            <w:pPr>
              <w:jc w:val="both"/>
              <w:rPr>
                <w:rFonts w:ascii="Times New Roman" w:hAnsi="Times New Roman" w:cs="Times New Roman"/>
                <w:i/>
                <w:color w:val="0070C0"/>
              </w:rPr>
            </w:pPr>
            <w:r w:rsidRPr="00311BAA">
              <w:rPr>
                <w:rFonts w:ascii="Times New Roman" w:hAnsi="Times New Roman" w:cs="Times New Roman"/>
                <w:i/>
                <w:color w:val="0070C0"/>
              </w:rPr>
              <w:t xml:space="preserve">Lai projekta iesnieguma vērtēšanas laikā atbilstoši vērtēšanas kritērijiem piešķirtu punktus, projektā jāparedz specifiskas darbības, kas sekmē horizontālā principa “Vienlīdzīgās iespējas” mērķu sasniegšanu, kas veicina </w:t>
            </w:r>
            <w:r w:rsidR="00206A76" w:rsidRPr="00311BAA">
              <w:rPr>
                <w:rFonts w:ascii="Times New Roman" w:hAnsi="Times New Roman" w:cs="Times New Roman"/>
                <w:i/>
                <w:color w:val="0070C0"/>
              </w:rPr>
              <w:t>dzimumu līdztiesību, personu ar invaliditāti tiesību ievērošanu un iekļaušanu, nediskrimināciju vecuma dēļ un etniskās piederības dēļ.</w:t>
            </w:r>
          </w:p>
          <w:p w14:paraId="6CA2B7C9" w14:textId="77777777" w:rsidR="002C343D" w:rsidRPr="00311BAA" w:rsidRDefault="002C343D" w:rsidP="002C38B6">
            <w:pPr>
              <w:tabs>
                <w:tab w:val="left" w:pos="29"/>
              </w:tabs>
              <w:jc w:val="both"/>
              <w:rPr>
                <w:rFonts w:ascii="Times New Roman" w:hAnsi="Times New Roman" w:cs="Times New Roman"/>
                <w:i/>
                <w:color w:val="0070C0"/>
              </w:rPr>
            </w:pPr>
          </w:p>
          <w:p w14:paraId="397180E6" w14:textId="77777777" w:rsidR="002C38B6" w:rsidRPr="00311BAA" w:rsidRDefault="001009E4" w:rsidP="002C38B6">
            <w:pPr>
              <w:tabs>
                <w:tab w:val="left" w:pos="29"/>
              </w:tabs>
              <w:jc w:val="both"/>
              <w:rPr>
                <w:rFonts w:ascii="Times New Roman" w:hAnsi="Times New Roman" w:cs="Times New Roman"/>
                <w:i/>
                <w:color w:val="0070C0"/>
              </w:rPr>
            </w:pPr>
            <w:r w:rsidRPr="00311BAA">
              <w:rPr>
                <w:rFonts w:ascii="Times New Roman" w:hAnsi="Times New Roman" w:cs="Times New Roman"/>
                <w:i/>
                <w:color w:val="0070C0"/>
              </w:rPr>
              <w:t>P</w:t>
            </w:r>
            <w:r w:rsidR="002C343D" w:rsidRPr="00311BAA">
              <w:rPr>
                <w:rFonts w:ascii="Times New Roman" w:hAnsi="Times New Roman" w:cs="Times New Roman"/>
                <w:i/>
                <w:color w:val="0070C0"/>
              </w:rPr>
              <w:t>iemēram</w:t>
            </w:r>
            <w:r w:rsidR="002C38B6" w:rsidRPr="00311BAA">
              <w:rPr>
                <w:rFonts w:ascii="Times New Roman" w:hAnsi="Times New Roman" w:cs="Times New Roman"/>
                <w:i/>
                <w:color w:val="0070C0"/>
              </w:rPr>
              <w:t>:</w:t>
            </w:r>
          </w:p>
          <w:p w14:paraId="526ABA2A" w14:textId="77777777" w:rsidR="002C343D" w:rsidRPr="00311BAA" w:rsidRDefault="002C343D" w:rsidP="00900AA0">
            <w:pPr>
              <w:pStyle w:val="ListParagraph"/>
              <w:numPr>
                <w:ilvl w:val="0"/>
                <w:numId w:val="30"/>
              </w:numPr>
              <w:shd w:val="clear" w:color="auto" w:fill="FFFFFF"/>
              <w:suppressAutoHyphens/>
              <w:ind w:left="596" w:right="132" w:hanging="283"/>
              <w:jc w:val="both"/>
              <w:rPr>
                <w:rFonts w:ascii="Times New Roman" w:hAnsi="Times New Roman" w:cs="Times New Roman"/>
                <w:i/>
                <w:color w:val="0070C0"/>
              </w:rPr>
            </w:pPr>
            <w:r w:rsidRPr="00311BAA">
              <w:rPr>
                <w:rFonts w:ascii="Times New Roman" w:hAnsi="Times New Roman" w:cs="Times New Roman"/>
                <w:i/>
                <w:color w:val="0070C0"/>
              </w:rPr>
              <w:t>Veselības un sociālās jomas cilvēkresursu apmācību saturā tiks integrēti vienlīdzīgu iespēju aspekti - dzimumu līdztiesība, invaliditāte, vecums vai etniskā piederība un citi diskriminācijas veidi;</w:t>
            </w:r>
          </w:p>
          <w:p w14:paraId="6374C974" w14:textId="77777777" w:rsidR="002C343D" w:rsidRPr="00311BAA" w:rsidRDefault="002C343D" w:rsidP="00900AA0">
            <w:pPr>
              <w:pStyle w:val="ListParagraph"/>
              <w:numPr>
                <w:ilvl w:val="0"/>
                <w:numId w:val="30"/>
              </w:numPr>
              <w:shd w:val="clear" w:color="auto" w:fill="FFFFFF"/>
              <w:suppressAutoHyphens/>
              <w:ind w:left="596" w:right="132" w:hanging="283"/>
              <w:jc w:val="both"/>
              <w:rPr>
                <w:rFonts w:ascii="Times New Roman" w:hAnsi="Times New Roman" w:cs="Times New Roman"/>
                <w:i/>
                <w:color w:val="0070C0"/>
              </w:rPr>
            </w:pPr>
            <w:r w:rsidRPr="00311BAA">
              <w:rPr>
                <w:rFonts w:ascii="Times New Roman" w:hAnsi="Times New Roman" w:cs="Times New Roman"/>
                <w:i/>
                <w:color w:val="0070C0"/>
              </w:rPr>
              <w:t xml:space="preserve"> Mācību  materiāli  būs  pieejami  arī  elektroniski, nodrošinot iespēju personām ar redzes invaliditāti veikt materiāla tālummaiņu;</w:t>
            </w:r>
          </w:p>
          <w:p w14:paraId="12614C12" w14:textId="77777777" w:rsidR="002C343D" w:rsidRPr="00311BAA" w:rsidRDefault="002C343D" w:rsidP="00900AA0">
            <w:pPr>
              <w:pStyle w:val="ListParagraph"/>
              <w:numPr>
                <w:ilvl w:val="0"/>
                <w:numId w:val="31"/>
              </w:numPr>
              <w:shd w:val="clear" w:color="auto" w:fill="FFFFFF"/>
              <w:suppressAutoHyphens/>
              <w:ind w:left="596" w:right="132" w:hanging="283"/>
              <w:jc w:val="both"/>
              <w:rPr>
                <w:rFonts w:ascii="Times New Roman" w:hAnsi="Times New Roman" w:cs="Times New Roman"/>
                <w:i/>
                <w:color w:val="0070C0"/>
              </w:rPr>
            </w:pPr>
            <w:r w:rsidRPr="00311BAA">
              <w:rPr>
                <w:rFonts w:ascii="Times New Roman" w:hAnsi="Times New Roman" w:cs="Times New Roman"/>
                <w:i/>
                <w:color w:val="0070C0"/>
              </w:rPr>
              <w:t>Projekta vadība, apmācību un informēšanas pasākumi u.c. projekta darbības tiks  īstenotas  pielāgotās  telpās  personām  ar  invaliditāti, nodrošinot nepieciešamo   aprīkojumu  iekļūšanai  telpās  un  pielāgotas  informācijas tehnoloģijas, ja tas ir nepieciešams.</w:t>
            </w:r>
          </w:p>
          <w:p w14:paraId="39B01BB7" w14:textId="77777777" w:rsidR="003C62E7" w:rsidRPr="00311BAA" w:rsidRDefault="003C62E7" w:rsidP="003C5410">
            <w:pPr>
              <w:rPr>
                <w:rFonts w:ascii="Times New Roman" w:hAnsi="Times New Roman" w:cs="Times New Roman"/>
                <w:color w:val="0070C0"/>
              </w:rPr>
            </w:pPr>
          </w:p>
          <w:p w14:paraId="342418C4" w14:textId="77777777" w:rsidR="002C38B6" w:rsidRPr="00311BAA" w:rsidRDefault="002C38B6" w:rsidP="002C38B6">
            <w:pPr>
              <w:tabs>
                <w:tab w:val="left" w:pos="29"/>
              </w:tabs>
              <w:spacing w:line="256" w:lineRule="auto"/>
              <w:jc w:val="both"/>
              <w:rPr>
                <w:i/>
                <w:color w:val="0070C0"/>
              </w:rPr>
            </w:pPr>
            <w:r w:rsidRPr="00311BAA">
              <w:rPr>
                <w:rFonts w:ascii="Times New Roman" w:hAnsi="Times New Roman" w:cs="Times New Roman"/>
                <w:i/>
                <w:color w:val="0070C0"/>
              </w:rPr>
              <w:t xml:space="preserve">Vairāk informācijas par horizontālo principu “Vienlīdzīgas iespējas” Labklājības ministrijas tīmekļa vietnē </w:t>
            </w:r>
            <w:hyperlink r:id="rId16" w:history="1">
              <w:r w:rsidRPr="00311BAA">
                <w:rPr>
                  <w:rStyle w:val="Hyperlink"/>
                  <w:rFonts w:ascii="Times New Roman" w:hAnsi="Times New Roman" w:cs="Times New Roman"/>
                  <w:i/>
                  <w:color w:val="0070C0"/>
                </w:rPr>
                <w:t>http://sf.lm.gov.lv/lv/vienlidzigas-iespejas/2014-2020/</w:t>
              </w:r>
            </w:hyperlink>
            <w:r w:rsidRPr="00311BAA">
              <w:rPr>
                <w:rFonts w:ascii="Times New Roman" w:hAnsi="Times New Roman" w:cs="Times New Roman"/>
                <w:i/>
                <w:color w:val="0070C0"/>
              </w:rPr>
              <w:t>.</w:t>
            </w:r>
          </w:p>
          <w:p w14:paraId="67D6F683" w14:textId="77777777" w:rsidR="002C38B6" w:rsidRPr="0062657B" w:rsidRDefault="002C38B6" w:rsidP="003C5410">
            <w:pPr>
              <w:rPr>
                <w:rFonts w:ascii="Times New Roman" w:hAnsi="Times New Roman" w:cs="Times New Roman"/>
                <w:color w:val="0000FF"/>
              </w:rPr>
            </w:pPr>
          </w:p>
        </w:tc>
      </w:tr>
    </w:tbl>
    <w:p w14:paraId="0DD61F88"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7487EF9D" w14:textId="77777777" w:rsidTr="00684025">
        <w:trPr>
          <w:trHeight w:val="675"/>
        </w:trPr>
        <w:tc>
          <w:tcPr>
            <w:tcW w:w="9486" w:type="dxa"/>
            <w:gridSpan w:val="5"/>
            <w:vAlign w:val="center"/>
          </w:tcPr>
          <w:p w14:paraId="6A84679D" w14:textId="77777777" w:rsidR="00684025" w:rsidRPr="007F2287" w:rsidRDefault="00684025" w:rsidP="00FB52CB">
            <w:pPr>
              <w:rPr>
                <w:rFonts w:ascii="Times New Roman" w:hAnsi="Times New Roman" w:cs="Times New Roman"/>
                <w:b/>
              </w:rPr>
            </w:pPr>
            <w:bookmarkStart w:id="24" w:name="_Toc478645394"/>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Pr>
                <w:rFonts w:ascii="Times New Roman" w:hAnsi="Times New Roman" w:cs="Times New Roman"/>
                <w:b/>
              </w:rPr>
              <w:t>:</w:t>
            </w:r>
          </w:p>
        </w:tc>
      </w:tr>
      <w:tr w:rsidR="007F2287" w:rsidRPr="007F2287" w14:paraId="2A66D22B" w14:textId="77777777" w:rsidTr="00684025">
        <w:tc>
          <w:tcPr>
            <w:tcW w:w="704" w:type="dxa"/>
          </w:tcPr>
          <w:p w14:paraId="1E00445C"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0B4B4DAC"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62EF879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1A30957A"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54E32DF4"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rsidRPr="00201F7C" w14:paraId="7331906C" w14:textId="77777777" w:rsidTr="002E3816">
        <w:tc>
          <w:tcPr>
            <w:tcW w:w="704" w:type="dxa"/>
          </w:tcPr>
          <w:p w14:paraId="45997E02" w14:textId="77777777" w:rsidR="007F2287" w:rsidRPr="00201F7C" w:rsidRDefault="00684025" w:rsidP="003C5410">
            <w:pPr>
              <w:rPr>
                <w:rFonts w:ascii="Times New Roman" w:hAnsi="Times New Roman" w:cs="Times New Roman"/>
                <w:color w:val="0070C0"/>
              </w:rPr>
            </w:pPr>
            <w:r w:rsidRPr="00201F7C">
              <w:rPr>
                <w:rFonts w:ascii="Times New Roman" w:hAnsi="Times New Roman" w:cs="Times New Roman"/>
                <w:color w:val="0070C0"/>
              </w:rPr>
              <w:t>1.</w:t>
            </w:r>
          </w:p>
        </w:tc>
        <w:tc>
          <w:tcPr>
            <w:tcW w:w="3090" w:type="dxa"/>
            <w:shd w:val="clear" w:color="auto" w:fill="auto"/>
          </w:tcPr>
          <w:p w14:paraId="2C83EA05" w14:textId="77777777" w:rsidR="007F2287" w:rsidRPr="00201F7C" w:rsidRDefault="002E3816" w:rsidP="003C5410">
            <w:pPr>
              <w:rPr>
                <w:rFonts w:ascii="Times New Roman" w:hAnsi="Times New Roman" w:cs="Times New Roman"/>
                <w:color w:val="0070C0"/>
              </w:rPr>
            </w:pPr>
            <w:r w:rsidRPr="00201F7C">
              <w:rPr>
                <w:rFonts w:ascii="Times New Roman" w:hAnsi="Times New Roman" w:cs="Times New Roman"/>
                <w:color w:val="0070C0"/>
              </w:rPr>
              <w:t>Par vienlīdzīgu iespēju aspektiem (dzimumu līdztiesība, invaliditāte, vecums vai etniskā piederība) apmācīto personu skaits</w:t>
            </w:r>
          </w:p>
        </w:tc>
        <w:tc>
          <w:tcPr>
            <w:tcW w:w="2155" w:type="dxa"/>
          </w:tcPr>
          <w:p w14:paraId="5BB58CBE" w14:textId="77777777" w:rsidR="007F2287" w:rsidRPr="00201F7C" w:rsidRDefault="007F2287" w:rsidP="003C5410">
            <w:pPr>
              <w:rPr>
                <w:rFonts w:ascii="Times New Roman" w:hAnsi="Times New Roman" w:cs="Times New Roman"/>
                <w:color w:val="0070C0"/>
              </w:rPr>
            </w:pPr>
          </w:p>
        </w:tc>
        <w:tc>
          <w:tcPr>
            <w:tcW w:w="1276" w:type="dxa"/>
          </w:tcPr>
          <w:p w14:paraId="5EE54770" w14:textId="77777777" w:rsidR="007F2287" w:rsidRPr="00201F7C" w:rsidRDefault="007F2287" w:rsidP="003C5410">
            <w:pPr>
              <w:rPr>
                <w:rFonts w:ascii="Times New Roman" w:hAnsi="Times New Roman" w:cs="Times New Roman"/>
                <w:color w:val="0070C0"/>
              </w:rPr>
            </w:pPr>
          </w:p>
        </w:tc>
        <w:tc>
          <w:tcPr>
            <w:tcW w:w="2261" w:type="dxa"/>
          </w:tcPr>
          <w:p w14:paraId="1CF27B8A" w14:textId="77777777" w:rsidR="00600CC9" w:rsidRPr="00201F7C" w:rsidRDefault="00600CC9" w:rsidP="00600CC9">
            <w:pPr>
              <w:rPr>
                <w:rFonts w:ascii="Times New Roman" w:eastAsia="Calibri" w:hAnsi="Times New Roman" w:cs="Times New Roman"/>
                <w:i/>
                <w:color w:val="0070C0"/>
              </w:rPr>
            </w:pPr>
            <w:r w:rsidRPr="00201F7C">
              <w:rPr>
                <w:rFonts w:ascii="Times New Roman" w:eastAsia="Calibri" w:hAnsi="Times New Roman" w:cs="Times New Roman"/>
                <w:i/>
                <w:color w:val="0070C0"/>
              </w:rPr>
              <w:t>Piemēram:</w:t>
            </w:r>
          </w:p>
          <w:p w14:paraId="1D7A2D89" w14:textId="77777777" w:rsidR="007F2287" w:rsidRPr="00201F7C" w:rsidRDefault="00600CC9" w:rsidP="002E3816">
            <w:pPr>
              <w:rPr>
                <w:rFonts w:ascii="Times New Roman" w:hAnsi="Times New Roman" w:cs="Times New Roman"/>
                <w:color w:val="0070C0"/>
              </w:rPr>
            </w:pPr>
            <w:r w:rsidRPr="00201F7C">
              <w:rPr>
                <w:rFonts w:ascii="Times New Roman" w:eastAsia="Calibri" w:hAnsi="Times New Roman" w:cs="Times New Roman"/>
                <w:i/>
                <w:color w:val="0070C0"/>
              </w:rPr>
              <w:t>Atbilstoši noslēgtajai vienošanās par projekta īstenošanu, dati tiks sniegti pēc fakta.</w:t>
            </w:r>
          </w:p>
        </w:tc>
      </w:tr>
      <w:tr w:rsidR="007F2287" w:rsidRPr="00201F7C" w14:paraId="6E5741E3" w14:textId="77777777" w:rsidTr="00684025">
        <w:tc>
          <w:tcPr>
            <w:tcW w:w="704" w:type="dxa"/>
          </w:tcPr>
          <w:p w14:paraId="4F7E6D27" w14:textId="77777777" w:rsidR="007F2287" w:rsidRPr="00201F7C" w:rsidRDefault="00684025" w:rsidP="003C5410">
            <w:pPr>
              <w:rPr>
                <w:rFonts w:ascii="Times New Roman" w:hAnsi="Times New Roman" w:cs="Times New Roman"/>
                <w:color w:val="0070C0"/>
              </w:rPr>
            </w:pPr>
            <w:r w:rsidRPr="00201F7C">
              <w:rPr>
                <w:rFonts w:ascii="Times New Roman" w:hAnsi="Times New Roman" w:cs="Times New Roman"/>
                <w:color w:val="0070C0"/>
              </w:rPr>
              <w:t>2.</w:t>
            </w:r>
          </w:p>
        </w:tc>
        <w:tc>
          <w:tcPr>
            <w:tcW w:w="3090" w:type="dxa"/>
          </w:tcPr>
          <w:p w14:paraId="402E5CFD" w14:textId="77777777" w:rsidR="007F2287" w:rsidRPr="00201F7C" w:rsidRDefault="007F2287" w:rsidP="003C5410">
            <w:pPr>
              <w:rPr>
                <w:rFonts w:ascii="Times New Roman" w:hAnsi="Times New Roman" w:cs="Times New Roman"/>
                <w:color w:val="0070C0"/>
              </w:rPr>
            </w:pPr>
          </w:p>
        </w:tc>
        <w:tc>
          <w:tcPr>
            <w:tcW w:w="2155" w:type="dxa"/>
          </w:tcPr>
          <w:p w14:paraId="4DB23E5C" w14:textId="77777777" w:rsidR="007F2287" w:rsidRPr="00201F7C" w:rsidRDefault="007F2287" w:rsidP="003C5410">
            <w:pPr>
              <w:rPr>
                <w:rFonts w:ascii="Times New Roman" w:hAnsi="Times New Roman" w:cs="Times New Roman"/>
                <w:color w:val="0070C0"/>
              </w:rPr>
            </w:pPr>
          </w:p>
        </w:tc>
        <w:tc>
          <w:tcPr>
            <w:tcW w:w="1276" w:type="dxa"/>
          </w:tcPr>
          <w:p w14:paraId="4A0F3134" w14:textId="77777777" w:rsidR="007F2287" w:rsidRPr="00201F7C" w:rsidRDefault="007F2287" w:rsidP="003C5410">
            <w:pPr>
              <w:rPr>
                <w:rFonts w:ascii="Times New Roman" w:hAnsi="Times New Roman" w:cs="Times New Roman"/>
                <w:color w:val="0070C0"/>
              </w:rPr>
            </w:pPr>
          </w:p>
        </w:tc>
        <w:tc>
          <w:tcPr>
            <w:tcW w:w="2261" w:type="dxa"/>
          </w:tcPr>
          <w:p w14:paraId="43DF734E" w14:textId="77777777" w:rsidR="007F2287" w:rsidRPr="00201F7C" w:rsidRDefault="007F2287" w:rsidP="003C5410">
            <w:pPr>
              <w:rPr>
                <w:rFonts w:ascii="Times New Roman" w:hAnsi="Times New Roman" w:cs="Times New Roman"/>
                <w:color w:val="0070C0"/>
              </w:rPr>
            </w:pPr>
          </w:p>
        </w:tc>
      </w:tr>
      <w:tr w:rsidR="007F2287" w:rsidRPr="00201F7C" w14:paraId="672150FA" w14:textId="77777777" w:rsidTr="00684025">
        <w:tc>
          <w:tcPr>
            <w:tcW w:w="704" w:type="dxa"/>
          </w:tcPr>
          <w:p w14:paraId="24879767" w14:textId="77777777" w:rsidR="007F2287" w:rsidRPr="00201F7C" w:rsidRDefault="00684025" w:rsidP="003C5410">
            <w:pPr>
              <w:rPr>
                <w:rFonts w:ascii="Times New Roman" w:hAnsi="Times New Roman" w:cs="Times New Roman"/>
                <w:color w:val="0070C0"/>
              </w:rPr>
            </w:pPr>
            <w:r w:rsidRPr="00201F7C">
              <w:rPr>
                <w:rFonts w:ascii="Times New Roman" w:hAnsi="Times New Roman" w:cs="Times New Roman"/>
                <w:color w:val="0070C0"/>
              </w:rPr>
              <w:t>…</w:t>
            </w:r>
          </w:p>
        </w:tc>
        <w:tc>
          <w:tcPr>
            <w:tcW w:w="3090" w:type="dxa"/>
          </w:tcPr>
          <w:p w14:paraId="00C820AA" w14:textId="77777777" w:rsidR="007F2287" w:rsidRPr="00201F7C" w:rsidRDefault="007F2287" w:rsidP="003C5410">
            <w:pPr>
              <w:rPr>
                <w:rFonts w:ascii="Times New Roman" w:hAnsi="Times New Roman" w:cs="Times New Roman"/>
                <w:color w:val="0070C0"/>
              </w:rPr>
            </w:pPr>
          </w:p>
        </w:tc>
        <w:tc>
          <w:tcPr>
            <w:tcW w:w="2155" w:type="dxa"/>
          </w:tcPr>
          <w:p w14:paraId="1899CFDC" w14:textId="77777777" w:rsidR="007F2287" w:rsidRPr="00201F7C" w:rsidRDefault="007F2287" w:rsidP="003C5410">
            <w:pPr>
              <w:rPr>
                <w:rFonts w:ascii="Times New Roman" w:hAnsi="Times New Roman" w:cs="Times New Roman"/>
                <w:color w:val="0070C0"/>
              </w:rPr>
            </w:pPr>
          </w:p>
        </w:tc>
        <w:tc>
          <w:tcPr>
            <w:tcW w:w="1276" w:type="dxa"/>
          </w:tcPr>
          <w:p w14:paraId="5FC7E3F1" w14:textId="77777777" w:rsidR="007F2287" w:rsidRPr="00201F7C" w:rsidRDefault="007F2287" w:rsidP="003C5410">
            <w:pPr>
              <w:rPr>
                <w:rFonts w:ascii="Times New Roman" w:hAnsi="Times New Roman" w:cs="Times New Roman"/>
                <w:color w:val="0070C0"/>
              </w:rPr>
            </w:pPr>
          </w:p>
        </w:tc>
        <w:tc>
          <w:tcPr>
            <w:tcW w:w="2261" w:type="dxa"/>
          </w:tcPr>
          <w:p w14:paraId="128082A9" w14:textId="77777777" w:rsidR="007F2287" w:rsidRPr="00201F7C" w:rsidRDefault="007F2287" w:rsidP="003C5410">
            <w:pPr>
              <w:rPr>
                <w:rFonts w:ascii="Times New Roman" w:hAnsi="Times New Roman" w:cs="Times New Roman"/>
                <w:color w:val="0070C0"/>
              </w:rPr>
            </w:pPr>
          </w:p>
        </w:tc>
      </w:tr>
    </w:tbl>
    <w:p w14:paraId="3A590D75" w14:textId="77777777" w:rsidR="00193D77" w:rsidRPr="00201F7C" w:rsidRDefault="00177AEB" w:rsidP="00193D77">
      <w:pPr>
        <w:spacing w:line="256" w:lineRule="auto"/>
        <w:ind w:right="140"/>
        <w:contextualSpacing/>
        <w:jc w:val="both"/>
        <w:rPr>
          <w:rFonts w:ascii="Times New Roman" w:eastAsia="Calibri" w:hAnsi="Times New Roman" w:cs="Times New Roman"/>
          <w:i/>
          <w:color w:val="0070C0"/>
        </w:rPr>
      </w:pPr>
      <w:r w:rsidRPr="00201F7C">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566138E" w14:textId="77777777" w:rsidR="00193D77" w:rsidRPr="00201F7C" w:rsidRDefault="00193D77" w:rsidP="00193D77">
      <w:pPr>
        <w:spacing w:line="256" w:lineRule="auto"/>
        <w:ind w:right="140"/>
        <w:contextualSpacing/>
        <w:jc w:val="both"/>
        <w:rPr>
          <w:rFonts w:ascii="Times New Roman" w:eastAsia="Calibri" w:hAnsi="Times New Roman" w:cs="Times New Roman"/>
          <w:i/>
          <w:color w:val="0070C0"/>
        </w:rPr>
      </w:pPr>
    </w:p>
    <w:p w14:paraId="3808DE17" w14:textId="77777777" w:rsidR="00177AEB" w:rsidRPr="00201F7C" w:rsidRDefault="00177AEB" w:rsidP="00193D77">
      <w:pPr>
        <w:spacing w:line="256" w:lineRule="auto"/>
        <w:ind w:right="140"/>
        <w:contextualSpacing/>
        <w:jc w:val="both"/>
        <w:rPr>
          <w:rFonts w:ascii="Times New Roman" w:eastAsia="Calibri" w:hAnsi="Times New Roman" w:cs="Times New Roman"/>
          <w:i/>
          <w:color w:val="0070C0"/>
        </w:rPr>
      </w:pPr>
      <w:r w:rsidRPr="00201F7C">
        <w:rPr>
          <w:rFonts w:ascii="Times New Roman" w:eastAsia="Calibri" w:hAnsi="Times New Roman" w:cs="Times New Roman"/>
          <w:i/>
          <w:color w:val="0070C0"/>
        </w:rPr>
        <w:t>Projekta iesnieguma veidlapas 3.2.</w:t>
      </w:r>
      <w:r w:rsidR="00193D77" w:rsidRPr="00201F7C">
        <w:rPr>
          <w:rFonts w:ascii="Times New Roman" w:eastAsia="Calibri" w:hAnsi="Times New Roman" w:cs="Times New Roman"/>
          <w:i/>
          <w:color w:val="0070C0"/>
        </w:rPr>
        <w:t>sadaļā</w:t>
      </w:r>
      <w:r w:rsidRPr="00201F7C">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01F7C">
        <w:rPr>
          <w:rFonts w:ascii="Times New Roman" w:eastAsia="Calibri" w:hAnsi="Times New Roman" w:cs="Times New Roman"/>
          <w:i/>
          <w:color w:val="0070C0"/>
        </w:rPr>
        <w:t xml:space="preserve">ās </w:t>
      </w:r>
      <w:r w:rsidR="00193D77" w:rsidRPr="00201F7C">
        <w:rPr>
          <w:rFonts w:ascii="Times New Roman" w:hAnsi="Times New Roman" w:cs="Times New Roman"/>
          <w:i/>
          <w:color w:val="0070C0"/>
        </w:rPr>
        <w:t>metodikas horizontālā principa “Vienlīdzīgas iespējas” īstenošanas uzraudzībai 2014.-2020.gada plānošanas periodā 1.pielikumā</w:t>
      </w:r>
      <w:r w:rsidRPr="00201F7C">
        <w:rPr>
          <w:rFonts w:ascii="Times New Roman" w:eastAsia="Calibri" w:hAnsi="Times New Roman" w:cs="Times New Roman"/>
          <w:i/>
          <w:color w:val="0070C0"/>
        </w:rPr>
        <w:t xml:space="preserve"> un MK noteikumu </w:t>
      </w:r>
      <w:r w:rsidR="009C0FE3" w:rsidRPr="00201F7C">
        <w:rPr>
          <w:rFonts w:ascii="Times New Roman" w:eastAsia="Calibri" w:hAnsi="Times New Roman" w:cs="Times New Roman"/>
          <w:i/>
          <w:color w:val="0070C0"/>
        </w:rPr>
        <w:t>36.3</w:t>
      </w:r>
      <w:r w:rsidRPr="00201F7C">
        <w:rPr>
          <w:rFonts w:ascii="Times New Roman" w:eastAsia="Calibri" w:hAnsi="Times New Roman" w:cs="Times New Roman"/>
          <w:i/>
          <w:color w:val="0070C0"/>
        </w:rPr>
        <w:t xml:space="preserve">.apakšpunktam. Projekta īstenošanas laikā finansējuma saņēmējam par šiem rādītājiem jāsniedz dati reizi gadā. </w:t>
      </w:r>
    </w:p>
    <w:p w14:paraId="473CF857" w14:textId="77777777" w:rsidR="00177AEB" w:rsidRPr="00201F7C" w:rsidRDefault="00177AEB" w:rsidP="00177AEB">
      <w:pPr>
        <w:spacing w:line="254" w:lineRule="auto"/>
        <w:ind w:left="284" w:right="140" w:hanging="426"/>
        <w:contextualSpacing/>
        <w:jc w:val="both"/>
        <w:rPr>
          <w:rFonts w:ascii="Times New Roman" w:eastAsia="Calibri" w:hAnsi="Times New Roman" w:cs="Times New Roman"/>
          <w:i/>
          <w:color w:val="0070C0"/>
          <w:sz w:val="8"/>
          <w:szCs w:val="8"/>
        </w:rPr>
      </w:pPr>
    </w:p>
    <w:p w14:paraId="090FEF3C" w14:textId="77777777" w:rsidR="00177AEB" w:rsidRPr="007A5376" w:rsidRDefault="00177AEB" w:rsidP="00311BAA">
      <w:pPr>
        <w:pStyle w:val="ListParagraph"/>
        <w:numPr>
          <w:ilvl w:val="0"/>
          <w:numId w:val="36"/>
        </w:numPr>
        <w:spacing w:line="256" w:lineRule="auto"/>
        <w:ind w:left="0" w:right="140" w:firstLine="284"/>
        <w:jc w:val="both"/>
        <w:rPr>
          <w:rFonts w:ascii="Times New Roman" w:eastAsia="Calibri" w:hAnsi="Times New Roman" w:cs="Times New Roman"/>
          <w:i/>
          <w:color w:val="0070C0"/>
        </w:rPr>
      </w:pPr>
      <w:r w:rsidRPr="007A5376">
        <w:rPr>
          <w:rFonts w:ascii="Times New Roman" w:eastAsia="Calibri" w:hAnsi="Times New Roman" w:cs="Times New Roman"/>
          <w:i/>
          <w:color w:val="0070C0"/>
        </w:rPr>
        <w:t>Ja uz projekta iesniegšanas brīdi nav iespējams noteikt vai plānot sasniedzamo vērtību, kolonnā “Sasniedzamā vērtība” projekta iesniedzējs attiecīgi atzīmē “-“</w:t>
      </w:r>
      <w:r w:rsidR="00E24873" w:rsidRPr="007A5376">
        <w:rPr>
          <w:rFonts w:ascii="Times New Roman" w:eastAsia="Calibri" w:hAnsi="Times New Roman" w:cs="Times New Roman"/>
          <w:i/>
          <w:color w:val="0070C0"/>
        </w:rPr>
        <w:t xml:space="preserve"> vai “0”</w:t>
      </w:r>
      <w:r w:rsidRPr="007A5376">
        <w:rPr>
          <w:rFonts w:ascii="Times New Roman" w:eastAsia="Calibri" w:hAnsi="Times New Roman" w:cs="Times New Roman"/>
          <w:i/>
          <w:color w:val="0070C0"/>
        </w:rPr>
        <w:t xml:space="preserve"> un piezīmēs iekļauj informāciju, kas norāda, ka atbilstoši noslēgtajai vienošanās projekta īstenošanu dati tiks sniegti pēc fakta.</w:t>
      </w:r>
    </w:p>
    <w:tbl>
      <w:tblPr>
        <w:tblStyle w:val="TableGrid"/>
        <w:tblW w:w="0" w:type="auto"/>
        <w:tblLook w:val="04A0" w:firstRow="1" w:lastRow="0" w:firstColumn="1" w:lastColumn="0" w:noHBand="0" w:noVBand="1"/>
      </w:tblPr>
      <w:tblGrid>
        <w:gridCol w:w="9486"/>
      </w:tblGrid>
      <w:tr w:rsidR="00C1570A" w:rsidRPr="00B5771B" w14:paraId="7D4D23C6" w14:textId="77777777" w:rsidTr="00C1570A">
        <w:trPr>
          <w:trHeight w:val="547"/>
        </w:trPr>
        <w:tc>
          <w:tcPr>
            <w:tcW w:w="9486" w:type="dxa"/>
            <w:shd w:val="clear" w:color="auto" w:fill="D9D9D9" w:themeFill="background1" w:themeFillShade="D9"/>
            <w:vAlign w:val="center"/>
          </w:tcPr>
          <w:p w14:paraId="5D3CB734"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5" w:name="_Toc478645395"/>
            <w:r w:rsidRPr="00FB52CB">
              <w:rPr>
                <w:rFonts w:ascii="Times New Roman" w:hAnsi="Times New Roman" w:cs="Times New Roman"/>
                <w:b/>
                <w:color w:val="auto"/>
                <w:sz w:val="24"/>
                <w:szCs w:val="24"/>
              </w:rPr>
              <w:t>5.SADAĻA - PUBLICITĀTE</w:t>
            </w:r>
            <w:bookmarkEnd w:id="25"/>
          </w:p>
        </w:tc>
      </w:tr>
    </w:tbl>
    <w:p w14:paraId="136253A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999"/>
        <w:gridCol w:w="3914"/>
        <w:gridCol w:w="1988"/>
        <w:gridCol w:w="1585"/>
      </w:tblGrid>
      <w:tr w:rsidR="0021616F" w:rsidRPr="0021616F" w14:paraId="26B2DD34" w14:textId="77777777" w:rsidTr="00155FCC">
        <w:tc>
          <w:tcPr>
            <w:tcW w:w="9486" w:type="dxa"/>
            <w:gridSpan w:val="4"/>
            <w:vAlign w:val="center"/>
          </w:tcPr>
          <w:p w14:paraId="3E2EDBCB"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1EECFA1D" w14:textId="77777777" w:rsidTr="0066361A">
        <w:tc>
          <w:tcPr>
            <w:tcW w:w="1999" w:type="dxa"/>
            <w:vAlign w:val="center"/>
          </w:tcPr>
          <w:p w14:paraId="36DCE14B"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3914" w:type="dxa"/>
            <w:vAlign w:val="center"/>
          </w:tcPr>
          <w:p w14:paraId="52BBC61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988" w:type="dxa"/>
            <w:vAlign w:val="center"/>
          </w:tcPr>
          <w:p w14:paraId="08AA99DA"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13DCF69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0AE7DA12" w14:textId="77777777" w:rsidTr="0066361A">
        <w:tc>
          <w:tcPr>
            <w:tcW w:w="1999" w:type="dxa"/>
          </w:tcPr>
          <w:p w14:paraId="0443FCA9" w14:textId="77777777" w:rsidR="00D573F8" w:rsidRPr="00D573F8" w:rsidRDefault="008A5D80" w:rsidP="00D573F8">
            <w:pPr>
              <w:rPr>
                <w:rFonts w:ascii="Times New Roman" w:hAnsi="Times New Roman" w:cs="Times New Roman"/>
                <w:sz w:val="20"/>
                <w:szCs w:val="20"/>
              </w:rPr>
            </w:pPr>
            <w:r>
              <w:rPr>
                <w:rFonts w:ascii="Times New Roman" w:hAnsi="Times New Roman" w:cs="Times New Roman"/>
                <w:sz w:val="20"/>
                <w:szCs w:val="20"/>
              </w:rPr>
              <w:t>Informatīvais plakāts</w:t>
            </w:r>
          </w:p>
        </w:tc>
        <w:tc>
          <w:tcPr>
            <w:tcW w:w="3914" w:type="dxa"/>
          </w:tcPr>
          <w:p w14:paraId="3F4095DE" w14:textId="77777777" w:rsidR="00D573F8" w:rsidRPr="00DE088C" w:rsidRDefault="008A5D80" w:rsidP="008A5D80">
            <w:pPr>
              <w:rPr>
                <w:rFonts w:ascii="Times New Roman" w:hAnsi="Times New Roman" w:cs="Times New Roman"/>
                <w:color w:val="0070C0"/>
              </w:rPr>
            </w:pPr>
            <w:r w:rsidRPr="00DE088C">
              <w:rPr>
                <w:rFonts w:ascii="Times New Roman" w:hAnsi="Times New Roman" w:cs="Times New Roman"/>
                <w:i/>
                <w:color w:val="0070C0"/>
              </w:rPr>
              <w:t xml:space="preserve">Piemēram, informatīvais </w:t>
            </w:r>
            <w:r w:rsidR="00D573F8" w:rsidRPr="00DE088C">
              <w:rPr>
                <w:rFonts w:ascii="Times New Roman" w:hAnsi="Times New Roman" w:cs="Times New Roman"/>
                <w:i/>
                <w:color w:val="0070C0"/>
              </w:rPr>
              <w:t>plakāts finansējuma saņēmēja telpās</w:t>
            </w:r>
          </w:p>
        </w:tc>
        <w:tc>
          <w:tcPr>
            <w:tcW w:w="1988" w:type="dxa"/>
          </w:tcPr>
          <w:p w14:paraId="2BC24183" w14:textId="77777777" w:rsidR="00D573F8" w:rsidRPr="00DE088C" w:rsidRDefault="00D573F8" w:rsidP="00D573F8">
            <w:pPr>
              <w:rPr>
                <w:rFonts w:ascii="Times New Roman" w:hAnsi="Times New Roman" w:cs="Times New Roman"/>
                <w:color w:val="0070C0"/>
              </w:rPr>
            </w:pPr>
            <w:r w:rsidRPr="00DE088C">
              <w:rPr>
                <w:rFonts w:ascii="Times New Roman" w:hAnsi="Times New Roman" w:cs="Times New Roman"/>
                <w:i/>
                <w:color w:val="0070C0"/>
              </w:rPr>
              <w:t>Visu projekta īstenošanas laiku</w:t>
            </w:r>
          </w:p>
        </w:tc>
        <w:tc>
          <w:tcPr>
            <w:tcW w:w="1585" w:type="dxa"/>
          </w:tcPr>
          <w:p w14:paraId="56580C97" w14:textId="77777777" w:rsidR="00D573F8" w:rsidRPr="00DE088C" w:rsidRDefault="00D573F8" w:rsidP="0066361A">
            <w:pPr>
              <w:rPr>
                <w:rFonts w:ascii="Times New Roman" w:hAnsi="Times New Roman" w:cs="Times New Roman"/>
                <w:color w:val="0070C0"/>
              </w:rPr>
            </w:pPr>
            <w:r w:rsidRPr="00DE088C">
              <w:rPr>
                <w:rFonts w:ascii="Times New Roman" w:hAnsi="Times New Roman" w:cs="Times New Roman"/>
                <w:i/>
                <w:color w:val="0070C0"/>
              </w:rPr>
              <w:t>1 plakāts</w:t>
            </w:r>
          </w:p>
        </w:tc>
      </w:tr>
      <w:tr w:rsidR="00D573F8" w14:paraId="6D2B065D" w14:textId="77777777" w:rsidTr="0066361A">
        <w:tc>
          <w:tcPr>
            <w:tcW w:w="1999" w:type="dxa"/>
          </w:tcPr>
          <w:p w14:paraId="7BA59683"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3914" w:type="dxa"/>
          </w:tcPr>
          <w:p w14:paraId="1A8C25B7" w14:textId="77777777" w:rsidR="00D573F8" w:rsidRPr="0062657B" w:rsidRDefault="00D573F8" w:rsidP="00D573F8">
            <w:pPr>
              <w:rPr>
                <w:rFonts w:ascii="Times New Roman" w:hAnsi="Times New Roman" w:cs="Times New Roman"/>
                <w:color w:val="0000FF"/>
              </w:rPr>
            </w:pPr>
          </w:p>
        </w:tc>
        <w:tc>
          <w:tcPr>
            <w:tcW w:w="1988" w:type="dxa"/>
          </w:tcPr>
          <w:p w14:paraId="0D8F965B" w14:textId="77777777" w:rsidR="00D573F8" w:rsidRPr="0062657B" w:rsidRDefault="00D573F8" w:rsidP="00D573F8">
            <w:pPr>
              <w:rPr>
                <w:rFonts w:ascii="Times New Roman" w:hAnsi="Times New Roman" w:cs="Times New Roman"/>
                <w:color w:val="0000FF"/>
              </w:rPr>
            </w:pPr>
          </w:p>
        </w:tc>
        <w:tc>
          <w:tcPr>
            <w:tcW w:w="1585" w:type="dxa"/>
          </w:tcPr>
          <w:p w14:paraId="5887CF5D" w14:textId="77777777" w:rsidR="00D573F8" w:rsidRPr="0062657B" w:rsidRDefault="00D573F8" w:rsidP="00D573F8">
            <w:pPr>
              <w:rPr>
                <w:rFonts w:ascii="Times New Roman" w:hAnsi="Times New Roman" w:cs="Times New Roman"/>
                <w:color w:val="0000FF"/>
              </w:rPr>
            </w:pPr>
          </w:p>
        </w:tc>
      </w:tr>
      <w:tr w:rsidR="00D573F8" w14:paraId="0EA8806E" w14:textId="77777777" w:rsidTr="0066361A">
        <w:tc>
          <w:tcPr>
            <w:tcW w:w="1999" w:type="dxa"/>
            <w:shd w:val="clear" w:color="auto" w:fill="auto"/>
          </w:tcPr>
          <w:p w14:paraId="26A006FD" w14:textId="77777777" w:rsidR="00D573F8" w:rsidRPr="0066361A" w:rsidRDefault="00D573F8" w:rsidP="007A5376">
            <w:pPr>
              <w:rPr>
                <w:rFonts w:ascii="Times New Roman" w:hAnsi="Times New Roman" w:cs="Times New Roman"/>
                <w:sz w:val="20"/>
                <w:szCs w:val="20"/>
              </w:rPr>
            </w:pPr>
            <w:r w:rsidRPr="0066361A">
              <w:rPr>
                <w:rFonts w:ascii="Times New Roman" w:hAnsi="Times New Roman" w:cs="Times New Roman"/>
                <w:sz w:val="20"/>
                <w:szCs w:val="20"/>
              </w:rPr>
              <w:t>Citi (lūdzu norādīt)</w:t>
            </w:r>
          </w:p>
          <w:p w14:paraId="6438CC48" w14:textId="77777777" w:rsidR="00D573F8" w:rsidRPr="00DE088C" w:rsidRDefault="00D573F8" w:rsidP="007A5376">
            <w:pPr>
              <w:rPr>
                <w:rFonts w:ascii="Times New Roman" w:hAnsi="Times New Roman" w:cs="Times New Roman"/>
                <w:i/>
                <w:color w:val="0070C0"/>
              </w:rPr>
            </w:pPr>
            <w:r w:rsidRPr="00DE088C">
              <w:rPr>
                <w:rFonts w:ascii="Times New Roman" w:hAnsi="Times New Roman" w:cs="Times New Roman"/>
                <w:i/>
                <w:color w:val="0070C0"/>
              </w:rPr>
              <w:t xml:space="preserve">Piemēram, </w:t>
            </w:r>
          </w:p>
          <w:p w14:paraId="7201E515" w14:textId="77777777" w:rsidR="00D573F8" w:rsidRPr="0066361A" w:rsidRDefault="00D573F8" w:rsidP="007A5376">
            <w:pPr>
              <w:rPr>
                <w:rFonts w:ascii="Times New Roman" w:hAnsi="Times New Roman" w:cs="Times New Roman"/>
                <w:sz w:val="20"/>
                <w:szCs w:val="20"/>
              </w:rPr>
            </w:pPr>
            <w:r w:rsidRPr="00DE088C">
              <w:rPr>
                <w:rFonts w:ascii="Times New Roman" w:hAnsi="Times New Roman" w:cs="Times New Roman"/>
                <w:i/>
                <w:color w:val="0070C0"/>
              </w:rPr>
              <w:t>Mērķa grupas informēšanas pasākumi</w:t>
            </w:r>
          </w:p>
        </w:tc>
        <w:tc>
          <w:tcPr>
            <w:tcW w:w="3914" w:type="dxa"/>
            <w:shd w:val="clear" w:color="auto" w:fill="auto"/>
          </w:tcPr>
          <w:p w14:paraId="4DBE4B4B" w14:textId="77777777" w:rsidR="00D573F8" w:rsidRPr="00DE088C" w:rsidRDefault="00D573F8" w:rsidP="007A5376">
            <w:pPr>
              <w:rPr>
                <w:rFonts w:ascii="Times New Roman" w:hAnsi="Times New Roman" w:cs="Times New Roman"/>
                <w:color w:val="0070C0"/>
              </w:rPr>
            </w:pPr>
            <w:r w:rsidRPr="00DE088C">
              <w:rPr>
                <w:rFonts w:ascii="Times New Roman" w:hAnsi="Times New Roman" w:cs="Times New Roman"/>
                <w:i/>
                <w:color w:val="0070C0"/>
              </w:rPr>
              <w:t>Piemēram, projekta mērķa grupa, kas piedalās projekta darbību īstenošanā, tiks informēta, ka pasākums tiek līdzfinansēts no Eiropas Sociālā fonda, tai skaitā dokumentos, kas paredzēti mērķa grupai (piemēram, semināru izdales materiālos, bukletos) tiks lietota norāde, ka attiecīgo projekta darbību līdzfinansē Eiropas Sociālais fonds.</w:t>
            </w:r>
          </w:p>
        </w:tc>
        <w:tc>
          <w:tcPr>
            <w:tcW w:w="1988" w:type="dxa"/>
            <w:shd w:val="clear" w:color="auto" w:fill="auto"/>
          </w:tcPr>
          <w:p w14:paraId="185B4F0B" w14:textId="77777777" w:rsidR="00D573F8" w:rsidRPr="00DE088C" w:rsidRDefault="00D573F8" w:rsidP="007A5376">
            <w:pPr>
              <w:rPr>
                <w:rFonts w:ascii="Times New Roman" w:hAnsi="Times New Roman" w:cs="Times New Roman"/>
                <w:color w:val="0070C0"/>
              </w:rPr>
            </w:pPr>
            <w:r w:rsidRPr="00DE088C">
              <w:rPr>
                <w:rFonts w:ascii="Times New Roman" w:hAnsi="Times New Roman" w:cs="Times New Roman"/>
                <w:i/>
                <w:color w:val="0070C0"/>
              </w:rPr>
              <w:t>Visu projekta īstenošanas laiku</w:t>
            </w:r>
          </w:p>
        </w:tc>
        <w:tc>
          <w:tcPr>
            <w:tcW w:w="1585" w:type="dxa"/>
            <w:shd w:val="clear" w:color="auto" w:fill="auto"/>
          </w:tcPr>
          <w:p w14:paraId="01F427D3" w14:textId="77777777" w:rsidR="00D573F8" w:rsidRPr="00DE088C" w:rsidRDefault="00D573F8" w:rsidP="007A5376">
            <w:pPr>
              <w:rPr>
                <w:rFonts w:ascii="Times New Roman" w:hAnsi="Times New Roman" w:cs="Times New Roman"/>
                <w:color w:val="0070C0"/>
              </w:rPr>
            </w:pPr>
            <w:r w:rsidRPr="00DE088C">
              <w:rPr>
                <w:rFonts w:ascii="Times New Roman" w:hAnsi="Times New Roman" w:cs="Times New Roman"/>
                <w:i/>
                <w:color w:val="0070C0"/>
                <w:szCs w:val="24"/>
              </w:rPr>
              <w:t>… mērķa grupas dalībnieku skaits</w:t>
            </w:r>
          </w:p>
        </w:tc>
      </w:tr>
    </w:tbl>
    <w:p w14:paraId="7153A6F8" w14:textId="77777777" w:rsidR="00D573F8" w:rsidRDefault="00D573F8" w:rsidP="007A5376">
      <w:pPr>
        <w:spacing w:after="0" w:line="240" w:lineRule="auto"/>
        <w:jc w:val="both"/>
        <w:rPr>
          <w:rFonts w:ascii="Times New Roman" w:hAnsi="Times New Roman" w:cs="Times New Roman"/>
          <w:i/>
          <w:color w:val="0070C0"/>
        </w:rPr>
      </w:pPr>
    </w:p>
    <w:p w14:paraId="313972FA" w14:textId="77777777" w:rsidR="00D573F8" w:rsidRPr="00DE088C" w:rsidRDefault="00D573F8" w:rsidP="007A5376">
      <w:pPr>
        <w:spacing w:after="0" w:line="240" w:lineRule="auto"/>
        <w:jc w:val="both"/>
        <w:rPr>
          <w:rFonts w:ascii="Times New Roman" w:hAnsi="Times New Roman" w:cs="Times New Roman"/>
          <w:i/>
          <w:color w:val="0070C0"/>
        </w:rPr>
      </w:pPr>
      <w:r w:rsidRPr="00DE088C">
        <w:rPr>
          <w:rFonts w:ascii="Times New Roman" w:hAnsi="Times New Roman" w:cs="Times New Roman"/>
          <w:i/>
          <w:color w:val="0070C0"/>
        </w:rPr>
        <w:t>Šajā projekta iesnieguma sadaļā projekta iesniedzējs, atbilstoši normatīvajos aktos</w:t>
      </w:r>
      <w:r w:rsidRPr="00DE088C">
        <w:rPr>
          <w:rFonts w:ascii="Times New Roman" w:hAnsi="Times New Roman" w:cs="Times New Roman"/>
          <w:i/>
          <w:color w:val="0070C0"/>
          <w:vertAlign w:val="superscript"/>
        </w:rPr>
        <w:footnoteReference w:id="6"/>
      </w:r>
      <w:r w:rsidRPr="00DE088C">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03FCB678" w14:textId="77777777" w:rsidR="008A5D80" w:rsidRPr="00DE088C" w:rsidRDefault="008A5D80" w:rsidP="007A5376">
      <w:pPr>
        <w:spacing w:after="0" w:line="240" w:lineRule="auto"/>
        <w:jc w:val="both"/>
        <w:rPr>
          <w:rFonts w:ascii="Times New Roman" w:hAnsi="Times New Roman" w:cs="Times New Roman"/>
          <w:i/>
          <w:color w:val="0070C0"/>
        </w:rPr>
      </w:pPr>
    </w:p>
    <w:p w14:paraId="10F0BE50" w14:textId="77777777" w:rsidR="00D573F8" w:rsidRPr="00DE088C" w:rsidRDefault="00D573F8" w:rsidP="007A5376">
      <w:pPr>
        <w:spacing w:after="0"/>
        <w:jc w:val="both"/>
        <w:rPr>
          <w:rFonts w:ascii="Times New Roman" w:hAnsi="Times New Roman" w:cs="Times New Roman"/>
          <w:i/>
          <w:color w:val="0070C0"/>
        </w:rPr>
      </w:pPr>
      <w:r w:rsidRPr="00DE088C">
        <w:rPr>
          <w:rFonts w:ascii="Times New Roman" w:hAnsi="Times New Roman" w:cs="Times New Roman"/>
          <w:i/>
          <w:color w:val="0070C0"/>
        </w:rPr>
        <w:t>Ailē “</w:t>
      </w:r>
      <w:r w:rsidR="00496FF7" w:rsidRPr="00DE088C">
        <w:rPr>
          <w:rFonts w:ascii="Times New Roman" w:hAnsi="Times New Roman" w:cs="Times New Roman"/>
          <w:i/>
          <w:color w:val="0070C0"/>
        </w:rPr>
        <w:t>Informatīvais plakāts</w:t>
      </w:r>
      <w:r w:rsidRPr="00DE088C">
        <w:rPr>
          <w:rFonts w:ascii="Times New Roman" w:hAnsi="Times New Roman" w:cs="Times New Roman"/>
          <w:i/>
          <w:color w:val="0070C0"/>
        </w:rPr>
        <w:t xml:space="preserve">” iekļauj informāciju par plakātu, kas finansējuma saņēmējam jānovieto projekta īstenošanas vietās sabiedrībai redzamā vietā, piemēram, pie ēkas ieejas, ar informāciju par projektu tostarp par finansiālo atbalstu no Eiropas Sociālā fonda. Plakāta minimālais izmērs A3. </w:t>
      </w:r>
    </w:p>
    <w:p w14:paraId="7EC1B6AF" w14:textId="77777777" w:rsidR="00496FF7" w:rsidRPr="00DE088C" w:rsidRDefault="00496FF7" w:rsidP="007A5376">
      <w:pPr>
        <w:spacing w:after="0"/>
        <w:jc w:val="both"/>
        <w:rPr>
          <w:rFonts w:ascii="Times New Roman" w:hAnsi="Times New Roman" w:cs="Times New Roman"/>
          <w:i/>
          <w:color w:val="0070C0"/>
        </w:rPr>
      </w:pPr>
    </w:p>
    <w:p w14:paraId="688A5D8B" w14:textId="77777777" w:rsidR="00D573F8" w:rsidRPr="00DE088C" w:rsidRDefault="00D573F8" w:rsidP="007A5376">
      <w:pPr>
        <w:spacing w:after="0"/>
        <w:jc w:val="both"/>
        <w:rPr>
          <w:rFonts w:ascii="Times New Roman" w:hAnsi="Times New Roman" w:cs="Times New Roman"/>
          <w:i/>
          <w:color w:val="0070C0"/>
        </w:rPr>
      </w:pPr>
      <w:r w:rsidRPr="00DE088C">
        <w:rPr>
          <w:rFonts w:ascii="Times New Roman" w:hAnsi="Times New Roman" w:cs="Times New Roman"/>
          <w:i/>
          <w:color w:val="0070C0"/>
        </w:rPr>
        <w:t>Ailē “Informācija internetā”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ne retāk kā reizi trijos mēnešos.</w:t>
      </w:r>
    </w:p>
    <w:p w14:paraId="1F339502" w14:textId="77777777" w:rsidR="00496FF7" w:rsidRPr="00DE088C" w:rsidRDefault="00496FF7" w:rsidP="007A5376">
      <w:pPr>
        <w:spacing w:after="0"/>
        <w:jc w:val="both"/>
        <w:rPr>
          <w:rFonts w:ascii="Times New Roman" w:hAnsi="Times New Roman" w:cs="Times New Roman"/>
          <w:b/>
          <w:i/>
          <w:color w:val="0070C0"/>
        </w:rPr>
      </w:pPr>
      <w:r w:rsidRPr="00DE088C">
        <w:rPr>
          <w:rFonts w:ascii="Times New Roman" w:hAnsi="Times New Roman" w:cs="Times New Roman"/>
          <w:b/>
          <w:i/>
          <w:color w:val="0070C0"/>
        </w:rPr>
        <w:t>Obligāti jānorāda projekta iesniedzēja precīza tīmekļa vietnes adrese, kurā tiks ievietota ar projekta ieviešanu, īstenošanu un rezultātiem saistītā aktuālā informācija.</w:t>
      </w:r>
    </w:p>
    <w:p w14:paraId="18E83CB4" w14:textId="77777777" w:rsidR="00496FF7" w:rsidRPr="00DE088C" w:rsidRDefault="00496FF7" w:rsidP="007A5376">
      <w:pPr>
        <w:spacing w:after="0"/>
        <w:jc w:val="both"/>
        <w:rPr>
          <w:rFonts w:ascii="Times New Roman" w:hAnsi="Times New Roman" w:cs="Times New Roman"/>
          <w:i/>
          <w:color w:val="0070C0"/>
        </w:rPr>
      </w:pPr>
    </w:p>
    <w:p w14:paraId="206D8A1A" w14:textId="77777777" w:rsidR="00496FF7" w:rsidRPr="00DE088C" w:rsidRDefault="00D573F8" w:rsidP="007A5376">
      <w:pPr>
        <w:spacing w:after="0"/>
        <w:jc w:val="both"/>
        <w:rPr>
          <w:rFonts w:ascii="Times New Roman" w:hAnsi="Times New Roman" w:cs="Times New Roman"/>
          <w:i/>
          <w:color w:val="0070C0"/>
        </w:rPr>
      </w:pPr>
      <w:r w:rsidRPr="00DE088C">
        <w:rPr>
          <w:rFonts w:ascii="Times New Roman" w:hAnsi="Times New Roman" w:cs="Times New Roman"/>
          <w:i/>
          <w:color w:val="0070C0"/>
        </w:rPr>
        <w:t xml:space="preserve">Ailē “Citi” norāda, piemēram, pasākumus, kas attiecas uz mērķa grupas informēšanu par dalību projektā. </w:t>
      </w:r>
    </w:p>
    <w:p w14:paraId="2557D094" w14:textId="77777777" w:rsidR="00496FF7" w:rsidRDefault="00496FF7" w:rsidP="007A5376">
      <w:pPr>
        <w:spacing w:after="0"/>
        <w:jc w:val="both"/>
        <w:rPr>
          <w:rFonts w:ascii="Times New Roman" w:hAnsi="Times New Roman" w:cs="Times New Roman"/>
          <w:i/>
          <w:color w:val="0000FF"/>
        </w:rPr>
      </w:pPr>
    </w:p>
    <w:p w14:paraId="34E97C08" w14:textId="77777777" w:rsidR="007A5376" w:rsidRPr="007A5376" w:rsidRDefault="007A5376" w:rsidP="007A5376">
      <w:pPr>
        <w:spacing w:after="0" w:line="256" w:lineRule="auto"/>
        <w:contextualSpacing/>
        <w:jc w:val="both"/>
        <w:rPr>
          <w:rFonts w:ascii="Times New Roman" w:eastAsia="Calibri" w:hAnsi="Times New Roman" w:cs="Times New Roman"/>
          <w:i/>
          <w:color w:val="0070C0"/>
        </w:rPr>
      </w:pPr>
      <w:r w:rsidRPr="007A5376">
        <w:rPr>
          <w:rFonts w:ascii="Times New Roman" w:eastAsia="Calibri" w:hAnsi="Times New Roman" w:cs="Times New Roman"/>
          <w:i/>
          <w:color w:val="0070C0"/>
        </w:rPr>
        <w:t xml:space="preserve">Kolonnā </w:t>
      </w:r>
      <w:r w:rsidRPr="007A5376">
        <w:rPr>
          <w:rFonts w:ascii="Times New Roman" w:eastAsia="Calibri" w:hAnsi="Times New Roman" w:cs="Times New Roman"/>
          <w:b/>
          <w:i/>
          <w:color w:val="0070C0"/>
        </w:rPr>
        <w:t>“Pasākuma apraksts”</w:t>
      </w:r>
      <w:r w:rsidRPr="007A5376">
        <w:rPr>
          <w:rFonts w:ascii="Times New Roman" w:eastAsia="Calibri" w:hAnsi="Times New Roman" w:cs="Times New Roman"/>
          <w:i/>
          <w:color w:val="0070C0"/>
        </w:rPr>
        <w:t xml:space="preserve"> sniedz informāciju par to, ko šis konkrētais pasākums ietver un kas to īstenos.</w:t>
      </w:r>
    </w:p>
    <w:p w14:paraId="7C481692" w14:textId="77777777" w:rsidR="007A5376" w:rsidRDefault="007A5376" w:rsidP="007A5376">
      <w:pPr>
        <w:spacing w:after="0" w:line="256" w:lineRule="auto"/>
        <w:contextualSpacing/>
        <w:jc w:val="both"/>
        <w:rPr>
          <w:rFonts w:ascii="Times New Roman" w:eastAsia="Calibri" w:hAnsi="Times New Roman" w:cs="Times New Roman"/>
          <w:i/>
          <w:color w:val="0070C0"/>
        </w:rPr>
      </w:pPr>
      <w:r w:rsidRPr="007A5376">
        <w:rPr>
          <w:rFonts w:ascii="Times New Roman" w:eastAsia="Calibri" w:hAnsi="Times New Roman" w:cs="Times New Roman"/>
          <w:i/>
          <w:color w:val="0070C0"/>
        </w:rPr>
        <w:t xml:space="preserve">Kolonnā </w:t>
      </w:r>
      <w:r w:rsidRPr="007A5376">
        <w:rPr>
          <w:rFonts w:ascii="Times New Roman" w:eastAsia="Calibri" w:hAnsi="Times New Roman" w:cs="Times New Roman"/>
          <w:b/>
          <w:i/>
          <w:color w:val="0070C0"/>
        </w:rPr>
        <w:t>“Īstenošanas periods”</w:t>
      </w:r>
      <w:r w:rsidRPr="007A5376">
        <w:rPr>
          <w:rFonts w:ascii="Times New Roman" w:eastAsia="Calibri" w:hAnsi="Times New Roman" w:cs="Times New Roman"/>
          <w:i/>
          <w:color w:val="0070C0"/>
        </w:rPr>
        <w:t xml:space="preserve"> norāda plānoto attiecīgā pasākuma īstenošanas laika posmu, piemēram, viss projekta īstenošanas laiks vai konkrēti gada periodi.</w:t>
      </w:r>
    </w:p>
    <w:p w14:paraId="7496CCCE" w14:textId="77777777" w:rsidR="007A5376" w:rsidRPr="007A5376" w:rsidRDefault="007A5376" w:rsidP="007A5376">
      <w:pPr>
        <w:spacing w:after="0" w:line="256" w:lineRule="auto"/>
        <w:contextualSpacing/>
        <w:jc w:val="both"/>
        <w:rPr>
          <w:rFonts w:ascii="Times New Roman" w:eastAsia="Calibri" w:hAnsi="Times New Roman" w:cs="Times New Roman"/>
          <w:i/>
          <w:color w:val="0070C0"/>
        </w:rPr>
      </w:pPr>
    </w:p>
    <w:p w14:paraId="583BFF15" w14:textId="77777777" w:rsidR="007A5376" w:rsidRPr="007A5376" w:rsidRDefault="007A5376" w:rsidP="007A5376">
      <w:pPr>
        <w:spacing w:after="0" w:line="256" w:lineRule="auto"/>
        <w:contextualSpacing/>
        <w:jc w:val="both"/>
        <w:rPr>
          <w:rFonts w:ascii="Times New Roman" w:eastAsia="Calibri" w:hAnsi="Times New Roman" w:cs="Times New Roman"/>
          <w:i/>
          <w:color w:val="0070C0"/>
        </w:rPr>
      </w:pPr>
      <w:r w:rsidRPr="007A5376">
        <w:rPr>
          <w:rFonts w:ascii="Times New Roman" w:eastAsia="Calibri" w:hAnsi="Times New Roman" w:cs="Times New Roman"/>
          <w:i/>
          <w:color w:val="0070C0"/>
        </w:rPr>
        <w:t xml:space="preserve">Kolonnā </w:t>
      </w:r>
      <w:r w:rsidRPr="007A5376">
        <w:rPr>
          <w:rFonts w:ascii="Times New Roman" w:eastAsia="Calibri" w:hAnsi="Times New Roman" w:cs="Times New Roman"/>
          <w:b/>
          <w:i/>
          <w:color w:val="0070C0"/>
        </w:rPr>
        <w:t xml:space="preserve">“Skaits” </w:t>
      </w:r>
      <w:r w:rsidRPr="007A5376">
        <w:rPr>
          <w:rFonts w:ascii="Times New Roman" w:eastAsia="Calibri" w:hAnsi="Times New Roman" w:cs="Times New Roman"/>
          <w:i/>
          <w:color w:val="0070C0"/>
        </w:rPr>
        <w:t>norāda kopējo plānoto attiecīgo pasākumu skaitu.</w:t>
      </w:r>
    </w:p>
    <w:p w14:paraId="26963FB2" w14:textId="77777777" w:rsidR="00BD423F" w:rsidRDefault="00BD423F" w:rsidP="00BD423F">
      <w:pPr>
        <w:jc w:val="both"/>
        <w:rPr>
          <w:rFonts w:ascii="Times New Roman" w:hAnsi="Times New Roman" w:cs="Times New Roman"/>
          <w:b/>
          <w:i/>
          <w:color w:val="0070C0"/>
        </w:rPr>
      </w:pPr>
      <w:r w:rsidRPr="00345FA8">
        <w:rPr>
          <w:rFonts w:ascii="Times New Roman" w:hAnsi="Times New Roman" w:cs="Times New Roman"/>
          <w:b/>
          <w:i/>
          <w:color w:val="0070C0"/>
        </w:rPr>
        <w:t>Lai projektu apstiprinātu atbilstoši izvirzītajiem kritērijiem</w:t>
      </w:r>
      <w:r>
        <w:rPr>
          <w:rFonts w:ascii="Times New Roman" w:hAnsi="Times New Roman" w:cs="Times New Roman"/>
          <w:b/>
          <w:i/>
          <w:color w:val="0070C0"/>
        </w:rPr>
        <w:t xml:space="preserve"> projekta iesniegumā </w:t>
      </w:r>
      <w:r w:rsidR="00DE088C">
        <w:rPr>
          <w:rFonts w:ascii="Times New Roman" w:hAnsi="Times New Roman" w:cs="Times New Roman"/>
          <w:b/>
          <w:i/>
          <w:color w:val="0070C0"/>
        </w:rPr>
        <w:t>norādīts</w:t>
      </w:r>
      <w:r>
        <w:rPr>
          <w:rFonts w:ascii="Times New Roman" w:hAnsi="Times New Roman" w:cs="Times New Roman"/>
          <w:b/>
          <w:i/>
          <w:color w:val="0070C0"/>
        </w:rPr>
        <w:t>, ka:</w:t>
      </w:r>
    </w:p>
    <w:p w14:paraId="6D1647A2" w14:textId="77777777" w:rsidR="00BD423F" w:rsidRPr="007A5376" w:rsidRDefault="00D06935" w:rsidP="00DE088C">
      <w:pPr>
        <w:pStyle w:val="ListParagraph"/>
        <w:numPr>
          <w:ilvl w:val="0"/>
          <w:numId w:val="31"/>
        </w:numPr>
        <w:ind w:left="567" w:hanging="283"/>
        <w:jc w:val="both"/>
        <w:rPr>
          <w:rFonts w:ascii="Times New Roman" w:hAnsi="Times New Roman" w:cs="Times New Roman"/>
          <w:i/>
          <w:color w:val="0070C0"/>
        </w:rPr>
      </w:pPr>
      <w:r w:rsidRPr="007A5376">
        <w:rPr>
          <w:rFonts w:ascii="Times New Roman" w:hAnsi="Times New Roman" w:cs="Times New Roman"/>
          <w:i/>
          <w:color w:val="0070C0"/>
        </w:rPr>
        <w:t>Visos informācijas un komunikācijas pasākumos, ko organizē atbalsta saņēmējs, tiek atzīts atbalsts, kas saņemt</w:t>
      </w:r>
      <w:r w:rsidR="00BD423F" w:rsidRPr="007A5376">
        <w:rPr>
          <w:rFonts w:ascii="Times New Roman" w:hAnsi="Times New Roman" w:cs="Times New Roman"/>
          <w:i/>
          <w:color w:val="0070C0"/>
        </w:rPr>
        <w:t xml:space="preserve">s no fondiem darbības veikšanai, t.i., </w:t>
      </w:r>
      <w:r w:rsidRPr="007A5376">
        <w:rPr>
          <w:rFonts w:ascii="Times New Roman" w:hAnsi="Times New Roman" w:cs="Times New Roman"/>
          <w:i/>
          <w:color w:val="0070C0"/>
        </w:rPr>
        <w:t xml:space="preserve">izvietojot Eiropas Savienības emblēmu kopā ar atsauci uz Eiropas Savienību saskaņā ar tehniskajiem parametriem, kas noteikti īstenošanas aktā, kuru Eiropas Komisija pieņēmusi atbilstoši Eiropas Parlamenta un Padomes 2013.gada 17.decembra Regulas (ES) Nr. 1303/2013 </w:t>
      </w:r>
      <w:r w:rsidR="00BD423F" w:rsidRPr="007A5376">
        <w:rPr>
          <w:rFonts w:ascii="Times New Roman" w:hAnsi="Times New Roman" w:cs="Times New Roman"/>
          <w:i/>
          <w:color w:val="0070C0"/>
        </w:rPr>
        <w:t xml:space="preserve">115. panta 4.punktam un </w:t>
      </w:r>
      <w:r w:rsidRPr="007A5376">
        <w:rPr>
          <w:rFonts w:ascii="Times New Roman" w:hAnsi="Times New Roman" w:cs="Times New Roman"/>
          <w:i/>
          <w:color w:val="0070C0"/>
        </w:rPr>
        <w:t>norādot fondu vai fondus, kas atbalsta darbību.</w:t>
      </w:r>
    </w:p>
    <w:p w14:paraId="0AC705FE" w14:textId="77777777" w:rsidR="00DE088C" w:rsidRPr="007A5376" w:rsidRDefault="00DE088C" w:rsidP="00DE088C">
      <w:pPr>
        <w:pStyle w:val="ListParagraph"/>
        <w:ind w:left="567"/>
        <w:jc w:val="both"/>
        <w:rPr>
          <w:rFonts w:ascii="Times New Roman" w:hAnsi="Times New Roman" w:cs="Times New Roman"/>
          <w:i/>
          <w:color w:val="0070C0"/>
        </w:rPr>
      </w:pPr>
    </w:p>
    <w:p w14:paraId="103DA9BB" w14:textId="77777777" w:rsidR="00DE088C" w:rsidRPr="007A5376" w:rsidRDefault="00D06935" w:rsidP="00DE088C">
      <w:pPr>
        <w:pStyle w:val="ListParagraph"/>
        <w:numPr>
          <w:ilvl w:val="0"/>
          <w:numId w:val="31"/>
        </w:numPr>
        <w:ind w:left="567" w:hanging="283"/>
        <w:jc w:val="both"/>
        <w:rPr>
          <w:rFonts w:ascii="Times New Roman" w:hAnsi="Times New Roman" w:cs="Times New Roman"/>
          <w:i/>
          <w:color w:val="0070C0"/>
        </w:rPr>
      </w:pPr>
      <w:r w:rsidRPr="007A5376">
        <w:rPr>
          <w:rFonts w:ascii="Times New Roman" w:hAnsi="Times New Roman" w:cs="Times New Roman"/>
          <w:i/>
          <w:color w:val="0070C0"/>
        </w:rPr>
        <w:t>Darbības īstenošanas laikā atbalsta saņēmējs informē sabiedrību par atbalstu, kas saņemts no fondiem atbalsta saņēmēja tīmekļa vietnē, ja tāda ir, publicējot īsu un ar atbalsta apjomu samērīgu aprakstu par darbību, tostarp tās mērķiem un rezultātiem, un uzsverot no Eiropas Savienības saņemto finansiālo atbalstu. Kā arī viegli redzamā vietā, piemēram, pie ēkas ieejas, izvietojot vismaz vienu plakātu ar informāciju par projektu (minimālais izmērs A3), tostarp par finansiālo atbalstu no Savienības viegli redzamā vietā, piemēram, pie ēkas ieejas, izvietojot vismaz vienu plakātu ar informāciju par projektu (minimālais izmērs A3), tostarp par finansiālo atbalstu no Savienības.</w:t>
      </w:r>
    </w:p>
    <w:p w14:paraId="28A53736" w14:textId="77777777" w:rsidR="00DE088C" w:rsidRPr="007A5376" w:rsidRDefault="00DE088C" w:rsidP="00DE088C">
      <w:pPr>
        <w:pStyle w:val="ListParagraph"/>
        <w:rPr>
          <w:rFonts w:ascii="Times New Roman" w:hAnsi="Times New Roman" w:cs="Times New Roman"/>
          <w:i/>
          <w:color w:val="0070C0"/>
        </w:rPr>
      </w:pPr>
    </w:p>
    <w:p w14:paraId="6543E902" w14:textId="77777777" w:rsidR="00D06935" w:rsidRDefault="00D06935" w:rsidP="00DE088C">
      <w:pPr>
        <w:pStyle w:val="ListParagraph"/>
        <w:numPr>
          <w:ilvl w:val="0"/>
          <w:numId w:val="31"/>
        </w:numPr>
        <w:ind w:left="567" w:hanging="283"/>
        <w:jc w:val="both"/>
        <w:rPr>
          <w:rFonts w:ascii="Times New Roman" w:hAnsi="Times New Roman" w:cs="Times New Roman"/>
          <w:i/>
          <w:color w:val="0070C0"/>
        </w:rPr>
      </w:pPr>
      <w:r w:rsidRPr="007A5376">
        <w:rPr>
          <w:rFonts w:ascii="Times New Roman" w:hAnsi="Times New Roman" w:cs="Times New Roman"/>
          <w:i/>
          <w:color w:val="0070C0"/>
        </w:rPr>
        <w:t>Nodrošina, lai personas, kas piedalās darbības īstenošanā, būtu informētas par šo finansējumu. Ikvienā dokumentā, kas attiecas uz darbības īstenošanu un kas paredzēts sabiedrībai vai dalībniekiem, tostarp jebkurā dalības sertifikātā vai citā sertifikātā, iekļauj paziņojumu par to, ka darbības programmu atbalstījis fonds vai fondi.</w:t>
      </w:r>
    </w:p>
    <w:p w14:paraId="794EDC1F" w14:textId="77777777" w:rsidR="00FF3AE5" w:rsidRPr="00FF3AE5" w:rsidRDefault="00FF3AE5" w:rsidP="00FF3AE5">
      <w:pPr>
        <w:pStyle w:val="ListParagraph"/>
        <w:rPr>
          <w:rFonts w:ascii="Times New Roman" w:hAnsi="Times New Roman" w:cs="Times New Roman"/>
          <w:i/>
          <w:color w:val="0070C0"/>
        </w:rPr>
      </w:pPr>
    </w:p>
    <w:p w14:paraId="615F8EC4" w14:textId="77777777" w:rsidR="00FF3AE5" w:rsidRPr="007A5376" w:rsidRDefault="00FF3AE5" w:rsidP="00FF3AE5">
      <w:pPr>
        <w:pStyle w:val="ListParagraph"/>
        <w:ind w:left="567"/>
        <w:jc w:val="both"/>
        <w:rPr>
          <w:rFonts w:ascii="Times New Roman" w:hAnsi="Times New Roman" w:cs="Times New Roman"/>
          <w:i/>
          <w:color w:val="0070C0"/>
        </w:rPr>
      </w:pPr>
      <w:r>
        <w:rPr>
          <w:rFonts w:ascii="Times New Roman" w:hAnsi="Times New Roman" w:cs="Times New Roman"/>
          <w:i/>
          <w:color w:val="0070C0"/>
        </w:rPr>
        <w:t xml:space="preserve">Saskaņā ar MK noteikumu 35.punktu </w:t>
      </w:r>
      <w:r w:rsidRPr="00FF3AE5">
        <w:rPr>
          <w:rFonts w:ascii="Times New Roman" w:hAnsi="Times New Roman" w:cs="Times New Roman"/>
          <w:i/>
          <w:color w:val="0070C0"/>
        </w:rPr>
        <w:t>finansējuma saņēmējs nodrošina, lai informācija par apmācībām, kā arī apmācību programmas un materiāli būtu publiski pieejami tīmekļvietnē, un paredz iespēju anonīmi izteikt ierosinājumus un iebildumus par apmācībām. Aktuālo informāciju par projekta īstenošanu finansējuma saņēmējs ievieto savā tīmekļvietnē ne retāk kā reizi trijos mēnešos.</w:t>
      </w:r>
    </w:p>
    <w:p w14:paraId="29F4D8A2" w14:textId="77777777" w:rsidR="00D06935" w:rsidRPr="0062657B" w:rsidRDefault="00D06935"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B5771B" w14:paraId="57502D84" w14:textId="77777777" w:rsidTr="00FB52CB">
        <w:trPr>
          <w:trHeight w:val="772"/>
        </w:trPr>
        <w:tc>
          <w:tcPr>
            <w:tcW w:w="9486" w:type="dxa"/>
            <w:shd w:val="clear" w:color="auto" w:fill="D9D9D9" w:themeFill="background1" w:themeFillShade="D9"/>
            <w:vAlign w:val="center"/>
          </w:tcPr>
          <w:p w14:paraId="31279A1E"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6" w:name="_Toc478645396"/>
            <w:r w:rsidRPr="00FB52CB">
              <w:rPr>
                <w:rFonts w:ascii="Times New Roman" w:hAnsi="Times New Roman" w:cs="Times New Roman"/>
                <w:b/>
                <w:color w:val="auto"/>
                <w:sz w:val="24"/>
                <w:szCs w:val="24"/>
              </w:rPr>
              <w:t>6.SADAĻA – PROJEKTA REZULTĀTU UZTURĒŠANA UN ILGTSPĒJAS NODROŠINĀŠANA</w:t>
            </w:r>
            <w:bookmarkEnd w:id="26"/>
          </w:p>
        </w:tc>
      </w:tr>
    </w:tbl>
    <w:p w14:paraId="39EEF8C5"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34A72A37" w14:textId="77777777" w:rsidTr="00155FCC">
        <w:tc>
          <w:tcPr>
            <w:tcW w:w="9486" w:type="dxa"/>
            <w:vAlign w:val="center"/>
          </w:tcPr>
          <w:p w14:paraId="1FCA72E9" w14:textId="77777777" w:rsidR="0021616F" w:rsidRPr="00155FCC" w:rsidRDefault="00155FCC" w:rsidP="00A80833">
            <w:pPr>
              <w:rPr>
                <w:rFonts w:ascii="Times New Roman" w:hAnsi="Times New Roman" w:cs="Times New Roman"/>
                <w:b/>
              </w:rPr>
            </w:pPr>
            <w:bookmarkStart w:id="27" w:name="_Toc478645397"/>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7"/>
            <w:r>
              <w:rPr>
                <w:rFonts w:ascii="Times New Roman" w:hAnsi="Times New Roman" w:cs="Times New Roman"/>
                <w:b/>
              </w:rPr>
              <w:t xml:space="preserve"> (&lt; </w:t>
            </w:r>
            <w:r w:rsidR="00D573F8" w:rsidRPr="00D573F8">
              <w:rPr>
                <w:rFonts w:ascii="Times New Roman" w:hAnsi="Times New Roman" w:cs="Times New Roman"/>
                <w:b/>
                <w:shd w:val="clear" w:color="auto" w:fill="FFFF00"/>
              </w:rPr>
              <w:t xml:space="preserve">2000 </w:t>
            </w:r>
            <w:r>
              <w:rPr>
                <w:rFonts w:ascii="Times New Roman" w:hAnsi="Times New Roman" w:cs="Times New Roman"/>
                <w:b/>
              </w:rPr>
              <w:t>zīmes &gt;):</w:t>
            </w:r>
          </w:p>
        </w:tc>
      </w:tr>
      <w:tr w:rsidR="0021616F" w14:paraId="143531E7" w14:textId="77777777" w:rsidTr="00155FCC">
        <w:trPr>
          <w:trHeight w:val="808"/>
        </w:trPr>
        <w:tc>
          <w:tcPr>
            <w:tcW w:w="9486" w:type="dxa"/>
          </w:tcPr>
          <w:p w14:paraId="0C0B4418" w14:textId="77777777" w:rsidR="0021616F" w:rsidRPr="00B17507" w:rsidRDefault="0021616F" w:rsidP="00620EEC">
            <w:pPr>
              <w:rPr>
                <w:rFonts w:ascii="Times New Roman" w:hAnsi="Times New Roman" w:cs="Times New Roman"/>
                <w:i/>
                <w:color w:val="0070C0"/>
              </w:rPr>
            </w:pPr>
          </w:p>
          <w:p w14:paraId="27400478" w14:textId="77777777" w:rsidR="00B17507" w:rsidRPr="00B17507" w:rsidRDefault="00B17507" w:rsidP="00FF3AE5">
            <w:pPr>
              <w:pStyle w:val="NoSpacing"/>
              <w:jc w:val="both"/>
              <w:rPr>
                <w:rFonts w:ascii="Times New Roman" w:hAnsi="Times New Roman" w:cs="Times New Roman"/>
                <w:i/>
                <w:color w:val="0070C0"/>
              </w:rPr>
            </w:pPr>
            <w:r w:rsidRPr="00B17507">
              <w:rPr>
                <w:rFonts w:ascii="Times New Roman" w:hAnsi="Times New Roman" w:cs="Times New Roman"/>
                <w:i/>
                <w:color w:val="0070C0"/>
              </w:rPr>
              <w:t>Norādīts projektā sasniegto rezultātu uzturēšanas pēc projekta sasniegšanas finansēšanas mehānisms, ja attiecināms</w:t>
            </w:r>
          </w:p>
          <w:p w14:paraId="5DF82876" w14:textId="77777777" w:rsidR="006A166D" w:rsidRPr="0062657B" w:rsidRDefault="006A166D" w:rsidP="00620EEC">
            <w:pPr>
              <w:rPr>
                <w:rFonts w:ascii="Times New Roman" w:hAnsi="Times New Roman" w:cs="Times New Roman"/>
                <w:color w:val="0000FF"/>
              </w:rPr>
            </w:pPr>
          </w:p>
        </w:tc>
      </w:tr>
    </w:tbl>
    <w:p w14:paraId="57C82822"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E12A431" w14:textId="77777777" w:rsidTr="00304F48">
        <w:trPr>
          <w:trHeight w:val="547"/>
        </w:trPr>
        <w:tc>
          <w:tcPr>
            <w:tcW w:w="9486" w:type="dxa"/>
            <w:shd w:val="clear" w:color="auto" w:fill="D9D9D9" w:themeFill="background1" w:themeFillShade="D9"/>
            <w:vAlign w:val="center"/>
          </w:tcPr>
          <w:p w14:paraId="29863E59"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8" w:name="_Toc478645398"/>
            <w:r w:rsidRPr="00A80833">
              <w:rPr>
                <w:rFonts w:ascii="Times New Roman" w:hAnsi="Times New Roman" w:cs="Times New Roman"/>
                <w:b/>
                <w:color w:val="auto"/>
                <w:sz w:val="22"/>
                <w:szCs w:val="22"/>
              </w:rPr>
              <w:t>7.SADAĻA – VALSTS ATBALSTA JAUTĀJUMI</w:t>
            </w:r>
            <w:bookmarkEnd w:id="28"/>
          </w:p>
        </w:tc>
      </w:tr>
    </w:tbl>
    <w:p w14:paraId="4C31A6B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9"/>
        <w:gridCol w:w="5371"/>
      </w:tblGrid>
      <w:tr w:rsidR="00AD6913" w14:paraId="10803232" w14:textId="77777777" w:rsidTr="00D27AA0">
        <w:tc>
          <w:tcPr>
            <w:tcW w:w="1126" w:type="dxa"/>
          </w:tcPr>
          <w:p w14:paraId="27D4CBAA"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2989" w:type="dxa"/>
          </w:tcPr>
          <w:p w14:paraId="2995F9CC"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371" w:type="dxa"/>
          </w:tcPr>
          <w:p w14:paraId="799CD40F" w14:textId="77777777" w:rsidR="00405769" w:rsidRPr="005B6BC7" w:rsidRDefault="00D27AA0" w:rsidP="00D27AA0">
            <w:pPr>
              <w:pStyle w:val="ListParagraph"/>
              <w:ind w:left="0"/>
              <w:jc w:val="both"/>
              <w:rPr>
                <w:rFonts w:ascii="Times New Roman" w:hAnsi="Times New Roman" w:cs="Times New Roman"/>
                <w:color w:val="0070C0"/>
              </w:rPr>
            </w:pPr>
            <w:r w:rsidRPr="005B6BC7">
              <w:rPr>
                <w:rFonts w:ascii="Times New Roman" w:hAnsi="Times New Roman" w:cs="Times New Roman"/>
                <w:i/>
                <w:color w:val="0070C0"/>
              </w:rPr>
              <w:t>Šajā SAM finansējuma saņēmējs nesaņem valsts atbalstu un aizpildot veidlapu norāda „Projektā finansējuma saņēmējs nesaņem valsts atbalstu un nav valsts atbalsta, t.sk. de minimis sniedzējs”.</w:t>
            </w:r>
          </w:p>
        </w:tc>
      </w:tr>
    </w:tbl>
    <w:p w14:paraId="21126DA0" w14:textId="77777777" w:rsidR="008750DF" w:rsidRDefault="008750DF" w:rsidP="003C5410">
      <w:pPr>
        <w:rPr>
          <w:rFonts w:ascii="Times New Roman" w:hAnsi="Times New Roman" w:cs="Times New Roman"/>
          <w:i/>
          <w:sz w:val="18"/>
          <w:szCs w:val="18"/>
        </w:rPr>
      </w:pPr>
    </w:p>
    <w:p w14:paraId="5B045536" w14:textId="77777777" w:rsidR="00D27AA0" w:rsidRDefault="00D27AA0" w:rsidP="003C5410">
      <w:pPr>
        <w:rPr>
          <w:rFonts w:ascii="Times New Roman" w:hAnsi="Times New Roman" w:cs="Times New Roman"/>
          <w:i/>
          <w:sz w:val="18"/>
          <w:szCs w:val="18"/>
        </w:rPr>
      </w:pPr>
    </w:p>
    <w:p w14:paraId="5045DA66" w14:textId="77777777" w:rsidR="00405769" w:rsidRPr="00032C33" w:rsidRDefault="00405769"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607A0425" w14:textId="77777777" w:rsidTr="00304F48">
        <w:trPr>
          <w:trHeight w:val="547"/>
        </w:trPr>
        <w:tc>
          <w:tcPr>
            <w:tcW w:w="9486" w:type="dxa"/>
            <w:shd w:val="clear" w:color="auto" w:fill="D9D9D9" w:themeFill="background1" w:themeFillShade="D9"/>
            <w:vAlign w:val="center"/>
          </w:tcPr>
          <w:p w14:paraId="22D85678"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29" w:name="_Toc478645399"/>
            <w:r w:rsidRPr="00A80833">
              <w:rPr>
                <w:rFonts w:ascii="Times New Roman" w:hAnsi="Times New Roman" w:cs="Times New Roman"/>
                <w:b/>
                <w:color w:val="auto"/>
                <w:sz w:val="24"/>
                <w:szCs w:val="24"/>
              </w:rPr>
              <w:t>8.SADAĻA - APLIECINĀJUMS</w:t>
            </w:r>
            <w:bookmarkEnd w:id="29"/>
          </w:p>
        </w:tc>
      </w:tr>
    </w:tbl>
    <w:p w14:paraId="43FDF561" w14:textId="77777777" w:rsidR="00304F48" w:rsidRPr="00B5771B" w:rsidRDefault="00304F48" w:rsidP="003C5410">
      <w:pPr>
        <w:rPr>
          <w:rFonts w:ascii="Times New Roman" w:hAnsi="Times New Roman" w:cs="Times New Roman"/>
        </w:rPr>
      </w:pPr>
    </w:p>
    <w:p w14:paraId="00BB6056"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2F6B6B68"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4704360B" w14:textId="77777777" w:rsidR="00032C33" w:rsidRPr="00F95C6E" w:rsidRDefault="00032C33" w:rsidP="00032C33">
      <w:pPr>
        <w:spacing w:after="0"/>
        <w:ind w:left="5760" w:firstLine="720"/>
        <w:jc w:val="right"/>
        <w:rPr>
          <w:rFonts w:ascii="Times New Roman" w:hAnsi="Times New Roman" w:cs="Times New Roman"/>
          <w:i/>
        </w:rPr>
      </w:pPr>
    </w:p>
    <w:p w14:paraId="079A315C"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41643AB0"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3D2C487B" w14:textId="77777777" w:rsidR="00032C33" w:rsidRDefault="00032C33" w:rsidP="009C5500">
      <w:pPr>
        <w:spacing w:after="0" w:line="240" w:lineRule="auto"/>
        <w:jc w:val="right"/>
        <w:rPr>
          <w:rFonts w:ascii="Times New Roman" w:hAnsi="Times New Roman" w:cs="Times New Roman"/>
        </w:rPr>
      </w:pPr>
    </w:p>
    <w:p w14:paraId="66E568A7"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09ECC3EF"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5B256590"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44B638ED" w14:textId="77777777" w:rsidR="00032C33" w:rsidRPr="00B24536" w:rsidRDefault="00032C33" w:rsidP="00032C33">
      <w:pPr>
        <w:spacing w:after="0" w:line="240" w:lineRule="auto"/>
        <w:jc w:val="both"/>
        <w:rPr>
          <w:rFonts w:ascii="Times New Roman" w:hAnsi="Times New Roman" w:cs="Times New Roman"/>
        </w:rPr>
      </w:pPr>
    </w:p>
    <w:p w14:paraId="1DB2C05B" w14:textId="77777777" w:rsidR="00032C33"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6D8A17E1" w14:textId="77777777" w:rsidR="00032C33"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65C3151D" w14:textId="77777777" w:rsidR="00032C33" w:rsidRPr="00D27AA0"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w:t>
      </w:r>
      <w:r w:rsidRPr="00D27AA0">
        <w:rPr>
          <w:rFonts w:ascii="Times New Roman" w:hAnsi="Times New Roman" w:cs="Times New Roman"/>
        </w:rPr>
        <w:t xml:space="preserve">iesniegumā un tā pielikumos sniegtās ziņas atbilst patiesībai un projekta īstenošanai pieprasītais Eiropas </w:t>
      </w:r>
      <w:r w:rsidR="00D27AA0" w:rsidRPr="00D27AA0">
        <w:rPr>
          <w:rFonts w:ascii="Times New Roman" w:hAnsi="Times New Roman" w:cs="Times New Roman"/>
        </w:rPr>
        <w:t>Sociālā</w:t>
      </w:r>
      <w:r w:rsidRPr="00D27AA0">
        <w:rPr>
          <w:rFonts w:ascii="Times New Roman" w:hAnsi="Times New Roman" w:cs="Times New Roman"/>
        </w:rPr>
        <w:t xml:space="preserve"> fonda līdzfinansējums tiks izmantots saskaņā ar projekta iesniegumā noteikto;</w:t>
      </w:r>
    </w:p>
    <w:p w14:paraId="080DD57A" w14:textId="77777777" w:rsidR="00032C33" w:rsidRPr="00D27AA0" w:rsidRDefault="00032C33" w:rsidP="006711AE">
      <w:pPr>
        <w:pStyle w:val="ListParagraph"/>
        <w:numPr>
          <w:ilvl w:val="0"/>
          <w:numId w:val="2"/>
        </w:numPr>
        <w:spacing w:after="0" w:line="240" w:lineRule="auto"/>
        <w:jc w:val="both"/>
        <w:rPr>
          <w:rFonts w:ascii="Times New Roman" w:hAnsi="Times New Roman" w:cs="Times New Roman"/>
        </w:rPr>
      </w:pPr>
      <w:r w:rsidRPr="00D27AA0">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specifiskā atbalsta mērķa vai tā pasākuma īstenošanu noteiktajos termiņos;</w:t>
      </w:r>
    </w:p>
    <w:p w14:paraId="15C357EE" w14:textId="77777777" w:rsidR="00032C33" w:rsidRPr="00D27AA0" w:rsidRDefault="00032C33" w:rsidP="00032C33">
      <w:pPr>
        <w:spacing w:after="0" w:line="240" w:lineRule="auto"/>
        <w:jc w:val="both"/>
        <w:rPr>
          <w:rFonts w:ascii="Times New Roman" w:hAnsi="Times New Roman" w:cs="Times New Roman"/>
        </w:rPr>
      </w:pPr>
    </w:p>
    <w:p w14:paraId="0210F831"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 xml:space="preserve">Apzinos, ka projektu var neapstiprināt līdzfinansēšanai no Eiropas </w:t>
      </w:r>
      <w:r w:rsidR="00D27AA0" w:rsidRPr="00D27AA0">
        <w:rPr>
          <w:rFonts w:ascii="Times New Roman" w:hAnsi="Times New Roman" w:cs="Times New Roman"/>
        </w:rPr>
        <w:t>Sociālā</w:t>
      </w:r>
      <w:r w:rsidRPr="00D27AA0">
        <w:rPr>
          <w:rFonts w:ascii="Times New Roman" w:hAnsi="Times New Roman" w:cs="Times New Roman"/>
        </w:rPr>
        <w:t xml:space="preserve"> fonda, ja projekta iesniegums, ieskaitot šo sadaļu, nav pilnībā un kvalitatīvi aizpildīts, kā arī, ja normatīvajos aktos par attiecīgā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specifiskā atbalsta mērķa vai tā pasākuma īstenošanu plānotais Eiropas </w:t>
      </w:r>
      <w:r w:rsidR="00D27AA0" w:rsidRPr="00D27AA0">
        <w:rPr>
          <w:rFonts w:ascii="Times New Roman" w:hAnsi="Times New Roman" w:cs="Times New Roman"/>
        </w:rPr>
        <w:t>Sociālā</w:t>
      </w:r>
      <w:r w:rsidRPr="00D27AA0">
        <w:rPr>
          <w:rFonts w:ascii="Times New Roman" w:hAnsi="Times New Roman" w:cs="Times New Roman"/>
        </w:rPr>
        <w:t xml:space="preserve"> fonda finansējums (kārtējam gadam/plānošanas periodam) projekta apstiprināšanas brīdī ir izlietots.</w:t>
      </w:r>
    </w:p>
    <w:p w14:paraId="600E2227" w14:textId="77777777" w:rsidR="00032C33" w:rsidRPr="00D27AA0" w:rsidRDefault="00032C33" w:rsidP="00032C33">
      <w:pPr>
        <w:spacing w:after="0" w:line="240" w:lineRule="auto"/>
        <w:jc w:val="both"/>
        <w:rPr>
          <w:rFonts w:ascii="Times New Roman" w:hAnsi="Times New Roman" w:cs="Times New Roman"/>
        </w:rPr>
      </w:pPr>
    </w:p>
    <w:p w14:paraId="19410E69"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6FD28D43" w14:textId="77777777" w:rsidR="00032C33" w:rsidRPr="00D27AA0" w:rsidRDefault="00032C33" w:rsidP="00032C33">
      <w:pPr>
        <w:spacing w:after="0" w:line="240" w:lineRule="auto"/>
        <w:jc w:val="both"/>
        <w:rPr>
          <w:rFonts w:ascii="Times New Roman" w:hAnsi="Times New Roman" w:cs="Times New Roman"/>
        </w:rPr>
      </w:pPr>
    </w:p>
    <w:p w14:paraId="7B82293D"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Apzinos, ka projekta izmaksu pieauguma gadījumā projekta iesniedzējs sedz visas izmaksas, kas var rasties izmaksu svārstību rezultātā.</w:t>
      </w:r>
    </w:p>
    <w:p w14:paraId="4B750A90" w14:textId="77777777" w:rsidR="00032C33" w:rsidRPr="00D27AA0" w:rsidRDefault="00032C33" w:rsidP="00032C33">
      <w:pPr>
        <w:spacing w:after="0" w:line="240" w:lineRule="auto"/>
        <w:jc w:val="both"/>
        <w:rPr>
          <w:rFonts w:ascii="Times New Roman" w:hAnsi="Times New Roman" w:cs="Times New Roman"/>
        </w:rPr>
      </w:pPr>
    </w:p>
    <w:p w14:paraId="64230476"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 xml:space="preserve">Apliecinu, ka esmu iepazinies (-usies), ar attiecīgā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specifikā atbalsta mērķa vai tā pasākuma nosacījumiem un atlases nolikumā noteiktajām prasībām.</w:t>
      </w:r>
    </w:p>
    <w:p w14:paraId="2E6F0E04" w14:textId="77777777" w:rsidR="00032C33" w:rsidRPr="00D27AA0" w:rsidRDefault="00032C33" w:rsidP="00032C33">
      <w:pPr>
        <w:spacing w:after="0" w:line="240" w:lineRule="auto"/>
        <w:jc w:val="both"/>
        <w:rPr>
          <w:rFonts w:ascii="Times New Roman" w:hAnsi="Times New Roman" w:cs="Times New Roman"/>
        </w:rPr>
      </w:pPr>
    </w:p>
    <w:p w14:paraId="75797F8C" w14:textId="77777777" w:rsidR="00032C33" w:rsidRPr="00B24536"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11F24BB"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32D0F1F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14DFC7B5" w14:textId="77777777" w:rsidR="00032C33" w:rsidRDefault="00032C33" w:rsidP="00032C33">
      <w:pPr>
        <w:spacing w:after="0" w:line="240" w:lineRule="auto"/>
        <w:jc w:val="both"/>
        <w:rPr>
          <w:rFonts w:ascii="Times New Roman" w:hAnsi="Times New Roman" w:cs="Times New Roman"/>
        </w:rPr>
      </w:pPr>
    </w:p>
    <w:p w14:paraId="67FD33F5"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77BF2999"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7BABCC7D"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08D0C5A2"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4C3A92D2"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7E1F5A40" w14:textId="77777777" w:rsidR="00032C33" w:rsidRPr="00840A75" w:rsidRDefault="00032C33" w:rsidP="00032C33">
      <w:pPr>
        <w:rPr>
          <w:rFonts w:ascii="Times New Roman" w:hAnsi="Times New Roman" w:cs="Times New Roman"/>
          <w:i/>
          <w:sz w:val="20"/>
          <w:szCs w:val="20"/>
        </w:rPr>
      </w:pPr>
      <w:r w:rsidRPr="00840A75">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13D652E5" w14:textId="77777777" w:rsidR="00A65021" w:rsidRPr="00E051E6" w:rsidRDefault="00A65021" w:rsidP="00032C33">
      <w:pPr>
        <w:rPr>
          <w:rFonts w:ascii="Times New Roman" w:hAnsi="Times New Roman" w:cs="Times New Roman"/>
          <w:i/>
          <w:color w:val="0070C0"/>
          <w:sz w:val="20"/>
          <w:szCs w:val="20"/>
        </w:rPr>
      </w:pPr>
    </w:p>
    <w:p w14:paraId="2036E898" w14:textId="77777777" w:rsidR="004C11BE" w:rsidRPr="00E051E6" w:rsidRDefault="004C11BE" w:rsidP="004C11BE">
      <w:pPr>
        <w:spacing w:line="256" w:lineRule="auto"/>
        <w:ind w:right="-2"/>
        <w:contextualSpacing/>
        <w:jc w:val="both"/>
        <w:rPr>
          <w:rFonts w:ascii="Times New Roman" w:eastAsia="Calibri" w:hAnsi="Times New Roman" w:cs="Times New Roman"/>
          <w:i/>
          <w:color w:val="0070C0"/>
        </w:rPr>
      </w:pPr>
      <w:r w:rsidRPr="00E051E6">
        <w:rPr>
          <w:rFonts w:ascii="Times New Roman" w:eastAsia="Calibri" w:hAnsi="Times New Roman" w:cs="Times New Roman"/>
          <w:i/>
          <w:color w:val="0070C0"/>
        </w:rPr>
        <w:t>Projekta iesniegumu paraksta projekta iesniedzēja atbildīgā amatpersona, kurai iestādē ir noteiktas paraksttiesības.</w:t>
      </w:r>
    </w:p>
    <w:p w14:paraId="7585DB0B" w14:textId="77777777" w:rsidR="00CB62E9" w:rsidRPr="00E051E6" w:rsidRDefault="00CB62E9" w:rsidP="00CB62E9">
      <w:pPr>
        <w:spacing w:line="256" w:lineRule="auto"/>
        <w:ind w:right="-2"/>
        <w:contextualSpacing/>
        <w:jc w:val="both"/>
        <w:rPr>
          <w:rFonts w:ascii="Times New Roman" w:eastAsia="Calibri" w:hAnsi="Times New Roman" w:cs="Times New Roman"/>
          <w:i/>
          <w:color w:val="0070C0"/>
        </w:rPr>
      </w:pPr>
    </w:p>
    <w:p w14:paraId="2B312E4E" w14:textId="77777777" w:rsidR="004C11BE" w:rsidRPr="00E051E6" w:rsidRDefault="004C11BE" w:rsidP="00CB62E9">
      <w:pPr>
        <w:spacing w:line="256" w:lineRule="auto"/>
        <w:ind w:right="-2"/>
        <w:contextualSpacing/>
        <w:jc w:val="both"/>
        <w:rPr>
          <w:rFonts w:ascii="Times New Roman" w:eastAsia="Calibri" w:hAnsi="Times New Roman" w:cs="Times New Roman"/>
          <w:i/>
          <w:color w:val="0070C0"/>
        </w:rPr>
      </w:pPr>
      <w:r w:rsidRPr="00E051E6">
        <w:rPr>
          <w:rFonts w:ascii="Times New Roman" w:eastAsia="Calibri" w:hAnsi="Times New Roman" w:cs="Times New Roman"/>
          <w:i/>
          <w:color w:val="0070C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18CA432D" w14:textId="77777777" w:rsidR="00CB62E9" w:rsidRPr="00E051E6" w:rsidRDefault="00CB62E9" w:rsidP="00CB62E9">
      <w:pPr>
        <w:spacing w:line="256" w:lineRule="auto"/>
        <w:ind w:right="-2"/>
        <w:contextualSpacing/>
        <w:jc w:val="both"/>
        <w:rPr>
          <w:rFonts w:ascii="Times New Roman" w:eastAsia="Calibri" w:hAnsi="Times New Roman" w:cs="Times New Roman"/>
          <w:i/>
          <w:color w:val="0070C0"/>
        </w:rPr>
      </w:pPr>
    </w:p>
    <w:p w14:paraId="227FCAD9" w14:textId="77777777" w:rsidR="004C11BE" w:rsidRPr="00E051E6" w:rsidRDefault="004C11BE" w:rsidP="00CB62E9">
      <w:pPr>
        <w:spacing w:line="256" w:lineRule="auto"/>
        <w:ind w:right="-2"/>
        <w:contextualSpacing/>
        <w:jc w:val="both"/>
        <w:rPr>
          <w:rFonts w:ascii="Times New Roman" w:hAnsi="Times New Roman" w:cs="Times New Roman"/>
          <w:color w:val="0070C0"/>
        </w:rPr>
        <w:sectPr w:rsidR="004C11BE" w:rsidRPr="00E051E6" w:rsidSect="003C5410">
          <w:pgSz w:w="11906" w:h="16838" w:code="9"/>
          <w:pgMar w:top="851" w:right="1276" w:bottom="1276" w:left="1134" w:header="709" w:footer="709" w:gutter="0"/>
          <w:cols w:space="708"/>
          <w:titlePg/>
          <w:docGrid w:linePitch="360"/>
        </w:sectPr>
      </w:pPr>
      <w:r w:rsidRPr="00E051E6">
        <w:rPr>
          <w:rFonts w:ascii="Times New Roman" w:eastAsia="Calibri" w:hAnsi="Times New Roman" w:cs="Times New Roman"/>
          <w:i/>
          <w:color w:val="0070C0"/>
        </w:rPr>
        <w:t xml:space="preserve">Apliecinājumā norādītajam projekta iesniedzējam jāsakrīt </w:t>
      </w:r>
      <w:r w:rsidR="00496087" w:rsidRPr="00E051E6">
        <w:rPr>
          <w:rFonts w:ascii="Times New Roman" w:eastAsia="Calibri" w:hAnsi="Times New Roman" w:cs="Times New Roman"/>
          <w:i/>
          <w:color w:val="0070C0"/>
        </w:rPr>
        <w:t xml:space="preserve">ar </w:t>
      </w:r>
      <w:r w:rsidRPr="00E051E6">
        <w:rPr>
          <w:rFonts w:ascii="Times New Roman" w:eastAsia="Calibri" w:hAnsi="Times New Roman" w:cs="Times New Roman"/>
          <w:i/>
          <w:color w:val="0070C0"/>
        </w:rPr>
        <w:t>projekta iesnieguma titullapā norādīto projekta iesniedzēju.</w:t>
      </w:r>
    </w:p>
    <w:p w14:paraId="1B95B4D6" w14:textId="77777777" w:rsidR="00C1570A" w:rsidRPr="00A80833" w:rsidRDefault="00A80833" w:rsidP="00A80833">
      <w:pPr>
        <w:pStyle w:val="Heading1"/>
        <w:jc w:val="center"/>
        <w:rPr>
          <w:rFonts w:ascii="Times New Roman" w:hAnsi="Times New Roman" w:cs="Times New Roman"/>
          <w:b/>
          <w:color w:val="auto"/>
          <w:sz w:val="22"/>
          <w:szCs w:val="22"/>
        </w:rPr>
      </w:pPr>
      <w:bookmarkStart w:id="30" w:name="_Toc478645400"/>
      <w:r w:rsidRPr="00A80833">
        <w:rPr>
          <w:rFonts w:ascii="Times New Roman" w:hAnsi="Times New Roman" w:cs="Times New Roman"/>
          <w:b/>
          <w:color w:val="auto"/>
          <w:sz w:val="22"/>
          <w:szCs w:val="22"/>
        </w:rPr>
        <w:t>PIELIKUMI</w:t>
      </w:r>
      <w:bookmarkEnd w:id="30"/>
    </w:p>
    <w:p w14:paraId="59472C97"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1A867533"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5A56E2D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4ADEEC"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52485905" w14:textId="77777777" w:rsidR="00840A75" w:rsidRDefault="00840A75" w:rsidP="003C5410">
      <w:pPr>
        <w:rPr>
          <w:rFonts w:ascii="Times New Roman" w:hAnsi="Times New Roman" w:cs="Times New Roman"/>
          <w:color w:val="0000FF"/>
        </w:rPr>
      </w:pPr>
    </w:p>
    <w:tbl>
      <w:tblPr>
        <w:tblStyle w:val="TableGrid1"/>
        <w:tblW w:w="14278" w:type="dxa"/>
        <w:tblInd w:w="137" w:type="dxa"/>
        <w:tblLayout w:type="fixed"/>
        <w:tblLook w:val="04A0" w:firstRow="1" w:lastRow="0" w:firstColumn="1" w:lastColumn="0" w:noHBand="0" w:noVBand="1"/>
      </w:tblPr>
      <w:tblGrid>
        <w:gridCol w:w="1992"/>
        <w:gridCol w:w="379"/>
        <w:gridCol w:w="379"/>
        <w:gridCol w:w="381"/>
        <w:gridCol w:w="364"/>
        <w:gridCol w:w="407"/>
        <w:gridCol w:w="382"/>
        <w:gridCol w:w="385"/>
        <w:gridCol w:w="391"/>
        <w:gridCol w:w="386"/>
        <w:gridCol w:w="386"/>
        <w:gridCol w:w="386"/>
        <w:gridCol w:w="390"/>
        <w:gridCol w:w="386"/>
        <w:gridCol w:w="386"/>
        <w:gridCol w:w="386"/>
        <w:gridCol w:w="393"/>
        <w:gridCol w:w="389"/>
        <w:gridCol w:w="386"/>
        <w:gridCol w:w="386"/>
        <w:gridCol w:w="391"/>
        <w:gridCol w:w="390"/>
        <w:gridCol w:w="386"/>
        <w:gridCol w:w="386"/>
        <w:gridCol w:w="387"/>
        <w:gridCol w:w="353"/>
        <w:gridCol w:w="416"/>
        <w:gridCol w:w="343"/>
        <w:gridCol w:w="364"/>
        <w:gridCol w:w="388"/>
        <w:gridCol w:w="386"/>
        <w:gridCol w:w="386"/>
        <w:gridCol w:w="375"/>
        <w:gridCol w:w="7"/>
      </w:tblGrid>
      <w:tr w:rsidR="00840A75" w:rsidRPr="00632400" w14:paraId="68403C89" w14:textId="77777777" w:rsidTr="005F4AC4">
        <w:trPr>
          <w:trHeight w:val="273"/>
        </w:trPr>
        <w:tc>
          <w:tcPr>
            <w:tcW w:w="1992" w:type="dxa"/>
            <w:vMerge w:val="restart"/>
            <w:tcBorders>
              <w:top w:val="single" w:sz="4" w:space="0" w:color="auto"/>
              <w:left w:val="single" w:sz="4" w:space="0" w:color="auto"/>
              <w:right w:val="single" w:sz="4" w:space="0" w:color="auto"/>
            </w:tcBorders>
            <w:vAlign w:val="center"/>
          </w:tcPr>
          <w:p w14:paraId="3C8C00A4" w14:textId="77777777" w:rsidR="00840A75" w:rsidRPr="00632400" w:rsidRDefault="00840A75" w:rsidP="00060D05">
            <w:pPr>
              <w:rPr>
                <w:rFonts w:ascii="Times New Roman" w:hAnsi="Times New Roman" w:cs="Times New Roman"/>
                <w:sz w:val="20"/>
                <w:szCs w:val="20"/>
              </w:rPr>
            </w:pPr>
            <w:r w:rsidRPr="00632400">
              <w:rPr>
                <w:rFonts w:ascii="Times New Roman" w:hAnsi="Times New Roman" w:cs="Times New Roman"/>
                <w:sz w:val="20"/>
                <w:szCs w:val="20"/>
              </w:rPr>
              <w:t>Projekta darbības numurs</w:t>
            </w:r>
            <w:r w:rsidRPr="00632400">
              <w:rPr>
                <w:rFonts w:ascii="Times New Roman" w:hAnsi="Times New Roman" w:cs="Times New Roman"/>
                <w:sz w:val="20"/>
                <w:szCs w:val="20"/>
                <w:vertAlign w:val="superscript"/>
              </w:rPr>
              <w:footnoteReference w:id="7"/>
            </w:r>
          </w:p>
        </w:tc>
        <w:tc>
          <w:tcPr>
            <w:tcW w:w="12286" w:type="dxa"/>
            <w:gridSpan w:val="33"/>
            <w:tcBorders>
              <w:top w:val="single" w:sz="4" w:space="0" w:color="auto"/>
              <w:left w:val="single" w:sz="4" w:space="0" w:color="auto"/>
            </w:tcBorders>
          </w:tcPr>
          <w:p w14:paraId="620155AA" w14:textId="77777777" w:rsidR="00840A75" w:rsidRPr="00632400" w:rsidRDefault="00840A75"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Projekta īstenošanas laika grafiks (ceturkšņos)</w:t>
            </w:r>
            <w:r w:rsidRPr="00632400">
              <w:rPr>
                <w:rFonts w:ascii="Times New Roman" w:hAnsi="Times New Roman" w:cs="Times New Roman"/>
                <w:color w:val="000000" w:themeColor="text1"/>
                <w:vertAlign w:val="superscript"/>
              </w:rPr>
              <w:footnoteReference w:id="8"/>
            </w:r>
          </w:p>
        </w:tc>
      </w:tr>
      <w:tr w:rsidR="00840A75" w:rsidRPr="00632400" w14:paraId="2490B675" w14:textId="77777777" w:rsidTr="005F4AC4">
        <w:trPr>
          <w:trHeight w:val="273"/>
        </w:trPr>
        <w:tc>
          <w:tcPr>
            <w:tcW w:w="1992" w:type="dxa"/>
            <w:vMerge/>
            <w:tcBorders>
              <w:left w:val="single" w:sz="4" w:space="0" w:color="auto"/>
              <w:right w:val="single" w:sz="4" w:space="0" w:color="auto"/>
            </w:tcBorders>
            <w:vAlign w:val="center"/>
            <w:hideMark/>
          </w:tcPr>
          <w:p w14:paraId="035F558D" w14:textId="77777777" w:rsidR="00840A75" w:rsidRPr="00632400" w:rsidRDefault="00840A75" w:rsidP="00060D05">
            <w:pPr>
              <w:rPr>
                <w:rFonts w:ascii="Times New Roman" w:hAnsi="Times New Roman" w:cs="Times New Roman"/>
                <w:sz w:val="20"/>
                <w:szCs w:val="20"/>
              </w:rPr>
            </w:pPr>
          </w:p>
        </w:tc>
        <w:tc>
          <w:tcPr>
            <w:tcW w:w="1503" w:type="dxa"/>
            <w:gridSpan w:val="4"/>
            <w:tcBorders>
              <w:top w:val="single" w:sz="4" w:space="0" w:color="auto"/>
              <w:left w:val="single" w:sz="4" w:space="0" w:color="auto"/>
              <w:bottom w:val="single" w:sz="4" w:space="0" w:color="auto"/>
              <w:right w:val="single" w:sz="4" w:space="0" w:color="auto"/>
            </w:tcBorders>
            <w:hideMark/>
          </w:tcPr>
          <w:p w14:paraId="7B61A669" w14:textId="77777777" w:rsidR="00840A75" w:rsidRPr="00632400" w:rsidRDefault="00840A75"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16.gads</w:t>
            </w:r>
          </w:p>
        </w:tc>
        <w:tc>
          <w:tcPr>
            <w:tcW w:w="1565" w:type="dxa"/>
            <w:gridSpan w:val="4"/>
            <w:tcBorders>
              <w:top w:val="single" w:sz="4" w:space="0" w:color="auto"/>
              <w:left w:val="single" w:sz="4" w:space="0" w:color="auto"/>
              <w:bottom w:val="single" w:sz="4" w:space="0" w:color="auto"/>
              <w:right w:val="single" w:sz="4" w:space="0" w:color="auto"/>
            </w:tcBorders>
            <w:hideMark/>
          </w:tcPr>
          <w:p w14:paraId="6C3A0014" w14:textId="77777777" w:rsidR="00840A75" w:rsidRPr="00632400" w:rsidRDefault="00840A75"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17.gads</w:t>
            </w:r>
          </w:p>
        </w:tc>
        <w:tc>
          <w:tcPr>
            <w:tcW w:w="1548" w:type="dxa"/>
            <w:gridSpan w:val="4"/>
            <w:tcBorders>
              <w:top w:val="single" w:sz="4" w:space="0" w:color="auto"/>
              <w:left w:val="single" w:sz="4" w:space="0" w:color="auto"/>
              <w:bottom w:val="single" w:sz="4" w:space="0" w:color="auto"/>
              <w:right w:val="single" w:sz="4" w:space="0" w:color="auto"/>
            </w:tcBorders>
            <w:hideMark/>
          </w:tcPr>
          <w:p w14:paraId="0821FBE0" w14:textId="77777777" w:rsidR="00840A75" w:rsidRPr="00632400" w:rsidRDefault="00840A75"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18.gads</w:t>
            </w:r>
          </w:p>
        </w:tc>
        <w:tc>
          <w:tcPr>
            <w:tcW w:w="1551" w:type="dxa"/>
            <w:gridSpan w:val="4"/>
            <w:tcBorders>
              <w:top w:val="single" w:sz="4" w:space="0" w:color="auto"/>
              <w:left w:val="single" w:sz="4" w:space="0" w:color="auto"/>
              <w:bottom w:val="single" w:sz="4" w:space="0" w:color="auto"/>
              <w:right w:val="single" w:sz="4" w:space="0" w:color="auto"/>
            </w:tcBorders>
            <w:hideMark/>
          </w:tcPr>
          <w:p w14:paraId="1AC8768D" w14:textId="77777777" w:rsidR="00840A75" w:rsidRPr="00632400" w:rsidRDefault="00840A75"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19.gads</w:t>
            </w:r>
          </w:p>
        </w:tc>
        <w:tc>
          <w:tcPr>
            <w:tcW w:w="1552" w:type="dxa"/>
            <w:gridSpan w:val="4"/>
            <w:tcBorders>
              <w:top w:val="single" w:sz="4" w:space="0" w:color="auto"/>
              <w:left w:val="single" w:sz="4" w:space="0" w:color="auto"/>
              <w:bottom w:val="single" w:sz="4" w:space="0" w:color="auto"/>
              <w:right w:val="single" w:sz="4" w:space="0" w:color="auto"/>
            </w:tcBorders>
            <w:hideMark/>
          </w:tcPr>
          <w:p w14:paraId="1778BF37" w14:textId="77777777" w:rsidR="00840A75" w:rsidRPr="00632400" w:rsidRDefault="00840A75"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20.gads</w:t>
            </w:r>
          </w:p>
        </w:tc>
        <w:tc>
          <w:tcPr>
            <w:tcW w:w="1549" w:type="dxa"/>
            <w:gridSpan w:val="4"/>
          </w:tcPr>
          <w:p w14:paraId="0E4C591B" w14:textId="77777777" w:rsidR="00840A75" w:rsidRPr="00632400" w:rsidRDefault="00840A75" w:rsidP="00060D05">
            <w:r w:rsidRPr="00632400">
              <w:rPr>
                <w:rFonts w:ascii="Times New Roman" w:hAnsi="Times New Roman" w:cs="Times New Roman"/>
                <w:color w:val="000000" w:themeColor="text1"/>
              </w:rPr>
              <w:t>20</w:t>
            </w:r>
            <w:r w:rsidRPr="00632400">
              <w:rPr>
                <w:rFonts w:ascii="Times New Roman" w:hAnsi="Times New Roman"/>
                <w:color w:val="000000" w:themeColor="text1"/>
              </w:rPr>
              <w:t>21.gads</w:t>
            </w:r>
          </w:p>
        </w:tc>
        <w:tc>
          <w:tcPr>
            <w:tcW w:w="1476" w:type="dxa"/>
            <w:gridSpan w:val="4"/>
          </w:tcPr>
          <w:p w14:paraId="22031629" w14:textId="77777777" w:rsidR="00840A75" w:rsidRPr="00632400" w:rsidRDefault="00840A75" w:rsidP="00060D05">
            <w:pPr>
              <w:rPr>
                <w:rFonts w:ascii="Times New Roman" w:hAnsi="Times New Roman" w:cs="Times New Roman"/>
                <w:color w:val="000000" w:themeColor="text1"/>
              </w:rPr>
            </w:pPr>
            <w:r w:rsidRPr="00632400">
              <w:rPr>
                <w:rFonts w:ascii="Times New Roman" w:hAnsi="Times New Roman" w:cs="Times New Roman"/>
                <w:color w:val="000000" w:themeColor="text1"/>
              </w:rPr>
              <w:t>2022.gads</w:t>
            </w:r>
          </w:p>
        </w:tc>
        <w:tc>
          <w:tcPr>
            <w:tcW w:w="1542" w:type="dxa"/>
            <w:gridSpan w:val="5"/>
          </w:tcPr>
          <w:p w14:paraId="6B75E2F5" w14:textId="77777777" w:rsidR="00840A75" w:rsidRPr="00632400" w:rsidRDefault="00840A75" w:rsidP="00060D05">
            <w:r w:rsidRPr="00632400">
              <w:rPr>
                <w:rFonts w:ascii="Times New Roman" w:hAnsi="Times New Roman" w:cs="Times New Roman"/>
                <w:color w:val="000000" w:themeColor="text1"/>
              </w:rPr>
              <w:t>20</w:t>
            </w:r>
            <w:r w:rsidRPr="00632400">
              <w:rPr>
                <w:rFonts w:ascii="Times New Roman" w:hAnsi="Times New Roman"/>
                <w:color w:val="000000" w:themeColor="text1"/>
              </w:rPr>
              <w:t>23.gads</w:t>
            </w:r>
          </w:p>
        </w:tc>
      </w:tr>
      <w:tr w:rsidR="005F4AC4" w:rsidRPr="00632400" w14:paraId="5D894163" w14:textId="77777777" w:rsidTr="005F4AC4">
        <w:trPr>
          <w:gridAfter w:val="1"/>
          <w:wAfter w:w="7" w:type="dxa"/>
          <w:trHeight w:val="242"/>
        </w:trPr>
        <w:tc>
          <w:tcPr>
            <w:tcW w:w="1992" w:type="dxa"/>
            <w:vMerge/>
            <w:tcBorders>
              <w:left w:val="single" w:sz="4" w:space="0" w:color="auto"/>
              <w:bottom w:val="single" w:sz="4" w:space="0" w:color="auto"/>
              <w:right w:val="single" w:sz="4" w:space="0" w:color="auto"/>
            </w:tcBorders>
            <w:vAlign w:val="center"/>
            <w:hideMark/>
          </w:tcPr>
          <w:p w14:paraId="5EB47E3E" w14:textId="77777777" w:rsidR="005F4AC4" w:rsidRPr="00632400" w:rsidRDefault="005F4AC4" w:rsidP="005F4AC4">
            <w:pPr>
              <w:rPr>
                <w:rFonts w:ascii="Times New Roman" w:hAnsi="Times New Roman" w:cs="Times New Roman"/>
                <w:sz w:val="20"/>
                <w:szCs w:val="20"/>
              </w:rPr>
            </w:pPr>
          </w:p>
        </w:tc>
        <w:tc>
          <w:tcPr>
            <w:tcW w:w="379" w:type="dxa"/>
            <w:tcBorders>
              <w:top w:val="single" w:sz="4" w:space="0" w:color="auto"/>
              <w:left w:val="single" w:sz="4" w:space="0" w:color="auto"/>
              <w:bottom w:val="single" w:sz="4" w:space="0" w:color="auto"/>
              <w:right w:val="single" w:sz="4" w:space="0" w:color="auto"/>
            </w:tcBorders>
            <w:hideMark/>
          </w:tcPr>
          <w:p w14:paraId="4D5C0543"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379" w:type="dxa"/>
            <w:tcBorders>
              <w:top w:val="single" w:sz="4" w:space="0" w:color="auto"/>
              <w:left w:val="single" w:sz="4" w:space="0" w:color="auto"/>
              <w:bottom w:val="single" w:sz="4" w:space="0" w:color="auto"/>
              <w:right w:val="single" w:sz="4" w:space="0" w:color="auto"/>
            </w:tcBorders>
            <w:hideMark/>
          </w:tcPr>
          <w:p w14:paraId="5E42B507"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381" w:type="dxa"/>
            <w:tcBorders>
              <w:top w:val="single" w:sz="4" w:space="0" w:color="auto"/>
              <w:left w:val="single" w:sz="4" w:space="0" w:color="auto"/>
              <w:bottom w:val="single" w:sz="4" w:space="0" w:color="auto"/>
              <w:right w:val="single" w:sz="4" w:space="0" w:color="auto"/>
            </w:tcBorders>
            <w:hideMark/>
          </w:tcPr>
          <w:p w14:paraId="4027B7A4"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364" w:type="dxa"/>
            <w:tcBorders>
              <w:top w:val="single" w:sz="4" w:space="0" w:color="auto"/>
              <w:left w:val="single" w:sz="4" w:space="0" w:color="auto"/>
              <w:bottom w:val="single" w:sz="4" w:space="0" w:color="auto"/>
              <w:right w:val="single" w:sz="4" w:space="0" w:color="auto"/>
            </w:tcBorders>
            <w:hideMark/>
          </w:tcPr>
          <w:p w14:paraId="4EBCF036"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407" w:type="dxa"/>
            <w:tcBorders>
              <w:top w:val="single" w:sz="4" w:space="0" w:color="auto"/>
              <w:left w:val="single" w:sz="4" w:space="0" w:color="auto"/>
              <w:bottom w:val="single" w:sz="4" w:space="0" w:color="auto"/>
              <w:right w:val="single" w:sz="4" w:space="0" w:color="auto"/>
            </w:tcBorders>
            <w:hideMark/>
          </w:tcPr>
          <w:p w14:paraId="41581518"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382" w:type="dxa"/>
            <w:tcBorders>
              <w:top w:val="single" w:sz="4" w:space="0" w:color="auto"/>
              <w:left w:val="single" w:sz="4" w:space="0" w:color="auto"/>
              <w:bottom w:val="single" w:sz="4" w:space="0" w:color="auto"/>
              <w:right w:val="single" w:sz="4" w:space="0" w:color="auto"/>
            </w:tcBorders>
            <w:hideMark/>
          </w:tcPr>
          <w:p w14:paraId="6B2E0C83"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385" w:type="dxa"/>
            <w:tcBorders>
              <w:top w:val="single" w:sz="4" w:space="0" w:color="auto"/>
              <w:left w:val="single" w:sz="4" w:space="0" w:color="auto"/>
              <w:bottom w:val="single" w:sz="4" w:space="0" w:color="auto"/>
              <w:right w:val="single" w:sz="4" w:space="0" w:color="auto"/>
            </w:tcBorders>
            <w:hideMark/>
          </w:tcPr>
          <w:p w14:paraId="60A2F2C7"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391" w:type="dxa"/>
            <w:tcBorders>
              <w:top w:val="single" w:sz="4" w:space="0" w:color="auto"/>
              <w:left w:val="single" w:sz="4" w:space="0" w:color="auto"/>
              <w:bottom w:val="single" w:sz="4" w:space="0" w:color="auto"/>
              <w:right w:val="single" w:sz="4" w:space="0" w:color="auto"/>
            </w:tcBorders>
            <w:hideMark/>
          </w:tcPr>
          <w:p w14:paraId="6648996D"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386" w:type="dxa"/>
            <w:tcBorders>
              <w:top w:val="single" w:sz="4" w:space="0" w:color="auto"/>
              <w:left w:val="single" w:sz="4" w:space="0" w:color="auto"/>
              <w:bottom w:val="single" w:sz="4" w:space="0" w:color="auto"/>
              <w:right w:val="single" w:sz="4" w:space="0" w:color="auto"/>
            </w:tcBorders>
            <w:hideMark/>
          </w:tcPr>
          <w:p w14:paraId="0A32E256"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386" w:type="dxa"/>
            <w:tcBorders>
              <w:top w:val="single" w:sz="4" w:space="0" w:color="auto"/>
              <w:left w:val="single" w:sz="4" w:space="0" w:color="auto"/>
              <w:bottom w:val="single" w:sz="4" w:space="0" w:color="auto"/>
              <w:right w:val="single" w:sz="4" w:space="0" w:color="auto"/>
            </w:tcBorders>
            <w:hideMark/>
          </w:tcPr>
          <w:p w14:paraId="5D21BAC2"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386" w:type="dxa"/>
            <w:tcBorders>
              <w:top w:val="single" w:sz="4" w:space="0" w:color="auto"/>
              <w:left w:val="single" w:sz="4" w:space="0" w:color="auto"/>
              <w:bottom w:val="single" w:sz="4" w:space="0" w:color="auto"/>
              <w:right w:val="single" w:sz="4" w:space="0" w:color="auto"/>
            </w:tcBorders>
            <w:hideMark/>
          </w:tcPr>
          <w:p w14:paraId="7206832F"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390" w:type="dxa"/>
            <w:tcBorders>
              <w:top w:val="single" w:sz="4" w:space="0" w:color="auto"/>
              <w:left w:val="single" w:sz="4" w:space="0" w:color="auto"/>
              <w:bottom w:val="single" w:sz="4" w:space="0" w:color="auto"/>
              <w:right w:val="single" w:sz="4" w:space="0" w:color="auto"/>
            </w:tcBorders>
            <w:hideMark/>
          </w:tcPr>
          <w:p w14:paraId="7EE392B0"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386" w:type="dxa"/>
            <w:tcBorders>
              <w:top w:val="single" w:sz="4" w:space="0" w:color="auto"/>
              <w:left w:val="single" w:sz="4" w:space="0" w:color="auto"/>
              <w:bottom w:val="single" w:sz="4" w:space="0" w:color="auto"/>
              <w:right w:val="single" w:sz="4" w:space="0" w:color="auto"/>
            </w:tcBorders>
            <w:hideMark/>
          </w:tcPr>
          <w:p w14:paraId="7B7F6A70"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386" w:type="dxa"/>
            <w:tcBorders>
              <w:top w:val="single" w:sz="4" w:space="0" w:color="auto"/>
              <w:left w:val="single" w:sz="4" w:space="0" w:color="auto"/>
              <w:bottom w:val="single" w:sz="4" w:space="0" w:color="auto"/>
              <w:right w:val="single" w:sz="4" w:space="0" w:color="auto"/>
            </w:tcBorders>
            <w:hideMark/>
          </w:tcPr>
          <w:p w14:paraId="6223384E"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386" w:type="dxa"/>
            <w:tcBorders>
              <w:top w:val="single" w:sz="4" w:space="0" w:color="auto"/>
              <w:left w:val="single" w:sz="4" w:space="0" w:color="auto"/>
              <w:bottom w:val="single" w:sz="4" w:space="0" w:color="auto"/>
              <w:right w:val="single" w:sz="4" w:space="0" w:color="auto"/>
            </w:tcBorders>
            <w:hideMark/>
          </w:tcPr>
          <w:p w14:paraId="7C33FEA5"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393" w:type="dxa"/>
            <w:tcBorders>
              <w:top w:val="single" w:sz="4" w:space="0" w:color="auto"/>
              <w:left w:val="single" w:sz="4" w:space="0" w:color="auto"/>
              <w:bottom w:val="single" w:sz="4" w:space="0" w:color="auto"/>
              <w:right w:val="single" w:sz="4" w:space="0" w:color="auto"/>
            </w:tcBorders>
            <w:hideMark/>
          </w:tcPr>
          <w:p w14:paraId="71BCF8DF"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389" w:type="dxa"/>
            <w:tcBorders>
              <w:top w:val="single" w:sz="4" w:space="0" w:color="auto"/>
              <w:left w:val="single" w:sz="4" w:space="0" w:color="auto"/>
              <w:bottom w:val="single" w:sz="4" w:space="0" w:color="auto"/>
              <w:right w:val="single" w:sz="4" w:space="0" w:color="auto"/>
            </w:tcBorders>
            <w:hideMark/>
          </w:tcPr>
          <w:p w14:paraId="79A489CE"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386" w:type="dxa"/>
            <w:tcBorders>
              <w:top w:val="single" w:sz="4" w:space="0" w:color="auto"/>
              <w:left w:val="single" w:sz="4" w:space="0" w:color="auto"/>
              <w:bottom w:val="single" w:sz="4" w:space="0" w:color="auto"/>
              <w:right w:val="single" w:sz="4" w:space="0" w:color="auto"/>
            </w:tcBorders>
            <w:hideMark/>
          </w:tcPr>
          <w:p w14:paraId="38479B59"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386" w:type="dxa"/>
            <w:tcBorders>
              <w:top w:val="single" w:sz="4" w:space="0" w:color="auto"/>
              <w:left w:val="single" w:sz="4" w:space="0" w:color="auto"/>
              <w:bottom w:val="single" w:sz="4" w:space="0" w:color="auto"/>
              <w:right w:val="single" w:sz="4" w:space="0" w:color="auto"/>
            </w:tcBorders>
            <w:hideMark/>
          </w:tcPr>
          <w:p w14:paraId="2E1F7462"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391" w:type="dxa"/>
            <w:tcBorders>
              <w:top w:val="single" w:sz="4" w:space="0" w:color="auto"/>
              <w:left w:val="single" w:sz="4" w:space="0" w:color="auto"/>
              <w:bottom w:val="single" w:sz="4" w:space="0" w:color="auto"/>
              <w:right w:val="single" w:sz="4" w:space="0" w:color="auto"/>
            </w:tcBorders>
            <w:hideMark/>
          </w:tcPr>
          <w:p w14:paraId="07C09F48" w14:textId="77777777" w:rsidR="005F4AC4" w:rsidRPr="005B6BC7" w:rsidRDefault="005F4AC4"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390" w:type="dxa"/>
          </w:tcPr>
          <w:p w14:paraId="03AB522B" w14:textId="77777777" w:rsidR="005F4AC4" w:rsidRPr="005B6BC7" w:rsidRDefault="005F4AC4" w:rsidP="005F4AC4">
            <w:pPr>
              <w:rPr>
                <w:sz w:val="18"/>
                <w:szCs w:val="18"/>
              </w:rPr>
            </w:pPr>
            <w:r w:rsidRPr="005B6BC7">
              <w:rPr>
                <w:rFonts w:ascii="Times New Roman" w:hAnsi="Times New Roman" w:cs="Times New Roman"/>
                <w:sz w:val="18"/>
                <w:szCs w:val="18"/>
              </w:rPr>
              <w:t>1.</w:t>
            </w:r>
          </w:p>
        </w:tc>
        <w:tc>
          <w:tcPr>
            <w:tcW w:w="386" w:type="dxa"/>
          </w:tcPr>
          <w:p w14:paraId="5E7BFA42" w14:textId="77777777" w:rsidR="005F4AC4" w:rsidRPr="005B6BC7" w:rsidRDefault="005F4AC4" w:rsidP="005F4AC4">
            <w:pPr>
              <w:rPr>
                <w:sz w:val="18"/>
                <w:szCs w:val="18"/>
              </w:rPr>
            </w:pPr>
            <w:r w:rsidRPr="005B6BC7">
              <w:rPr>
                <w:rFonts w:ascii="Times New Roman" w:hAnsi="Times New Roman" w:cs="Times New Roman"/>
                <w:sz w:val="18"/>
                <w:szCs w:val="18"/>
              </w:rPr>
              <w:t>2.</w:t>
            </w:r>
          </w:p>
        </w:tc>
        <w:tc>
          <w:tcPr>
            <w:tcW w:w="386" w:type="dxa"/>
          </w:tcPr>
          <w:p w14:paraId="553CB07C" w14:textId="77777777" w:rsidR="005F4AC4" w:rsidRPr="005B6BC7" w:rsidRDefault="005F4AC4" w:rsidP="005F4AC4">
            <w:pPr>
              <w:rPr>
                <w:sz w:val="18"/>
                <w:szCs w:val="18"/>
              </w:rPr>
            </w:pPr>
            <w:r w:rsidRPr="005B6BC7">
              <w:rPr>
                <w:rFonts w:ascii="Times New Roman" w:hAnsi="Times New Roman" w:cs="Times New Roman"/>
                <w:sz w:val="18"/>
                <w:szCs w:val="18"/>
              </w:rPr>
              <w:t>3.</w:t>
            </w:r>
          </w:p>
        </w:tc>
        <w:tc>
          <w:tcPr>
            <w:tcW w:w="387" w:type="dxa"/>
          </w:tcPr>
          <w:p w14:paraId="144B5E37" w14:textId="77777777" w:rsidR="005F4AC4" w:rsidRPr="005B6BC7" w:rsidRDefault="005F4AC4" w:rsidP="005F4AC4">
            <w:pPr>
              <w:rPr>
                <w:sz w:val="18"/>
                <w:szCs w:val="18"/>
              </w:rPr>
            </w:pPr>
            <w:r w:rsidRPr="005B6BC7">
              <w:rPr>
                <w:rFonts w:ascii="Times New Roman" w:hAnsi="Times New Roman" w:cs="Times New Roman"/>
                <w:sz w:val="18"/>
                <w:szCs w:val="18"/>
              </w:rPr>
              <w:t>4.</w:t>
            </w:r>
          </w:p>
        </w:tc>
        <w:tc>
          <w:tcPr>
            <w:tcW w:w="353" w:type="dxa"/>
          </w:tcPr>
          <w:p w14:paraId="2A6A1D4D" w14:textId="77777777" w:rsidR="005F4AC4" w:rsidRPr="005B6BC7" w:rsidRDefault="005F4AC4" w:rsidP="005F4AC4">
            <w:pPr>
              <w:rPr>
                <w:rFonts w:ascii="Times New Roman" w:hAnsi="Times New Roman" w:cs="Times New Roman"/>
                <w:sz w:val="18"/>
                <w:szCs w:val="18"/>
              </w:rPr>
            </w:pPr>
            <w:r w:rsidRPr="005B6BC7">
              <w:rPr>
                <w:rFonts w:ascii="Times New Roman" w:hAnsi="Times New Roman" w:cs="Times New Roman"/>
                <w:sz w:val="18"/>
                <w:szCs w:val="18"/>
              </w:rPr>
              <w:t>1.</w:t>
            </w:r>
          </w:p>
        </w:tc>
        <w:tc>
          <w:tcPr>
            <w:tcW w:w="416" w:type="dxa"/>
          </w:tcPr>
          <w:p w14:paraId="43F2EB17" w14:textId="77777777" w:rsidR="005F4AC4" w:rsidRPr="005B6BC7" w:rsidRDefault="005F4AC4" w:rsidP="005F4AC4">
            <w:pPr>
              <w:rPr>
                <w:rFonts w:ascii="Times New Roman" w:hAnsi="Times New Roman" w:cs="Times New Roman"/>
                <w:sz w:val="18"/>
                <w:szCs w:val="18"/>
              </w:rPr>
            </w:pPr>
            <w:r w:rsidRPr="005B6BC7">
              <w:rPr>
                <w:rFonts w:ascii="Times New Roman" w:hAnsi="Times New Roman" w:cs="Times New Roman"/>
                <w:sz w:val="18"/>
                <w:szCs w:val="18"/>
              </w:rPr>
              <w:t>2.</w:t>
            </w:r>
          </w:p>
        </w:tc>
        <w:tc>
          <w:tcPr>
            <w:tcW w:w="343" w:type="dxa"/>
          </w:tcPr>
          <w:p w14:paraId="59319C35" w14:textId="77777777" w:rsidR="005F4AC4" w:rsidRPr="005B6BC7" w:rsidRDefault="005F4AC4" w:rsidP="005F4AC4">
            <w:pPr>
              <w:rPr>
                <w:rFonts w:ascii="Times New Roman" w:hAnsi="Times New Roman" w:cs="Times New Roman"/>
                <w:sz w:val="18"/>
                <w:szCs w:val="18"/>
              </w:rPr>
            </w:pPr>
            <w:r w:rsidRPr="005B6BC7">
              <w:rPr>
                <w:rFonts w:ascii="Times New Roman" w:hAnsi="Times New Roman" w:cs="Times New Roman"/>
                <w:sz w:val="18"/>
                <w:szCs w:val="18"/>
              </w:rPr>
              <w:t>3.</w:t>
            </w:r>
          </w:p>
        </w:tc>
        <w:tc>
          <w:tcPr>
            <w:tcW w:w="364" w:type="dxa"/>
          </w:tcPr>
          <w:p w14:paraId="5F4288B3" w14:textId="77777777" w:rsidR="005F4AC4" w:rsidRPr="005B6BC7" w:rsidRDefault="005F4AC4" w:rsidP="005F4AC4">
            <w:pPr>
              <w:rPr>
                <w:rFonts w:ascii="Times New Roman" w:hAnsi="Times New Roman" w:cs="Times New Roman"/>
                <w:sz w:val="18"/>
                <w:szCs w:val="18"/>
              </w:rPr>
            </w:pPr>
            <w:r w:rsidRPr="005B6BC7">
              <w:rPr>
                <w:rFonts w:ascii="Times New Roman" w:hAnsi="Times New Roman" w:cs="Times New Roman"/>
                <w:sz w:val="18"/>
                <w:szCs w:val="18"/>
              </w:rPr>
              <w:t>4.</w:t>
            </w:r>
          </w:p>
        </w:tc>
        <w:tc>
          <w:tcPr>
            <w:tcW w:w="388" w:type="dxa"/>
          </w:tcPr>
          <w:p w14:paraId="16832700" w14:textId="77777777" w:rsidR="005F4AC4" w:rsidRPr="005B6BC7" w:rsidRDefault="005F4AC4" w:rsidP="005F4AC4">
            <w:pPr>
              <w:rPr>
                <w:sz w:val="18"/>
                <w:szCs w:val="18"/>
              </w:rPr>
            </w:pPr>
            <w:r w:rsidRPr="005B6BC7">
              <w:rPr>
                <w:rFonts w:ascii="Times New Roman" w:hAnsi="Times New Roman" w:cs="Times New Roman"/>
                <w:sz w:val="18"/>
                <w:szCs w:val="18"/>
              </w:rPr>
              <w:t>1.</w:t>
            </w:r>
          </w:p>
        </w:tc>
        <w:tc>
          <w:tcPr>
            <w:tcW w:w="386" w:type="dxa"/>
          </w:tcPr>
          <w:p w14:paraId="407BFB06" w14:textId="77777777" w:rsidR="005F4AC4" w:rsidRPr="005B6BC7" w:rsidRDefault="005F4AC4" w:rsidP="005F4AC4">
            <w:pPr>
              <w:rPr>
                <w:sz w:val="18"/>
                <w:szCs w:val="18"/>
              </w:rPr>
            </w:pPr>
            <w:r w:rsidRPr="005B6BC7">
              <w:rPr>
                <w:rFonts w:ascii="Times New Roman" w:hAnsi="Times New Roman" w:cs="Times New Roman"/>
                <w:sz w:val="18"/>
                <w:szCs w:val="18"/>
              </w:rPr>
              <w:t>2.</w:t>
            </w:r>
          </w:p>
        </w:tc>
        <w:tc>
          <w:tcPr>
            <w:tcW w:w="386" w:type="dxa"/>
          </w:tcPr>
          <w:p w14:paraId="6F59EEB7" w14:textId="77777777" w:rsidR="005F4AC4" w:rsidRPr="005B6BC7" w:rsidRDefault="005F4AC4" w:rsidP="005F4AC4">
            <w:pPr>
              <w:rPr>
                <w:sz w:val="18"/>
                <w:szCs w:val="18"/>
              </w:rPr>
            </w:pPr>
            <w:r w:rsidRPr="005B6BC7">
              <w:rPr>
                <w:rFonts w:ascii="Times New Roman" w:hAnsi="Times New Roman" w:cs="Times New Roman"/>
                <w:sz w:val="18"/>
                <w:szCs w:val="18"/>
              </w:rPr>
              <w:t>3.</w:t>
            </w:r>
          </w:p>
        </w:tc>
        <w:tc>
          <w:tcPr>
            <w:tcW w:w="375" w:type="dxa"/>
          </w:tcPr>
          <w:p w14:paraId="6827E501" w14:textId="77777777" w:rsidR="005F4AC4" w:rsidRPr="005B6BC7" w:rsidRDefault="005F4AC4" w:rsidP="005F4AC4">
            <w:pPr>
              <w:rPr>
                <w:sz w:val="18"/>
                <w:szCs w:val="18"/>
              </w:rPr>
            </w:pPr>
            <w:r w:rsidRPr="005B6BC7">
              <w:rPr>
                <w:rFonts w:ascii="Times New Roman" w:hAnsi="Times New Roman" w:cs="Times New Roman"/>
                <w:sz w:val="18"/>
                <w:szCs w:val="18"/>
              </w:rPr>
              <w:t>4.</w:t>
            </w:r>
          </w:p>
        </w:tc>
      </w:tr>
      <w:tr w:rsidR="00331492" w:rsidRPr="00D818F1" w14:paraId="26B6BFC4" w14:textId="77777777" w:rsidTr="005F4AC4">
        <w:trPr>
          <w:gridAfter w:val="1"/>
          <w:wAfter w:w="7" w:type="dxa"/>
          <w:trHeight w:val="242"/>
        </w:trPr>
        <w:tc>
          <w:tcPr>
            <w:tcW w:w="1992" w:type="dxa"/>
            <w:tcBorders>
              <w:top w:val="single" w:sz="4" w:space="0" w:color="auto"/>
              <w:left w:val="single" w:sz="4" w:space="0" w:color="auto"/>
              <w:bottom w:val="single" w:sz="4" w:space="0" w:color="auto"/>
              <w:right w:val="single" w:sz="4" w:space="0" w:color="auto"/>
            </w:tcBorders>
            <w:hideMark/>
          </w:tcPr>
          <w:p w14:paraId="759E4DA0"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1.</w:t>
            </w:r>
          </w:p>
        </w:tc>
        <w:tc>
          <w:tcPr>
            <w:tcW w:w="379" w:type="dxa"/>
            <w:tcBorders>
              <w:top w:val="single" w:sz="4" w:space="0" w:color="auto"/>
              <w:left w:val="single" w:sz="4" w:space="0" w:color="auto"/>
              <w:bottom w:val="single" w:sz="4" w:space="0" w:color="auto"/>
              <w:right w:val="single" w:sz="4" w:space="0" w:color="auto"/>
            </w:tcBorders>
          </w:tcPr>
          <w:p w14:paraId="5514EB16" w14:textId="77777777" w:rsidR="00840A75" w:rsidRPr="00D818F1" w:rsidRDefault="00840A75" w:rsidP="00060D05">
            <w:pPr>
              <w:jc w:val="center"/>
              <w:rPr>
                <w:rFonts w:ascii="Times New Roman" w:hAnsi="Times New Roman" w:cs="Times New Roman"/>
                <w:i/>
                <w:color w:val="0070C0"/>
                <w:sz w:val="20"/>
                <w:szCs w:val="20"/>
              </w:rPr>
            </w:pPr>
          </w:p>
        </w:tc>
        <w:tc>
          <w:tcPr>
            <w:tcW w:w="379" w:type="dxa"/>
            <w:tcBorders>
              <w:top w:val="single" w:sz="4" w:space="0" w:color="auto"/>
              <w:left w:val="single" w:sz="4" w:space="0" w:color="auto"/>
              <w:bottom w:val="single" w:sz="4" w:space="0" w:color="auto"/>
              <w:right w:val="single" w:sz="4" w:space="0" w:color="auto"/>
            </w:tcBorders>
          </w:tcPr>
          <w:p w14:paraId="1E8B7D7E" w14:textId="77777777" w:rsidR="00840A75" w:rsidRPr="00D818F1" w:rsidRDefault="00840A75" w:rsidP="00060D05">
            <w:pPr>
              <w:jc w:val="center"/>
              <w:rPr>
                <w:rFonts w:ascii="Times New Roman" w:hAnsi="Times New Roman" w:cs="Times New Roman"/>
                <w:i/>
                <w:color w:val="0070C0"/>
                <w:sz w:val="20"/>
                <w:szCs w:val="20"/>
              </w:rPr>
            </w:pPr>
          </w:p>
        </w:tc>
        <w:tc>
          <w:tcPr>
            <w:tcW w:w="381" w:type="dxa"/>
            <w:tcBorders>
              <w:top w:val="single" w:sz="4" w:space="0" w:color="auto"/>
              <w:left w:val="single" w:sz="4" w:space="0" w:color="auto"/>
              <w:bottom w:val="single" w:sz="4" w:space="0" w:color="auto"/>
              <w:right w:val="single" w:sz="4" w:space="0" w:color="auto"/>
            </w:tcBorders>
            <w:hideMark/>
          </w:tcPr>
          <w:p w14:paraId="6859FDB9" w14:textId="77777777" w:rsidR="00840A75" w:rsidRPr="00D818F1" w:rsidRDefault="00840A75" w:rsidP="00060D05">
            <w:pPr>
              <w:jc w:val="center"/>
              <w:rPr>
                <w:rFonts w:ascii="Times New Roman" w:hAnsi="Times New Roman" w:cs="Times New Roman"/>
                <w:i/>
                <w:color w:val="0070C0"/>
                <w:sz w:val="20"/>
                <w:szCs w:val="20"/>
              </w:rPr>
            </w:pPr>
          </w:p>
        </w:tc>
        <w:tc>
          <w:tcPr>
            <w:tcW w:w="364" w:type="dxa"/>
            <w:tcBorders>
              <w:top w:val="single" w:sz="4" w:space="0" w:color="auto"/>
              <w:left w:val="single" w:sz="4" w:space="0" w:color="auto"/>
              <w:bottom w:val="single" w:sz="4" w:space="0" w:color="auto"/>
              <w:right w:val="single" w:sz="4" w:space="0" w:color="auto"/>
            </w:tcBorders>
            <w:hideMark/>
          </w:tcPr>
          <w:p w14:paraId="5F678FD3" w14:textId="77777777" w:rsidR="00840A75" w:rsidRPr="00D818F1" w:rsidRDefault="00840A75" w:rsidP="00060D05">
            <w:pPr>
              <w:jc w:val="center"/>
              <w:rPr>
                <w:rFonts w:ascii="Times New Roman" w:hAnsi="Times New Roman" w:cs="Times New Roman"/>
                <w:color w:val="0070C0"/>
                <w:sz w:val="20"/>
                <w:szCs w:val="20"/>
              </w:rPr>
            </w:pPr>
            <w:r>
              <w:rPr>
                <w:rFonts w:ascii="Times New Roman" w:hAnsi="Times New Roman"/>
                <w:i/>
                <w:color w:val="0070C0"/>
              </w:rPr>
              <w:t>P</w:t>
            </w:r>
          </w:p>
        </w:tc>
        <w:tc>
          <w:tcPr>
            <w:tcW w:w="407" w:type="dxa"/>
            <w:tcBorders>
              <w:top w:val="single" w:sz="4" w:space="0" w:color="auto"/>
              <w:left w:val="single" w:sz="4" w:space="0" w:color="auto"/>
              <w:bottom w:val="single" w:sz="4" w:space="0" w:color="auto"/>
              <w:right w:val="single" w:sz="4" w:space="0" w:color="auto"/>
            </w:tcBorders>
            <w:hideMark/>
          </w:tcPr>
          <w:p w14:paraId="230587E4" w14:textId="77777777" w:rsidR="00840A75" w:rsidRPr="00D818F1" w:rsidRDefault="00840A75" w:rsidP="00060D05">
            <w:pPr>
              <w:jc w:val="center"/>
              <w:rPr>
                <w:rFonts w:ascii="Times New Roman" w:hAnsi="Times New Roman" w:cs="Times New Roman"/>
                <w:color w:val="0070C0"/>
                <w:sz w:val="20"/>
                <w:szCs w:val="20"/>
              </w:rPr>
            </w:pPr>
            <w:r>
              <w:rPr>
                <w:rFonts w:ascii="Times New Roman" w:hAnsi="Times New Roman"/>
                <w:i/>
                <w:color w:val="0070C0"/>
              </w:rPr>
              <w:t>P</w:t>
            </w:r>
          </w:p>
        </w:tc>
        <w:tc>
          <w:tcPr>
            <w:tcW w:w="382" w:type="dxa"/>
            <w:tcBorders>
              <w:top w:val="single" w:sz="4" w:space="0" w:color="auto"/>
              <w:left w:val="single" w:sz="4" w:space="0" w:color="auto"/>
              <w:bottom w:val="single" w:sz="4" w:space="0" w:color="auto"/>
              <w:right w:val="single" w:sz="4" w:space="0" w:color="auto"/>
            </w:tcBorders>
            <w:hideMark/>
          </w:tcPr>
          <w:p w14:paraId="263B016F"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5" w:type="dxa"/>
            <w:tcBorders>
              <w:top w:val="single" w:sz="4" w:space="0" w:color="auto"/>
              <w:left w:val="single" w:sz="4" w:space="0" w:color="auto"/>
              <w:bottom w:val="single" w:sz="4" w:space="0" w:color="auto"/>
              <w:right w:val="single" w:sz="4" w:space="0" w:color="auto"/>
            </w:tcBorders>
            <w:hideMark/>
          </w:tcPr>
          <w:p w14:paraId="40B2BD5D"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241781E9"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34DF9B6A"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015A0E33"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76DF6216"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0" w:type="dxa"/>
            <w:tcBorders>
              <w:top w:val="single" w:sz="4" w:space="0" w:color="auto"/>
              <w:left w:val="single" w:sz="4" w:space="0" w:color="auto"/>
              <w:bottom w:val="single" w:sz="4" w:space="0" w:color="auto"/>
              <w:right w:val="single" w:sz="4" w:space="0" w:color="auto"/>
            </w:tcBorders>
            <w:hideMark/>
          </w:tcPr>
          <w:p w14:paraId="72C2E299"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397BEFA8"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62A5E568"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115EBDC5"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3" w:type="dxa"/>
            <w:tcBorders>
              <w:top w:val="single" w:sz="4" w:space="0" w:color="auto"/>
              <w:left w:val="single" w:sz="4" w:space="0" w:color="auto"/>
              <w:bottom w:val="single" w:sz="4" w:space="0" w:color="auto"/>
              <w:right w:val="single" w:sz="4" w:space="0" w:color="auto"/>
            </w:tcBorders>
            <w:hideMark/>
          </w:tcPr>
          <w:p w14:paraId="7AA2F31F"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9" w:type="dxa"/>
            <w:tcBorders>
              <w:top w:val="single" w:sz="4" w:space="0" w:color="auto"/>
              <w:left w:val="single" w:sz="4" w:space="0" w:color="auto"/>
              <w:bottom w:val="single" w:sz="4" w:space="0" w:color="auto"/>
              <w:right w:val="single" w:sz="4" w:space="0" w:color="auto"/>
            </w:tcBorders>
            <w:hideMark/>
          </w:tcPr>
          <w:p w14:paraId="5855F42E"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748575BB"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6" w:type="dxa"/>
            <w:tcBorders>
              <w:top w:val="single" w:sz="4" w:space="0" w:color="auto"/>
              <w:left w:val="single" w:sz="4" w:space="0" w:color="auto"/>
              <w:bottom w:val="single" w:sz="4" w:space="0" w:color="auto"/>
              <w:right w:val="single" w:sz="4" w:space="0" w:color="auto"/>
            </w:tcBorders>
            <w:hideMark/>
          </w:tcPr>
          <w:p w14:paraId="3F026BCA"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5AEDEABD" w14:textId="77777777" w:rsidR="00840A75" w:rsidRPr="00D818F1" w:rsidRDefault="00840A75"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0" w:type="dxa"/>
          </w:tcPr>
          <w:p w14:paraId="74534400" w14:textId="77777777" w:rsidR="00840A75" w:rsidRPr="00D818F1" w:rsidRDefault="00840A75" w:rsidP="00060D05">
            <w:pPr>
              <w:rPr>
                <w:color w:val="0070C0"/>
              </w:rPr>
            </w:pPr>
            <w:r w:rsidRPr="00D818F1">
              <w:rPr>
                <w:rFonts w:ascii="Times New Roman" w:hAnsi="Times New Roman"/>
                <w:i/>
                <w:color w:val="0070C0"/>
              </w:rPr>
              <w:t>X</w:t>
            </w:r>
          </w:p>
        </w:tc>
        <w:tc>
          <w:tcPr>
            <w:tcW w:w="386" w:type="dxa"/>
          </w:tcPr>
          <w:p w14:paraId="3964B10E" w14:textId="77777777" w:rsidR="00840A75" w:rsidRPr="00D818F1" w:rsidRDefault="00840A75" w:rsidP="00060D05">
            <w:pPr>
              <w:rPr>
                <w:color w:val="0070C0"/>
              </w:rPr>
            </w:pPr>
            <w:r w:rsidRPr="00D818F1">
              <w:rPr>
                <w:rFonts w:ascii="Times New Roman" w:hAnsi="Times New Roman"/>
                <w:i/>
                <w:color w:val="0070C0"/>
              </w:rPr>
              <w:t>X</w:t>
            </w:r>
          </w:p>
        </w:tc>
        <w:tc>
          <w:tcPr>
            <w:tcW w:w="386" w:type="dxa"/>
          </w:tcPr>
          <w:p w14:paraId="66E94611" w14:textId="77777777" w:rsidR="00840A75" w:rsidRPr="00D818F1" w:rsidRDefault="00840A75" w:rsidP="00060D05">
            <w:pPr>
              <w:rPr>
                <w:color w:val="0070C0"/>
              </w:rPr>
            </w:pPr>
            <w:r w:rsidRPr="00D818F1">
              <w:rPr>
                <w:rFonts w:ascii="Times New Roman" w:hAnsi="Times New Roman"/>
                <w:i/>
                <w:color w:val="0070C0"/>
              </w:rPr>
              <w:t>X</w:t>
            </w:r>
          </w:p>
        </w:tc>
        <w:tc>
          <w:tcPr>
            <w:tcW w:w="387" w:type="dxa"/>
          </w:tcPr>
          <w:p w14:paraId="1E31EE2B" w14:textId="77777777" w:rsidR="00840A75" w:rsidRPr="00D818F1" w:rsidRDefault="00840A75" w:rsidP="00060D05">
            <w:pPr>
              <w:rPr>
                <w:color w:val="0070C0"/>
              </w:rPr>
            </w:pPr>
            <w:r w:rsidRPr="00D818F1">
              <w:rPr>
                <w:rFonts w:ascii="Times New Roman" w:hAnsi="Times New Roman"/>
                <w:i/>
                <w:color w:val="0070C0"/>
              </w:rPr>
              <w:t>X</w:t>
            </w:r>
          </w:p>
        </w:tc>
        <w:tc>
          <w:tcPr>
            <w:tcW w:w="353" w:type="dxa"/>
          </w:tcPr>
          <w:p w14:paraId="7C8AA1FD" w14:textId="77777777" w:rsidR="00840A75" w:rsidRPr="00D818F1" w:rsidRDefault="00840A75" w:rsidP="00060D05">
            <w:pPr>
              <w:rPr>
                <w:rFonts w:ascii="Times New Roman" w:hAnsi="Times New Roman"/>
                <w:i/>
                <w:color w:val="0070C0"/>
              </w:rPr>
            </w:pPr>
            <w:r w:rsidRPr="00D818F1">
              <w:rPr>
                <w:rFonts w:ascii="Times New Roman" w:hAnsi="Times New Roman"/>
                <w:i/>
                <w:color w:val="0070C0"/>
              </w:rPr>
              <w:t>X</w:t>
            </w:r>
          </w:p>
        </w:tc>
        <w:tc>
          <w:tcPr>
            <w:tcW w:w="416" w:type="dxa"/>
          </w:tcPr>
          <w:p w14:paraId="6D7553DA" w14:textId="77777777" w:rsidR="00840A75" w:rsidRPr="00D818F1" w:rsidRDefault="00840A75" w:rsidP="00060D05">
            <w:pPr>
              <w:jc w:val="center"/>
              <w:rPr>
                <w:rFonts w:ascii="Times New Roman" w:hAnsi="Times New Roman"/>
                <w:i/>
                <w:color w:val="0070C0"/>
              </w:rPr>
            </w:pPr>
            <w:r w:rsidRPr="00D818F1">
              <w:rPr>
                <w:rFonts w:ascii="Times New Roman" w:hAnsi="Times New Roman"/>
                <w:i/>
                <w:color w:val="0070C0"/>
              </w:rPr>
              <w:t>X</w:t>
            </w:r>
          </w:p>
        </w:tc>
        <w:tc>
          <w:tcPr>
            <w:tcW w:w="343" w:type="dxa"/>
          </w:tcPr>
          <w:p w14:paraId="491ED698" w14:textId="77777777" w:rsidR="00840A75" w:rsidRPr="00D818F1" w:rsidRDefault="00840A75" w:rsidP="00060D05">
            <w:pPr>
              <w:jc w:val="center"/>
              <w:rPr>
                <w:rFonts w:ascii="Times New Roman" w:hAnsi="Times New Roman"/>
                <w:i/>
                <w:color w:val="0070C0"/>
              </w:rPr>
            </w:pPr>
            <w:r w:rsidRPr="00D818F1">
              <w:rPr>
                <w:rFonts w:ascii="Times New Roman" w:hAnsi="Times New Roman"/>
                <w:i/>
                <w:color w:val="0070C0"/>
              </w:rPr>
              <w:t>X</w:t>
            </w:r>
          </w:p>
        </w:tc>
        <w:tc>
          <w:tcPr>
            <w:tcW w:w="364" w:type="dxa"/>
          </w:tcPr>
          <w:p w14:paraId="3F1B5D8F" w14:textId="77777777" w:rsidR="00840A75" w:rsidRPr="00D818F1" w:rsidRDefault="00840A75" w:rsidP="00060D05">
            <w:pPr>
              <w:jc w:val="center"/>
              <w:rPr>
                <w:rFonts w:ascii="Times New Roman" w:hAnsi="Times New Roman"/>
                <w:i/>
                <w:color w:val="0070C0"/>
              </w:rPr>
            </w:pPr>
            <w:r w:rsidRPr="00D818F1">
              <w:rPr>
                <w:rFonts w:ascii="Times New Roman" w:hAnsi="Times New Roman"/>
                <w:i/>
                <w:color w:val="0070C0"/>
              </w:rPr>
              <w:t>X</w:t>
            </w:r>
          </w:p>
        </w:tc>
        <w:tc>
          <w:tcPr>
            <w:tcW w:w="388" w:type="dxa"/>
          </w:tcPr>
          <w:p w14:paraId="17E116B6" w14:textId="77777777" w:rsidR="00840A75" w:rsidRPr="00D818F1" w:rsidRDefault="00840A75" w:rsidP="00060D05">
            <w:pPr>
              <w:jc w:val="center"/>
              <w:rPr>
                <w:rFonts w:ascii="Times New Roman" w:hAnsi="Times New Roman"/>
                <w:i/>
                <w:color w:val="0070C0"/>
              </w:rPr>
            </w:pPr>
            <w:r w:rsidRPr="00D818F1">
              <w:rPr>
                <w:rFonts w:ascii="Times New Roman" w:hAnsi="Times New Roman"/>
                <w:i/>
                <w:color w:val="0070C0"/>
              </w:rPr>
              <w:t>X</w:t>
            </w:r>
          </w:p>
        </w:tc>
        <w:tc>
          <w:tcPr>
            <w:tcW w:w="386" w:type="dxa"/>
          </w:tcPr>
          <w:p w14:paraId="3130FCD7" w14:textId="77777777" w:rsidR="00840A75" w:rsidRPr="00D818F1" w:rsidRDefault="00840A75" w:rsidP="00060D05">
            <w:pPr>
              <w:jc w:val="center"/>
              <w:rPr>
                <w:rFonts w:ascii="Times New Roman" w:hAnsi="Times New Roman"/>
                <w:i/>
                <w:color w:val="0070C0"/>
              </w:rPr>
            </w:pPr>
            <w:r w:rsidRPr="00D818F1">
              <w:rPr>
                <w:rFonts w:ascii="Times New Roman" w:hAnsi="Times New Roman"/>
                <w:i/>
                <w:color w:val="0070C0"/>
              </w:rPr>
              <w:t>X</w:t>
            </w:r>
          </w:p>
        </w:tc>
        <w:tc>
          <w:tcPr>
            <w:tcW w:w="386" w:type="dxa"/>
          </w:tcPr>
          <w:p w14:paraId="3F608AD7" w14:textId="77777777" w:rsidR="00840A75" w:rsidRPr="00D818F1" w:rsidRDefault="00840A75" w:rsidP="00060D05">
            <w:pPr>
              <w:jc w:val="center"/>
              <w:rPr>
                <w:rFonts w:ascii="Times New Roman" w:hAnsi="Times New Roman"/>
                <w:i/>
                <w:color w:val="0070C0"/>
              </w:rPr>
            </w:pPr>
            <w:r w:rsidRPr="00D818F1">
              <w:rPr>
                <w:rFonts w:ascii="Times New Roman" w:hAnsi="Times New Roman"/>
                <w:i/>
                <w:color w:val="0070C0"/>
              </w:rPr>
              <w:t>X</w:t>
            </w:r>
          </w:p>
        </w:tc>
        <w:tc>
          <w:tcPr>
            <w:tcW w:w="375" w:type="dxa"/>
          </w:tcPr>
          <w:p w14:paraId="75BB1F90" w14:textId="77777777" w:rsidR="00840A75" w:rsidRPr="00D818F1" w:rsidRDefault="00840A75" w:rsidP="00060D05">
            <w:pPr>
              <w:jc w:val="center"/>
              <w:rPr>
                <w:rFonts w:ascii="Times New Roman" w:hAnsi="Times New Roman"/>
                <w:i/>
                <w:color w:val="0070C0"/>
              </w:rPr>
            </w:pPr>
            <w:r>
              <w:rPr>
                <w:rFonts w:ascii="Times New Roman" w:hAnsi="Times New Roman"/>
                <w:i/>
                <w:color w:val="0070C0"/>
              </w:rPr>
              <w:t>X</w:t>
            </w:r>
          </w:p>
        </w:tc>
      </w:tr>
      <w:tr w:rsidR="00331492" w:rsidRPr="00D818F1" w14:paraId="503E5C2F" w14:textId="77777777" w:rsidTr="005F4AC4">
        <w:trPr>
          <w:gridAfter w:val="1"/>
          <w:wAfter w:w="7" w:type="dxa"/>
          <w:trHeight w:val="273"/>
        </w:trPr>
        <w:tc>
          <w:tcPr>
            <w:tcW w:w="1992" w:type="dxa"/>
            <w:tcBorders>
              <w:top w:val="single" w:sz="4" w:space="0" w:color="auto"/>
              <w:left w:val="single" w:sz="4" w:space="0" w:color="auto"/>
              <w:bottom w:val="single" w:sz="4" w:space="0" w:color="auto"/>
              <w:right w:val="single" w:sz="4" w:space="0" w:color="auto"/>
            </w:tcBorders>
          </w:tcPr>
          <w:p w14:paraId="4BE77DC5" w14:textId="77777777" w:rsidR="00840A75" w:rsidRPr="00D818F1" w:rsidRDefault="00840A75" w:rsidP="00060D05">
            <w:pPr>
              <w:jc w:val="right"/>
              <w:rPr>
                <w:rFonts w:ascii="Times New Roman" w:hAnsi="Times New Roman" w:cs="Times New Roman"/>
                <w:color w:val="0070C0"/>
                <w:sz w:val="20"/>
                <w:szCs w:val="20"/>
              </w:rPr>
            </w:pPr>
          </w:p>
        </w:tc>
        <w:tc>
          <w:tcPr>
            <w:tcW w:w="379" w:type="dxa"/>
            <w:tcBorders>
              <w:top w:val="single" w:sz="4" w:space="0" w:color="auto"/>
              <w:left w:val="single" w:sz="4" w:space="0" w:color="auto"/>
              <w:bottom w:val="single" w:sz="4" w:space="0" w:color="auto"/>
              <w:right w:val="single" w:sz="4" w:space="0" w:color="auto"/>
            </w:tcBorders>
          </w:tcPr>
          <w:p w14:paraId="0AD0D7EB" w14:textId="77777777" w:rsidR="00840A75" w:rsidRPr="00D818F1" w:rsidRDefault="00840A75" w:rsidP="00060D05">
            <w:pPr>
              <w:jc w:val="right"/>
              <w:rPr>
                <w:rFonts w:ascii="Times New Roman" w:hAnsi="Times New Roman" w:cs="Times New Roman"/>
                <w:color w:val="0070C0"/>
                <w:sz w:val="20"/>
                <w:szCs w:val="20"/>
              </w:rPr>
            </w:pPr>
          </w:p>
        </w:tc>
        <w:tc>
          <w:tcPr>
            <w:tcW w:w="379" w:type="dxa"/>
            <w:tcBorders>
              <w:top w:val="single" w:sz="4" w:space="0" w:color="auto"/>
              <w:left w:val="single" w:sz="4" w:space="0" w:color="auto"/>
              <w:bottom w:val="single" w:sz="4" w:space="0" w:color="auto"/>
              <w:right w:val="single" w:sz="4" w:space="0" w:color="auto"/>
            </w:tcBorders>
          </w:tcPr>
          <w:p w14:paraId="08F814B0" w14:textId="77777777" w:rsidR="00840A75" w:rsidRPr="00D818F1" w:rsidRDefault="00840A75" w:rsidP="00060D05">
            <w:pPr>
              <w:jc w:val="right"/>
              <w:rPr>
                <w:rFonts w:ascii="Times New Roman" w:hAnsi="Times New Roman" w:cs="Times New Roman"/>
                <w:color w:val="0070C0"/>
                <w:sz w:val="20"/>
                <w:szCs w:val="20"/>
              </w:rPr>
            </w:pPr>
          </w:p>
        </w:tc>
        <w:tc>
          <w:tcPr>
            <w:tcW w:w="381" w:type="dxa"/>
            <w:tcBorders>
              <w:top w:val="single" w:sz="4" w:space="0" w:color="auto"/>
              <w:left w:val="single" w:sz="4" w:space="0" w:color="auto"/>
              <w:bottom w:val="single" w:sz="4" w:space="0" w:color="auto"/>
              <w:right w:val="single" w:sz="4" w:space="0" w:color="auto"/>
            </w:tcBorders>
          </w:tcPr>
          <w:p w14:paraId="303E4DE6" w14:textId="77777777" w:rsidR="00840A75" w:rsidRPr="00D818F1" w:rsidRDefault="00840A75" w:rsidP="00060D05">
            <w:pPr>
              <w:jc w:val="right"/>
              <w:rPr>
                <w:rFonts w:ascii="Times New Roman" w:hAnsi="Times New Roman" w:cs="Times New Roman"/>
                <w:color w:val="0070C0"/>
                <w:sz w:val="20"/>
                <w:szCs w:val="20"/>
              </w:rPr>
            </w:pPr>
          </w:p>
        </w:tc>
        <w:tc>
          <w:tcPr>
            <w:tcW w:w="364" w:type="dxa"/>
            <w:tcBorders>
              <w:top w:val="single" w:sz="4" w:space="0" w:color="auto"/>
              <w:left w:val="single" w:sz="4" w:space="0" w:color="auto"/>
              <w:bottom w:val="single" w:sz="4" w:space="0" w:color="auto"/>
              <w:right w:val="single" w:sz="4" w:space="0" w:color="auto"/>
            </w:tcBorders>
          </w:tcPr>
          <w:p w14:paraId="613F3F9A" w14:textId="77777777" w:rsidR="00840A75" w:rsidRPr="00D818F1" w:rsidRDefault="00840A75" w:rsidP="00060D05">
            <w:pPr>
              <w:jc w:val="right"/>
              <w:rPr>
                <w:rFonts w:ascii="Times New Roman" w:hAnsi="Times New Roman" w:cs="Times New Roman"/>
                <w:color w:val="0070C0"/>
                <w:sz w:val="20"/>
                <w:szCs w:val="20"/>
              </w:rPr>
            </w:pPr>
          </w:p>
        </w:tc>
        <w:tc>
          <w:tcPr>
            <w:tcW w:w="407" w:type="dxa"/>
            <w:tcBorders>
              <w:top w:val="single" w:sz="4" w:space="0" w:color="auto"/>
              <w:left w:val="single" w:sz="4" w:space="0" w:color="auto"/>
              <w:bottom w:val="single" w:sz="4" w:space="0" w:color="auto"/>
              <w:right w:val="single" w:sz="4" w:space="0" w:color="auto"/>
            </w:tcBorders>
          </w:tcPr>
          <w:p w14:paraId="5277E8FC" w14:textId="77777777" w:rsidR="00840A75" w:rsidRPr="00D818F1" w:rsidRDefault="00840A75" w:rsidP="00060D05">
            <w:pPr>
              <w:jc w:val="right"/>
              <w:rPr>
                <w:rFonts w:ascii="Times New Roman" w:hAnsi="Times New Roman" w:cs="Times New Roman"/>
                <w:color w:val="0070C0"/>
                <w:sz w:val="20"/>
                <w:szCs w:val="20"/>
              </w:rPr>
            </w:pPr>
          </w:p>
        </w:tc>
        <w:tc>
          <w:tcPr>
            <w:tcW w:w="382" w:type="dxa"/>
            <w:tcBorders>
              <w:top w:val="single" w:sz="4" w:space="0" w:color="auto"/>
              <w:left w:val="single" w:sz="4" w:space="0" w:color="auto"/>
              <w:bottom w:val="single" w:sz="4" w:space="0" w:color="auto"/>
              <w:right w:val="single" w:sz="4" w:space="0" w:color="auto"/>
            </w:tcBorders>
          </w:tcPr>
          <w:p w14:paraId="5D31F6EB" w14:textId="77777777" w:rsidR="00840A75" w:rsidRPr="00D818F1" w:rsidRDefault="00840A75" w:rsidP="00060D05">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60DA7A5F" w14:textId="77777777" w:rsidR="00840A75" w:rsidRPr="00D818F1" w:rsidRDefault="00840A75" w:rsidP="00060D05">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38958905"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5BB65DFB"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7E4045DD"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02C52DC5" w14:textId="77777777" w:rsidR="00840A75" w:rsidRPr="00D818F1" w:rsidRDefault="00840A75" w:rsidP="00060D05">
            <w:pPr>
              <w:jc w:val="right"/>
              <w:rPr>
                <w:rFonts w:ascii="Times New Roman" w:hAnsi="Times New Roman" w:cs="Times New Roman"/>
                <w:color w:val="0070C0"/>
                <w:sz w:val="20"/>
                <w:szCs w:val="20"/>
              </w:rPr>
            </w:pPr>
          </w:p>
        </w:tc>
        <w:tc>
          <w:tcPr>
            <w:tcW w:w="390" w:type="dxa"/>
            <w:tcBorders>
              <w:top w:val="single" w:sz="4" w:space="0" w:color="auto"/>
              <w:left w:val="single" w:sz="4" w:space="0" w:color="auto"/>
              <w:bottom w:val="single" w:sz="4" w:space="0" w:color="auto"/>
              <w:right w:val="single" w:sz="4" w:space="0" w:color="auto"/>
            </w:tcBorders>
          </w:tcPr>
          <w:p w14:paraId="6179830E"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0DA59B8A"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254CB362"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0A8A7D90" w14:textId="77777777" w:rsidR="00840A75" w:rsidRPr="00D818F1" w:rsidRDefault="00840A75" w:rsidP="00060D05">
            <w:pPr>
              <w:jc w:val="right"/>
              <w:rPr>
                <w:rFonts w:ascii="Times New Roman" w:hAnsi="Times New Roman" w:cs="Times New Roman"/>
                <w:color w:val="0070C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DFFB14F" w14:textId="77777777" w:rsidR="00840A75" w:rsidRPr="00D818F1" w:rsidRDefault="00840A75" w:rsidP="00060D05">
            <w:pPr>
              <w:jc w:val="right"/>
              <w:rPr>
                <w:rFonts w:ascii="Times New Roman" w:hAnsi="Times New Roman" w:cs="Times New Roman"/>
                <w:color w:val="0070C0"/>
                <w:sz w:val="20"/>
                <w:szCs w:val="20"/>
              </w:rPr>
            </w:pPr>
          </w:p>
        </w:tc>
        <w:tc>
          <w:tcPr>
            <w:tcW w:w="389" w:type="dxa"/>
            <w:tcBorders>
              <w:top w:val="single" w:sz="4" w:space="0" w:color="auto"/>
              <w:left w:val="single" w:sz="4" w:space="0" w:color="auto"/>
              <w:bottom w:val="single" w:sz="4" w:space="0" w:color="auto"/>
              <w:right w:val="single" w:sz="4" w:space="0" w:color="auto"/>
            </w:tcBorders>
          </w:tcPr>
          <w:p w14:paraId="55422626"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65BE62C8"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53E090D6" w14:textId="77777777" w:rsidR="00840A75" w:rsidRPr="00D818F1" w:rsidRDefault="00840A75" w:rsidP="00060D05">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69213715" w14:textId="77777777" w:rsidR="00840A75" w:rsidRPr="00D818F1" w:rsidRDefault="00840A75" w:rsidP="00060D05">
            <w:pPr>
              <w:jc w:val="right"/>
              <w:rPr>
                <w:rFonts w:ascii="Times New Roman" w:hAnsi="Times New Roman" w:cs="Times New Roman"/>
                <w:color w:val="0070C0"/>
                <w:sz w:val="20"/>
                <w:szCs w:val="20"/>
              </w:rPr>
            </w:pPr>
          </w:p>
        </w:tc>
        <w:tc>
          <w:tcPr>
            <w:tcW w:w="390" w:type="dxa"/>
          </w:tcPr>
          <w:p w14:paraId="3A4B1C90" w14:textId="77777777" w:rsidR="00840A75" w:rsidRPr="00D818F1" w:rsidRDefault="00840A75" w:rsidP="00060D05">
            <w:pPr>
              <w:rPr>
                <w:color w:val="0070C0"/>
              </w:rPr>
            </w:pPr>
          </w:p>
        </w:tc>
        <w:tc>
          <w:tcPr>
            <w:tcW w:w="386" w:type="dxa"/>
          </w:tcPr>
          <w:p w14:paraId="6E93846B" w14:textId="77777777" w:rsidR="00840A75" w:rsidRPr="00D818F1" w:rsidRDefault="00840A75" w:rsidP="00060D05">
            <w:pPr>
              <w:rPr>
                <w:color w:val="0070C0"/>
              </w:rPr>
            </w:pPr>
          </w:p>
        </w:tc>
        <w:tc>
          <w:tcPr>
            <w:tcW w:w="386" w:type="dxa"/>
          </w:tcPr>
          <w:p w14:paraId="2C4C0159" w14:textId="77777777" w:rsidR="00840A75" w:rsidRPr="00D818F1" w:rsidRDefault="00840A75" w:rsidP="00060D05">
            <w:pPr>
              <w:rPr>
                <w:color w:val="0070C0"/>
              </w:rPr>
            </w:pPr>
          </w:p>
        </w:tc>
        <w:tc>
          <w:tcPr>
            <w:tcW w:w="387" w:type="dxa"/>
          </w:tcPr>
          <w:p w14:paraId="7ADC6C33" w14:textId="77777777" w:rsidR="00840A75" w:rsidRPr="00D818F1" w:rsidRDefault="00840A75" w:rsidP="00060D05">
            <w:pPr>
              <w:rPr>
                <w:color w:val="0070C0"/>
              </w:rPr>
            </w:pPr>
          </w:p>
        </w:tc>
        <w:tc>
          <w:tcPr>
            <w:tcW w:w="353" w:type="dxa"/>
          </w:tcPr>
          <w:p w14:paraId="752FDB8F" w14:textId="77777777" w:rsidR="00840A75" w:rsidRPr="00D818F1" w:rsidRDefault="00840A75" w:rsidP="00060D05">
            <w:pPr>
              <w:rPr>
                <w:color w:val="0070C0"/>
              </w:rPr>
            </w:pPr>
          </w:p>
        </w:tc>
        <w:tc>
          <w:tcPr>
            <w:tcW w:w="416" w:type="dxa"/>
          </w:tcPr>
          <w:p w14:paraId="4806E0AE" w14:textId="77777777" w:rsidR="00840A75" w:rsidRPr="00D818F1" w:rsidRDefault="00840A75" w:rsidP="00060D05">
            <w:pPr>
              <w:rPr>
                <w:rFonts w:ascii="Times New Roman" w:hAnsi="Times New Roman" w:cs="Times New Roman"/>
                <w:color w:val="0070C0"/>
                <w:sz w:val="20"/>
                <w:szCs w:val="20"/>
              </w:rPr>
            </w:pPr>
          </w:p>
        </w:tc>
        <w:tc>
          <w:tcPr>
            <w:tcW w:w="343" w:type="dxa"/>
          </w:tcPr>
          <w:p w14:paraId="4AE6440F" w14:textId="77777777" w:rsidR="00840A75" w:rsidRPr="00D818F1" w:rsidRDefault="00840A75" w:rsidP="00060D05">
            <w:pPr>
              <w:rPr>
                <w:rFonts w:ascii="Times New Roman" w:hAnsi="Times New Roman" w:cs="Times New Roman"/>
                <w:color w:val="0070C0"/>
                <w:sz w:val="20"/>
                <w:szCs w:val="20"/>
              </w:rPr>
            </w:pPr>
          </w:p>
        </w:tc>
        <w:tc>
          <w:tcPr>
            <w:tcW w:w="364" w:type="dxa"/>
          </w:tcPr>
          <w:p w14:paraId="7ECDCCE9" w14:textId="77777777" w:rsidR="00840A75" w:rsidRPr="00D818F1" w:rsidRDefault="00840A75" w:rsidP="00060D05">
            <w:pPr>
              <w:rPr>
                <w:rFonts w:ascii="Times New Roman" w:hAnsi="Times New Roman" w:cs="Times New Roman"/>
                <w:color w:val="0070C0"/>
                <w:sz w:val="20"/>
                <w:szCs w:val="20"/>
              </w:rPr>
            </w:pPr>
          </w:p>
        </w:tc>
        <w:tc>
          <w:tcPr>
            <w:tcW w:w="388" w:type="dxa"/>
          </w:tcPr>
          <w:p w14:paraId="383B0234" w14:textId="77777777" w:rsidR="00840A75" w:rsidRPr="00D818F1" w:rsidRDefault="00840A75" w:rsidP="00060D05">
            <w:pPr>
              <w:rPr>
                <w:color w:val="0070C0"/>
              </w:rPr>
            </w:pPr>
          </w:p>
        </w:tc>
        <w:tc>
          <w:tcPr>
            <w:tcW w:w="386" w:type="dxa"/>
          </w:tcPr>
          <w:p w14:paraId="4AD04C99" w14:textId="77777777" w:rsidR="00840A75" w:rsidRPr="00D818F1" w:rsidRDefault="00840A75" w:rsidP="00060D05">
            <w:pPr>
              <w:rPr>
                <w:color w:val="0070C0"/>
              </w:rPr>
            </w:pPr>
          </w:p>
        </w:tc>
        <w:tc>
          <w:tcPr>
            <w:tcW w:w="386" w:type="dxa"/>
          </w:tcPr>
          <w:p w14:paraId="34175CE7" w14:textId="77777777" w:rsidR="00840A75" w:rsidRPr="00D818F1" w:rsidRDefault="00840A75" w:rsidP="00060D05">
            <w:pPr>
              <w:rPr>
                <w:color w:val="0070C0"/>
              </w:rPr>
            </w:pPr>
          </w:p>
        </w:tc>
        <w:tc>
          <w:tcPr>
            <w:tcW w:w="375" w:type="dxa"/>
          </w:tcPr>
          <w:p w14:paraId="7F53E327" w14:textId="77777777" w:rsidR="00840A75" w:rsidRPr="00D818F1" w:rsidRDefault="00840A75" w:rsidP="00060D05">
            <w:pPr>
              <w:rPr>
                <w:color w:val="0070C0"/>
              </w:rPr>
            </w:pPr>
          </w:p>
        </w:tc>
      </w:tr>
      <w:tr w:rsidR="00331492" w:rsidRPr="00D818F1" w14:paraId="5E4B23A0" w14:textId="77777777" w:rsidTr="005F4AC4">
        <w:trPr>
          <w:gridAfter w:val="1"/>
          <w:wAfter w:w="7" w:type="dxa"/>
          <w:trHeight w:val="258"/>
        </w:trPr>
        <w:tc>
          <w:tcPr>
            <w:tcW w:w="1992" w:type="dxa"/>
            <w:tcBorders>
              <w:top w:val="single" w:sz="4" w:space="0" w:color="auto"/>
              <w:left w:val="single" w:sz="4" w:space="0" w:color="auto"/>
              <w:bottom w:val="single" w:sz="4" w:space="0" w:color="auto"/>
              <w:right w:val="single" w:sz="4" w:space="0" w:color="auto"/>
            </w:tcBorders>
          </w:tcPr>
          <w:p w14:paraId="03634B39" w14:textId="77777777" w:rsidR="00840A75" w:rsidRPr="00D818F1" w:rsidRDefault="00840A75" w:rsidP="00060D05">
            <w:pPr>
              <w:jc w:val="right"/>
              <w:rPr>
                <w:rFonts w:ascii="Times New Roman" w:hAnsi="Times New Roman" w:cs="Times New Roman"/>
                <w:color w:val="0070C0"/>
                <w:sz w:val="20"/>
                <w:szCs w:val="20"/>
              </w:rPr>
            </w:pPr>
          </w:p>
        </w:tc>
        <w:tc>
          <w:tcPr>
            <w:tcW w:w="379" w:type="dxa"/>
            <w:tcBorders>
              <w:top w:val="single" w:sz="4" w:space="0" w:color="auto"/>
              <w:left w:val="single" w:sz="4" w:space="0" w:color="auto"/>
              <w:bottom w:val="single" w:sz="4" w:space="0" w:color="auto"/>
              <w:right w:val="single" w:sz="4" w:space="0" w:color="auto"/>
            </w:tcBorders>
          </w:tcPr>
          <w:p w14:paraId="13497C83" w14:textId="77777777" w:rsidR="00840A75" w:rsidRPr="00D818F1" w:rsidRDefault="00840A75" w:rsidP="00060D05">
            <w:pPr>
              <w:jc w:val="right"/>
              <w:rPr>
                <w:rFonts w:ascii="Times New Roman" w:hAnsi="Times New Roman" w:cs="Times New Roman"/>
                <w:color w:val="0070C0"/>
                <w:sz w:val="20"/>
                <w:szCs w:val="20"/>
              </w:rPr>
            </w:pPr>
          </w:p>
        </w:tc>
        <w:tc>
          <w:tcPr>
            <w:tcW w:w="379" w:type="dxa"/>
            <w:tcBorders>
              <w:top w:val="single" w:sz="4" w:space="0" w:color="auto"/>
              <w:left w:val="single" w:sz="4" w:space="0" w:color="auto"/>
              <w:bottom w:val="single" w:sz="4" w:space="0" w:color="auto"/>
              <w:right w:val="single" w:sz="4" w:space="0" w:color="auto"/>
            </w:tcBorders>
          </w:tcPr>
          <w:p w14:paraId="053A66EA" w14:textId="77777777" w:rsidR="00840A75" w:rsidRPr="00D818F1" w:rsidRDefault="00840A75" w:rsidP="00060D05">
            <w:pPr>
              <w:jc w:val="right"/>
              <w:rPr>
                <w:rFonts w:ascii="Times New Roman" w:hAnsi="Times New Roman" w:cs="Times New Roman"/>
                <w:color w:val="0070C0"/>
                <w:sz w:val="20"/>
                <w:szCs w:val="20"/>
              </w:rPr>
            </w:pPr>
          </w:p>
        </w:tc>
        <w:tc>
          <w:tcPr>
            <w:tcW w:w="381" w:type="dxa"/>
            <w:tcBorders>
              <w:top w:val="single" w:sz="4" w:space="0" w:color="auto"/>
              <w:left w:val="single" w:sz="4" w:space="0" w:color="auto"/>
              <w:bottom w:val="single" w:sz="4" w:space="0" w:color="auto"/>
              <w:right w:val="single" w:sz="4" w:space="0" w:color="auto"/>
            </w:tcBorders>
          </w:tcPr>
          <w:p w14:paraId="2C8AD0C3" w14:textId="77777777" w:rsidR="00840A75" w:rsidRPr="00D818F1" w:rsidRDefault="00840A75" w:rsidP="00060D05">
            <w:pPr>
              <w:jc w:val="right"/>
              <w:rPr>
                <w:rFonts w:ascii="Times New Roman" w:hAnsi="Times New Roman" w:cs="Times New Roman"/>
                <w:color w:val="0070C0"/>
                <w:sz w:val="20"/>
                <w:szCs w:val="20"/>
              </w:rPr>
            </w:pPr>
          </w:p>
        </w:tc>
        <w:tc>
          <w:tcPr>
            <w:tcW w:w="364" w:type="dxa"/>
            <w:tcBorders>
              <w:top w:val="single" w:sz="4" w:space="0" w:color="auto"/>
              <w:left w:val="single" w:sz="4" w:space="0" w:color="auto"/>
              <w:bottom w:val="single" w:sz="4" w:space="0" w:color="auto"/>
              <w:right w:val="single" w:sz="4" w:space="0" w:color="auto"/>
            </w:tcBorders>
          </w:tcPr>
          <w:p w14:paraId="647793B1" w14:textId="77777777" w:rsidR="00840A75" w:rsidRPr="00D818F1" w:rsidRDefault="00840A75" w:rsidP="00060D05">
            <w:pPr>
              <w:jc w:val="right"/>
              <w:rPr>
                <w:rFonts w:ascii="Times New Roman" w:hAnsi="Times New Roman" w:cs="Times New Roman"/>
                <w:color w:val="0070C0"/>
                <w:sz w:val="20"/>
                <w:szCs w:val="20"/>
              </w:rPr>
            </w:pPr>
          </w:p>
        </w:tc>
        <w:tc>
          <w:tcPr>
            <w:tcW w:w="407" w:type="dxa"/>
            <w:tcBorders>
              <w:top w:val="single" w:sz="4" w:space="0" w:color="auto"/>
              <w:left w:val="single" w:sz="4" w:space="0" w:color="auto"/>
              <w:bottom w:val="single" w:sz="4" w:space="0" w:color="auto"/>
              <w:right w:val="single" w:sz="4" w:space="0" w:color="auto"/>
            </w:tcBorders>
          </w:tcPr>
          <w:p w14:paraId="5A69D8BF" w14:textId="77777777" w:rsidR="00840A75" w:rsidRPr="00D818F1" w:rsidRDefault="00840A75" w:rsidP="00060D05">
            <w:pPr>
              <w:jc w:val="right"/>
              <w:rPr>
                <w:rFonts w:ascii="Times New Roman" w:hAnsi="Times New Roman" w:cs="Times New Roman"/>
                <w:color w:val="0070C0"/>
                <w:sz w:val="20"/>
                <w:szCs w:val="20"/>
              </w:rPr>
            </w:pPr>
          </w:p>
        </w:tc>
        <w:tc>
          <w:tcPr>
            <w:tcW w:w="382" w:type="dxa"/>
            <w:tcBorders>
              <w:top w:val="single" w:sz="4" w:space="0" w:color="auto"/>
              <w:left w:val="single" w:sz="4" w:space="0" w:color="auto"/>
              <w:bottom w:val="single" w:sz="4" w:space="0" w:color="auto"/>
              <w:right w:val="single" w:sz="4" w:space="0" w:color="auto"/>
            </w:tcBorders>
          </w:tcPr>
          <w:p w14:paraId="29AD035C" w14:textId="77777777" w:rsidR="00840A75" w:rsidRPr="00D818F1" w:rsidRDefault="00840A75" w:rsidP="00060D05">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6D66B071" w14:textId="77777777" w:rsidR="00840A75" w:rsidRPr="00D818F1" w:rsidRDefault="00840A75" w:rsidP="00060D05">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178BDEF5"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6BF512E0"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33E20C38"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01FB891A" w14:textId="77777777" w:rsidR="00840A75" w:rsidRPr="00D818F1" w:rsidRDefault="00840A75" w:rsidP="00060D05">
            <w:pPr>
              <w:jc w:val="right"/>
              <w:rPr>
                <w:rFonts w:ascii="Times New Roman" w:hAnsi="Times New Roman" w:cs="Times New Roman"/>
                <w:color w:val="0070C0"/>
                <w:sz w:val="20"/>
                <w:szCs w:val="20"/>
              </w:rPr>
            </w:pPr>
          </w:p>
        </w:tc>
        <w:tc>
          <w:tcPr>
            <w:tcW w:w="390" w:type="dxa"/>
            <w:tcBorders>
              <w:top w:val="single" w:sz="4" w:space="0" w:color="auto"/>
              <w:left w:val="single" w:sz="4" w:space="0" w:color="auto"/>
              <w:bottom w:val="single" w:sz="4" w:space="0" w:color="auto"/>
              <w:right w:val="single" w:sz="4" w:space="0" w:color="auto"/>
            </w:tcBorders>
          </w:tcPr>
          <w:p w14:paraId="29C76C3C"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628FFFB5"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49519F4A"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5B58C03C" w14:textId="77777777" w:rsidR="00840A75" w:rsidRPr="00D818F1" w:rsidRDefault="00840A75" w:rsidP="00060D05">
            <w:pPr>
              <w:jc w:val="right"/>
              <w:rPr>
                <w:rFonts w:ascii="Times New Roman" w:hAnsi="Times New Roman" w:cs="Times New Roman"/>
                <w:color w:val="0070C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6D39C47" w14:textId="77777777" w:rsidR="00840A75" w:rsidRPr="00D818F1" w:rsidRDefault="00840A75" w:rsidP="00060D05">
            <w:pPr>
              <w:jc w:val="right"/>
              <w:rPr>
                <w:rFonts w:ascii="Times New Roman" w:hAnsi="Times New Roman" w:cs="Times New Roman"/>
                <w:color w:val="0070C0"/>
                <w:sz w:val="20"/>
                <w:szCs w:val="20"/>
              </w:rPr>
            </w:pPr>
          </w:p>
        </w:tc>
        <w:tc>
          <w:tcPr>
            <w:tcW w:w="389" w:type="dxa"/>
            <w:tcBorders>
              <w:top w:val="single" w:sz="4" w:space="0" w:color="auto"/>
              <w:left w:val="single" w:sz="4" w:space="0" w:color="auto"/>
              <w:bottom w:val="single" w:sz="4" w:space="0" w:color="auto"/>
              <w:right w:val="single" w:sz="4" w:space="0" w:color="auto"/>
            </w:tcBorders>
          </w:tcPr>
          <w:p w14:paraId="2F1F51DF"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5F949813"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629AF65A" w14:textId="77777777" w:rsidR="00840A75" w:rsidRPr="00D818F1" w:rsidRDefault="00840A75" w:rsidP="00060D05">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6DE9D8A6" w14:textId="77777777" w:rsidR="00840A75" w:rsidRPr="00D818F1" w:rsidRDefault="00840A75" w:rsidP="00060D05">
            <w:pPr>
              <w:jc w:val="right"/>
              <w:rPr>
                <w:rFonts w:ascii="Times New Roman" w:hAnsi="Times New Roman" w:cs="Times New Roman"/>
                <w:color w:val="0070C0"/>
                <w:sz w:val="20"/>
                <w:szCs w:val="20"/>
              </w:rPr>
            </w:pPr>
          </w:p>
        </w:tc>
        <w:tc>
          <w:tcPr>
            <w:tcW w:w="390" w:type="dxa"/>
          </w:tcPr>
          <w:p w14:paraId="3F293F1B" w14:textId="77777777" w:rsidR="00840A75" w:rsidRPr="00D818F1" w:rsidRDefault="00840A75" w:rsidP="00060D05">
            <w:pPr>
              <w:rPr>
                <w:color w:val="0070C0"/>
              </w:rPr>
            </w:pPr>
          </w:p>
        </w:tc>
        <w:tc>
          <w:tcPr>
            <w:tcW w:w="386" w:type="dxa"/>
          </w:tcPr>
          <w:p w14:paraId="2C66D0BE" w14:textId="77777777" w:rsidR="00840A75" w:rsidRPr="00D818F1" w:rsidRDefault="00840A75" w:rsidP="00060D05">
            <w:pPr>
              <w:rPr>
                <w:color w:val="0070C0"/>
              </w:rPr>
            </w:pPr>
          </w:p>
        </w:tc>
        <w:tc>
          <w:tcPr>
            <w:tcW w:w="386" w:type="dxa"/>
          </w:tcPr>
          <w:p w14:paraId="7F62CC01" w14:textId="77777777" w:rsidR="00840A75" w:rsidRPr="00D818F1" w:rsidRDefault="00840A75" w:rsidP="00060D05">
            <w:pPr>
              <w:rPr>
                <w:color w:val="0070C0"/>
              </w:rPr>
            </w:pPr>
          </w:p>
        </w:tc>
        <w:tc>
          <w:tcPr>
            <w:tcW w:w="387" w:type="dxa"/>
          </w:tcPr>
          <w:p w14:paraId="0C395168" w14:textId="77777777" w:rsidR="00840A75" w:rsidRPr="00D818F1" w:rsidRDefault="00840A75" w:rsidP="00060D05">
            <w:pPr>
              <w:rPr>
                <w:color w:val="0070C0"/>
              </w:rPr>
            </w:pPr>
          </w:p>
        </w:tc>
        <w:tc>
          <w:tcPr>
            <w:tcW w:w="353" w:type="dxa"/>
          </w:tcPr>
          <w:p w14:paraId="0DF4ACD2" w14:textId="77777777" w:rsidR="00840A75" w:rsidRPr="00D818F1" w:rsidRDefault="00840A75" w:rsidP="00060D05">
            <w:pPr>
              <w:rPr>
                <w:color w:val="0070C0"/>
              </w:rPr>
            </w:pPr>
          </w:p>
        </w:tc>
        <w:tc>
          <w:tcPr>
            <w:tcW w:w="416" w:type="dxa"/>
          </w:tcPr>
          <w:p w14:paraId="7E96A3F1" w14:textId="77777777" w:rsidR="00840A75" w:rsidRPr="00D818F1" w:rsidRDefault="00840A75" w:rsidP="00060D05">
            <w:pPr>
              <w:rPr>
                <w:rFonts w:ascii="Times New Roman" w:hAnsi="Times New Roman" w:cs="Times New Roman"/>
                <w:color w:val="0070C0"/>
                <w:sz w:val="20"/>
                <w:szCs w:val="20"/>
              </w:rPr>
            </w:pPr>
          </w:p>
        </w:tc>
        <w:tc>
          <w:tcPr>
            <w:tcW w:w="343" w:type="dxa"/>
          </w:tcPr>
          <w:p w14:paraId="741C4278" w14:textId="77777777" w:rsidR="00840A75" w:rsidRPr="00D818F1" w:rsidRDefault="00840A75" w:rsidP="00060D05">
            <w:pPr>
              <w:rPr>
                <w:rFonts w:ascii="Times New Roman" w:hAnsi="Times New Roman" w:cs="Times New Roman"/>
                <w:color w:val="0070C0"/>
                <w:sz w:val="20"/>
                <w:szCs w:val="20"/>
              </w:rPr>
            </w:pPr>
          </w:p>
        </w:tc>
        <w:tc>
          <w:tcPr>
            <w:tcW w:w="364" w:type="dxa"/>
          </w:tcPr>
          <w:p w14:paraId="7B2EE16A" w14:textId="77777777" w:rsidR="00840A75" w:rsidRPr="00D818F1" w:rsidRDefault="00840A75" w:rsidP="00060D05">
            <w:pPr>
              <w:rPr>
                <w:rFonts w:ascii="Times New Roman" w:hAnsi="Times New Roman" w:cs="Times New Roman"/>
                <w:color w:val="0070C0"/>
                <w:sz w:val="20"/>
                <w:szCs w:val="20"/>
              </w:rPr>
            </w:pPr>
          </w:p>
        </w:tc>
        <w:tc>
          <w:tcPr>
            <w:tcW w:w="388" w:type="dxa"/>
          </w:tcPr>
          <w:p w14:paraId="508A8808" w14:textId="77777777" w:rsidR="00840A75" w:rsidRPr="00D818F1" w:rsidRDefault="00840A75" w:rsidP="00060D05">
            <w:pPr>
              <w:rPr>
                <w:color w:val="0070C0"/>
              </w:rPr>
            </w:pPr>
          </w:p>
        </w:tc>
        <w:tc>
          <w:tcPr>
            <w:tcW w:w="386" w:type="dxa"/>
          </w:tcPr>
          <w:p w14:paraId="6D9183BA" w14:textId="77777777" w:rsidR="00840A75" w:rsidRPr="00D818F1" w:rsidRDefault="00840A75" w:rsidP="00060D05">
            <w:pPr>
              <w:rPr>
                <w:color w:val="0070C0"/>
              </w:rPr>
            </w:pPr>
          </w:p>
        </w:tc>
        <w:tc>
          <w:tcPr>
            <w:tcW w:w="386" w:type="dxa"/>
          </w:tcPr>
          <w:p w14:paraId="02777B33" w14:textId="77777777" w:rsidR="00840A75" w:rsidRPr="00D818F1" w:rsidRDefault="00840A75" w:rsidP="00060D05">
            <w:pPr>
              <w:rPr>
                <w:color w:val="0070C0"/>
              </w:rPr>
            </w:pPr>
          </w:p>
        </w:tc>
        <w:tc>
          <w:tcPr>
            <w:tcW w:w="375" w:type="dxa"/>
          </w:tcPr>
          <w:p w14:paraId="3CBDF41F" w14:textId="77777777" w:rsidR="00840A75" w:rsidRPr="00D818F1" w:rsidRDefault="00840A75" w:rsidP="00060D05">
            <w:pPr>
              <w:rPr>
                <w:color w:val="0070C0"/>
              </w:rPr>
            </w:pPr>
          </w:p>
        </w:tc>
      </w:tr>
      <w:tr w:rsidR="00331492" w:rsidRPr="00D818F1" w14:paraId="42083A71" w14:textId="77777777" w:rsidTr="005F4AC4">
        <w:trPr>
          <w:gridAfter w:val="1"/>
          <w:wAfter w:w="7" w:type="dxa"/>
          <w:trHeight w:val="258"/>
        </w:trPr>
        <w:tc>
          <w:tcPr>
            <w:tcW w:w="1992" w:type="dxa"/>
            <w:tcBorders>
              <w:top w:val="single" w:sz="4" w:space="0" w:color="auto"/>
              <w:left w:val="single" w:sz="4" w:space="0" w:color="auto"/>
              <w:bottom w:val="single" w:sz="4" w:space="0" w:color="auto"/>
              <w:right w:val="single" w:sz="4" w:space="0" w:color="auto"/>
            </w:tcBorders>
          </w:tcPr>
          <w:p w14:paraId="03A2A438" w14:textId="77777777" w:rsidR="00840A75" w:rsidRPr="00D818F1" w:rsidRDefault="00840A75" w:rsidP="00060D05">
            <w:pPr>
              <w:jc w:val="right"/>
              <w:rPr>
                <w:rFonts w:ascii="Times New Roman" w:hAnsi="Times New Roman" w:cs="Times New Roman"/>
                <w:color w:val="0070C0"/>
                <w:sz w:val="20"/>
                <w:szCs w:val="20"/>
              </w:rPr>
            </w:pPr>
          </w:p>
        </w:tc>
        <w:tc>
          <w:tcPr>
            <w:tcW w:w="379" w:type="dxa"/>
            <w:tcBorders>
              <w:top w:val="single" w:sz="4" w:space="0" w:color="auto"/>
              <w:left w:val="single" w:sz="4" w:space="0" w:color="auto"/>
              <w:bottom w:val="single" w:sz="4" w:space="0" w:color="auto"/>
              <w:right w:val="single" w:sz="4" w:space="0" w:color="auto"/>
            </w:tcBorders>
          </w:tcPr>
          <w:p w14:paraId="1182ABD3" w14:textId="77777777" w:rsidR="00840A75" w:rsidRPr="00D818F1" w:rsidRDefault="00840A75" w:rsidP="00060D05">
            <w:pPr>
              <w:jc w:val="right"/>
              <w:rPr>
                <w:rFonts w:ascii="Times New Roman" w:hAnsi="Times New Roman" w:cs="Times New Roman"/>
                <w:color w:val="0070C0"/>
                <w:sz w:val="20"/>
                <w:szCs w:val="20"/>
              </w:rPr>
            </w:pPr>
          </w:p>
        </w:tc>
        <w:tc>
          <w:tcPr>
            <w:tcW w:w="379" w:type="dxa"/>
            <w:tcBorders>
              <w:top w:val="single" w:sz="4" w:space="0" w:color="auto"/>
              <w:left w:val="single" w:sz="4" w:space="0" w:color="auto"/>
              <w:bottom w:val="single" w:sz="4" w:space="0" w:color="auto"/>
              <w:right w:val="single" w:sz="4" w:space="0" w:color="auto"/>
            </w:tcBorders>
          </w:tcPr>
          <w:p w14:paraId="5D0668F6" w14:textId="77777777" w:rsidR="00840A75" w:rsidRPr="00D818F1" w:rsidRDefault="00840A75" w:rsidP="00060D05">
            <w:pPr>
              <w:jc w:val="right"/>
              <w:rPr>
                <w:rFonts w:ascii="Times New Roman" w:hAnsi="Times New Roman" w:cs="Times New Roman"/>
                <w:color w:val="0070C0"/>
                <w:sz w:val="20"/>
                <w:szCs w:val="20"/>
              </w:rPr>
            </w:pPr>
          </w:p>
        </w:tc>
        <w:tc>
          <w:tcPr>
            <w:tcW w:w="381" w:type="dxa"/>
            <w:tcBorders>
              <w:top w:val="single" w:sz="4" w:space="0" w:color="auto"/>
              <w:left w:val="single" w:sz="4" w:space="0" w:color="auto"/>
              <w:bottom w:val="single" w:sz="4" w:space="0" w:color="auto"/>
              <w:right w:val="single" w:sz="4" w:space="0" w:color="auto"/>
            </w:tcBorders>
          </w:tcPr>
          <w:p w14:paraId="59F57EC1" w14:textId="77777777" w:rsidR="00840A75" w:rsidRPr="00D818F1" w:rsidRDefault="00840A75" w:rsidP="00060D05">
            <w:pPr>
              <w:jc w:val="right"/>
              <w:rPr>
                <w:rFonts w:ascii="Times New Roman" w:hAnsi="Times New Roman" w:cs="Times New Roman"/>
                <w:color w:val="0070C0"/>
                <w:sz w:val="20"/>
                <w:szCs w:val="20"/>
              </w:rPr>
            </w:pPr>
          </w:p>
        </w:tc>
        <w:tc>
          <w:tcPr>
            <w:tcW w:w="364" w:type="dxa"/>
            <w:tcBorders>
              <w:top w:val="single" w:sz="4" w:space="0" w:color="auto"/>
              <w:left w:val="single" w:sz="4" w:space="0" w:color="auto"/>
              <w:bottom w:val="single" w:sz="4" w:space="0" w:color="auto"/>
              <w:right w:val="single" w:sz="4" w:space="0" w:color="auto"/>
            </w:tcBorders>
          </w:tcPr>
          <w:p w14:paraId="3A0CA6B4" w14:textId="77777777" w:rsidR="00840A75" w:rsidRPr="00D818F1" w:rsidRDefault="00840A75" w:rsidP="00060D05">
            <w:pPr>
              <w:jc w:val="right"/>
              <w:rPr>
                <w:rFonts w:ascii="Times New Roman" w:hAnsi="Times New Roman" w:cs="Times New Roman"/>
                <w:color w:val="0070C0"/>
                <w:sz w:val="20"/>
                <w:szCs w:val="20"/>
              </w:rPr>
            </w:pPr>
          </w:p>
        </w:tc>
        <w:tc>
          <w:tcPr>
            <w:tcW w:w="407" w:type="dxa"/>
            <w:tcBorders>
              <w:top w:val="single" w:sz="4" w:space="0" w:color="auto"/>
              <w:left w:val="single" w:sz="4" w:space="0" w:color="auto"/>
              <w:bottom w:val="single" w:sz="4" w:space="0" w:color="auto"/>
              <w:right w:val="single" w:sz="4" w:space="0" w:color="auto"/>
            </w:tcBorders>
          </w:tcPr>
          <w:p w14:paraId="12641325" w14:textId="77777777" w:rsidR="00840A75" w:rsidRPr="00D818F1" w:rsidRDefault="00840A75" w:rsidP="00060D05">
            <w:pPr>
              <w:jc w:val="right"/>
              <w:rPr>
                <w:rFonts w:ascii="Times New Roman" w:hAnsi="Times New Roman" w:cs="Times New Roman"/>
                <w:color w:val="0070C0"/>
                <w:sz w:val="20"/>
                <w:szCs w:val="20"/>
              </w:rPr>
            </w:pPr>
          </w:p>
        </w:tc>
        <w:tc>
          <w:tcPr>
            <w:tcW w:w="382" w:type="dxa"/>
            <w:tcBorders>
              <w:top w:val="single" w:sz="4" w:space="0" w:color="auto"/>
              <w:left w:val="single" w:sz="4" w:space="0" w:color="auto"/>
              <w:bottom w:val="single" w:sz="4" w:space="0" w:color="auto"/>
              <w:right w:val="single" w:sz="4" w:space="0" w:color="auto"/>
            </w:tcBorders>
          </w:tcPr>
          <w:p w14:paraId="243F3E6C" w14:textId="77777777" w:rsidR="00840A75" w:rsidRPr="00D818F1" w:rsidRDefault="00840A75" w:rsidP="00060D05">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294A6FC1" w14:textId="77777777" w:rsidR="00840A75" w:rsidRPr="00D818F1" w:rsidRDefault="00840A75" w:rsidP="00060D05">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27AE13A2"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5C34037E"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5276EA37"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370419F8" w14:textId="77777777" w:rsidR="00840A75" w:rsidRPr="00D818F1" w:rsidRDefault="00840A75" w:rsidP="00060D05">
            <w:pPr>
              <w:jc w:val="right"/>
              <w:rPr>
                <w:rFonts w:ascii="Times New Roman" w:hAnsi="Times New Roman" w:cs="Times New Roman"/>
                <w:color w:val="0070C0"/>
                <w:sz w:val="20"/>
                <w:szCs w:val="20"/>
              </w:rPr>
            </w:pPr>
          </w:p>
        </w:tc>
        <w:tc>
          <w:tcPr>
            <w:tcW w:w="390" w:type="dxa"/>
            <w:tcBorders>
              <w:top w:val="single" w:sz="4" w:space="0" w:color="auto"/>
              <w:left w:val="single" w:sz="4" w:space="0" w:color="auto"/>
              <w:bottom w:val="single" w:sz="4" w:space="0" w:color="auto"/>
              <w:right w:val="single" w:sz="4" w:space="0" w:color="auto"/>
            </w:tcBorders>
          </w:tcPr>
          <w:p w14:paraId="33651EB4"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4957B08A"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441C6D1B"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11928FE2" w14:textId="77777777" w:rsidR="00840A75" w:rsidRPr="00D818F1" w:rsidRDefault="00840A75" w:rsidP="00060D05">
            <w:pPr>
              <w:jc w:val="right"/>
              <w:rPr>
                <w:rFonts w:ascii="Times New Roman" w:hAnsi="Times New Roman" w:cs="Times New Roman"/>
                <w:color w:val="0070C0"/>
                <w:sz w:val="20"/>
                <w:szCs w:val="20"/>
              </w:rPr>
            </w:pPr>
          </w:p>
        </w:tc>
        <w:tc>
          <w:tcPr>
            <w:tcW w:w="393" w:type="dxa"/>
            <w:tcBorders>
              <w:top w:val="single" w:sz="4" w:space="0" w:color="auto"/>
              <w:left w:val="single" w:sz="4" w:space="0" w:color="auto"/>
              <w:bottom w:val="single" w:sz="4" w:space="0" w:color="auto"/>
              <w:right w:val="single" w:sz="4" w:space="0" w:color="auto"/>
            </w:tcBorders>
          </w:tcPr>
          <w:p w14:paraId="3EA69A3B" w14:textId="77777777" w:rsidR="00840A75" w:rsidRPr="00D818F1" w:rsidRDefault="00840A75" w:rsidP="00060D05">
            <w:pPr>
              <w:jc w:val="right"/>
              <w:rPr>
                <w:rFonts w:ascii="Times New Roman" w:hAnsi="Times New Roman" w:cs="Times New Roman"/>
                <w:color w:val="0070C0"/>
                <w:sz w:val="20"/>
                <w:szCs w:val="20"/>
              </w:rPr>
            </w:pPr>
          </w:p>
        </w:tc>
        <w:tc>
          <w:tcPr>
            <w:tcW w:w="389" w:type="dxa"/>
            <w:tcBorders>
              <w:top w:val="single" w:sz="4" w:space="0" w:color="auto"/>
              <w:left w:val="single" w:sz="4" w:space="0" w:color="auto"/>
              <w:bottom w:val="single" w:sz="4" w:space="0" w:color="auto"/>
              <w:right w:val="single" w:sz="4" w:space="0" w:color="auto"/>
            </w:tcBorders>
          </w:tcPr>
          <w:p w14:paraId="1877AE11"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425D737B" w14:textId="77777777" w:rsidR="00840A75" w:rsidRPr="00D818F1" w:rsidRDefault="00840A75" w:rsidP="00060D05">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1623FD18" w14:textId="77777777" w:rsidR="00840A75" w:rsidRPr="00D818F1" w:rsidRDefault="00840A75" w:rsidP="00060D05">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7DB1392A" w14:textId="77777777" w:rsidR="00840A75" w:rsidRPr="00D818F1" w:rsidRDefault="00840A75" w:rsidP="00060D05">
            <w:pPr>
              <w:jc w:val="right"/>
              <w:rPr>
                <w:rFonts w:ascii="Times New Roman" w:hAnsi="Times New Roman" w:cs="Times New Roman"/>
                <w:color w:val="0070C0"/>
                <w:sz w:val="20"/>
                <w:szCs w:val="20"/>
              </w:rPr>
            </w:pPr>
          </w:p>
        </w:tc>
        <w:tc>
          <w:tcPr>
            <w:tcW w:w="390" w:type="dxa"/>
          </w:tcPr>
          <w:p w14:paraId="12EAE9FC" w14:textId="77777777" w:rsidR="00840A75" w:rsidRPr="00D818F1" w:rsidRDefault="00840A75" w:rsidP="00060D05">
            <w:pPr>
              <w:rPr>
                <w:color w:val="0070C0"/>
              </w:rPr>
            </w:pPr>
          </w:p>
        </w:tc>
        <w:tc>
          <w:tcPr>
            <w:tcW w:w="386" w:type="dxa"/>
          </w:tcPr>
          <w:p w14:paraId="591F2769" w14:textId="77777777" w:rsidR="00840A75" w:rsidRPr="00D818F1" w:rsidRDefault="00840A75" w:rsidP="00060D05">
            <w:pPr>
              <w:rPr>
                <w:color w:val="0070C0"/>
              </w:rPr>
            </w:pPr>
          </w:p>
        </w:tc>
        <w:tc>
          <w:tcPr>
            <w:tcW w:w="386" w:type="dxa"/>
          </w:tcPr>
          <w:p w14:paraId="1B37D032" w14:textId="77777777" w:rsidR="00840A75" w:rsidRPr="00D818F1" w:rsidRDefault="00840A75" w:rsidP="00060D05">
            <w:pPr>
              <w:rPr>
                <w:color w:val="0070C0"/>
              </w:rPr>
            </w:pPr>
          </w:p>
        </w:tc>
        <w:tc>
          <w:tcPr>
            <w:tcW w:w="387" w:type="dxa"/>
          </w:tcPr>
          <w:p w14:paraId="473ADAF7" w14:textId="77777777" w:rsidR="00840A75" w:rsidRPr="00D818F1" w:rsidRDefault="00840A75" w:rsidP="00060D05">
            <w:pPr>
              <w:rPr>
                <w:color w:val="0070C0"/>
              </w:rPr>
            </w:pPr>
          </w:p>
        </w:tc>
        <w:tc>
          <w:tcPr>
            <w:tcW w:w="353" w:type="dxa"/>
          </w:tcPr>
          <w:p w14:paraId="37EF168A" w14:textId="77777777" w:rsidR="00840A75" w:rsidRPr="00D818F1" w:rsidRDefault="00840A75" w:rsidP="00060D05">
            <w:pPr>
              <w:rPr>
                <w:color w:val="0070C0"/>
              </w:rPr>
            </w:pPr>
          </w:p>
        </w:tc>
        <w:tc>
          <w:tcPr>
            <w:tcW w:w="416" w:type="dxa"/>
          </w:tcPr>
          <w:p w14:paraId="6A4079AE" w14:textId="77777777" w:rsidR="00840A75" w:rsidRPr="00D818F1" w:rsidRDefault="00840A75" w:rsidP="00060D05">
            <w:pPr>
              <w:rPr>
                <w:color w:val="0070C0"/>
              </w:rPr>
            </w:pPr>
          </w:p>
        </w:tc>
        <w:tc>
          <w:tcPr>
            <w:tcW w:w="343" w:type="dxa"/>
          </w:tcPr>
          <w:p w14:paraId="46890857" w14:textId="77777777" w:rsidR="00840A75" w:rsidRPr="00D818F1" w:rsidRDefault="00840A75" w:rsidP="00060D05">
            <w:pPr>
              <w:rPr>
                <w:color w:val="0070C0"/>
              </w:rPr>
            </w:pPr>
          </w:p>
        </w:tc>
        <w:tc>
          <w:tcPr>
            <w:tcW w:w="364" w:type="dxa"/>
          </w:tcPr>
          <w:p w14:paraId="1211BC50" w14:textId="77777777" w:rsidR="00840A75" w:rsidRPr="00D818F1" w:rsidRDefault="00840A75" w:rsidP="00060D05">
            <w:pPr>
              <w:rPr>
                <w:color w:val="0070C0"/>
              </w:rPr>
            </w:pPr>
          </w:p>
        </w:tc>
        <w:tc>
          <w:tcPr>
            <w:tcW w:w="388" w:type="dxa"/>
          </w:tcPr>
          <w:p w14:paraId="4D720036" w14:textId="77777777" w:rsidR="00840A75" w:rsidRPr="00D818F1" w:rsidRDefault="00840A75" w:rsidP="00060D05">
            <w:pPr>
              <w:rPr>
                <w:color w:val="0070C0"/>
              </w:rPr>
            </w:pPr>
          </w:p>
        </w:tc>
        <w:tc>
          <w:tcPr>
            <w:tcW w:w="386" w:type="dxa"/>
          </w:tcPr>
          <w:p w14:paraId="297EE578" w14:textId="77777777" w:rsidR="00840A75" w:rsidRPr="00D818F1" w:rsidRDefault="00840A75" w:rsidP="00060D05">
            <w:pPr>
              <w:rPr>
                <w:color w:val="0070C0"/>
              </w:rPr>
            </w:pPr>
          </w:p>
        </w:tc>
        <w:tc>
          <w:tcPr>
            <w:tcW w:w="386" w:type="dxa"/>
          </w:tcPr>
          <w:p w14:paraId="0435FBDF" w14:textId="77777777" w:rsidR="00840A75" w:rsidRPr="00D818F1" w:rsidRDefault="00840A75" w:rsidP="00060D05">
            <w:pPr>
              <w:rPr>
                <w:color w:val="0070C0"/>
              </w:rPr>
            </w:pPr>
          </w:p>
        </w:tc>
        <w:tc>
          <w:tcPr>
            <w:tcW w:w="375" w:type="dxa"/>
          </w:tcPr>
          <w:p w14:paraId="260C543C" w14:textId="77777777" w:rsidR="00840A75" w:rsidRPr="00D818F1" w:rsidRDefault="00840A75" w:rsidP="00060D05">
            <w:pPr>
              <w:rPr>
                <w:color w:val="0070C0"/>
              </w:rPr>
            </w:pPr>
          </w:p>
        </w:tc>
      </w:tr>
    </w:tbl>
    <w:p w14:paraId="50B6E72D" w14:textId="77777777" w:rsidR="00840A75" w:rsidRPr="0062657B" w:rsidRDefault="00840A75" w:rsidP="003C5410">
      <w:pPr>
        <w:rPr>
          <w:rFonts w:ascii="Times New Roman" w:hAnsi="Times New Roman" w:cs="Times New Roman"/>
          <w:color w:val="0000FF"/>
        </w:rPr>
      </w:pPr>
    </w:p>
    <w:p w14:paraId="13CF994B" w14:textId="77777777" w:rsidR="00EE1547" w:rsidRPr="00981B75" w:rsidRDefault="00EE1547" w:rsidP="00981B75">
      <w:pPr>
        <w:spacing w:after="0"/>
        <w:ind w:left="142"/>
        <w:jc w:val="both"/>
        <w:rPr>
          <w:rFonts w:ascii="Times New Roman" w:hAnsi="Times New Roman" w:cs="Times New Roman"/>
          <w:i/>
          <w:color w:val="0070C0"/>
        </w:rPr>
      </w:pPr>
      <w:r w:rsidRPr="00981B75">
        <w:rPr>
          <w:rFonts w:ascii="Times New Roman" w:hAnsi="Times New Roman" w:cs="Times New Roman"/>
          <w:i/>
          <w:color w:val="0070C0"/>
        </w:rPr>
        <w:t xml:space="preserve">Projekta īstenošanas laika grafikā (1.pielikums) norāda projekta plānoto darbību īstenošanas laiku. </w:t>
      </w:r>
    </w:p>
    <w:p w14:paraId="1E3893F6" w14:textId="77777777" w:rsidR="00060D05" w:rsidRPr="00981B75" w:rsidRDefault="00060D05" w:rsidP="00981B75">
      <w:pPr>
        <w:spacing w:after="0"/>
        <w:ind w:left="142"/>
        <w:jc w:val="both"/>
        <w:rPr>
          <w:rFonts w:ascii="Times New Roman" w:hAnsi="Times New Roman" w:cs="Times New Roman"/>
          <w:i/>
          <w:color w:val="0070C0"/>
        </w:rPr>
      </w:pPr>
    </w:p>
    <w:p w14:paraId="7B91034E" w14:textId="30ADFBF5" w:rsidR="00EE1547" w:rsidRPr="00981B75" w:rsidRDefault="00EE1547" w:rsidP="00981B75">
      <w:pPr>
        <w:spacing w:after="0"/>
        <w:ind w:left="142"/>
        <w:jc w:val="both"/>
        <w:rPr>
          <w:rFonts w:ascii="Times New Roman" w:hAnsi="Times New Roman" w:cs="Times New Roman"/>
          <w:b/>
          <w:i/>
          <w:color w:val="0070C0"/>
        </w:rPr>
      </w:pPr>
      <w:r w:rsidRPr="00981B75">
        <w:rPr>
          <w:rFonts w:ascii="Times New Roman" w:hAnsi="Times New Roman" w:cs="Times New Roman"/>
          <w:b/>
          <w:i/>
          <w:color w:val="0070C0"/>
        </w:rPr>
        <w:t xml:space="preserve">Maksimālais projekta īstenošanas termiņš atbilstoši MK noteikumu </w:t>
      </w:r>
      <w:r w:rsidR="00060D05" w:rsidRPr="00981B75">
        <w:rPr>
          <w:rFonts w:ascii="Times New Roman" w:hAnsi="Times New Roman" w:cs="Times New Roman"/>
          <w:b/>
          <w:i/>
          <w:color w:val="0070C0"/>
        </w:rPr>
        <w:t>38</w:t>
      </w:r>
      <w:r w:rsidR="000B5759">
        <w:rPr>
          <w:rFonts w:ascii="Times New Roman" w:hAnsi="Times New Roman" w:cs="Times New Roman"/>
          <w:b/>
          <w:i/>
          <w:color w:val="0070C0"/>
        </w:rPr>
        <w:t>.punktam ir ne ilgāk kā līdz</w:t>
      </w:r>
      <w:r w:rsidR="00060D05" w:rsidRPr="00981B75">
        <w:rPr>
          <w:rFonts w:ascii="Times New Roman" w:hAnsi="Times New Roman" w:cs="Times New Roman"/>
          <w:b/>
          <w:i/>
          <w:color w:val="0070C0"/>
        </w:rPr>
        <w:t xml:space="preserve"> 2023. gada 31. decembrim.</w:t>
      </w:r>
      <w:r w:rsidRPr="00981B75">
        <w:rPr>
          <w:rFonts w:ascii="Times New Roman" w:hAnsi="Times New Roman" w:cs="Times New Roman"/>
          <w:b/>
          <w:i/>
          <w:color w:val="0070C0"/>
        </w:rPr>
        <w:t xml:space="preserve"> </w:t>
      </w:r>
    </w:p>
    <w:p w14:paraId="0538B75C" w14:textId="77777777" w:rsidR="00060D05" w:rsidRPr="00981B75" w:rsidRDefault="00060D05" w:rsidP="00981B75">
      <w:pPr>
        <w:spacing w:after="0"/>
        <w:ind w:left="142"/>
        <w:jc w:val="both"/>
        <w:rPr>
          <w:rFonts w:ascii="Times New Roman" w:hAnsi="Times New Roman" w:cs="Times New Roman"/>
          <w:b/>
          <w:i/>
          <w:color w:val="0070C0"/>
        </w:rPr>
      </w:pPr>
    </w:p>
    <w:p w14:paraId="6BDEE6D0" w14:textId="77777777" w:rsidR="00060D05" w:rsidRPr="00981B75" w:rsidRDefault="00060D05" w:rsidP="00981B75">
      <w:pPr>
        <w:spacing w:after="0"/>
        <w:ind w:left="142"/>
        <w:jc w:val="both"/>
        <w:rPr>
          <w:rFonts w:ascii="Times New Roman" w:hAnsi="Times New Roman" w:cs="Times New Roman"/>
          <w:b/>
          <w:i/>
          <w:color w:val="0070C0"/>
        </w:rPr>
      </w:pPr>
      <w:r w:rsidRPr="00981B75">
        <w:rPr>
          <w:rFonts w:ascii="Times New Roman" w:hAnsi="Times New Roman" w:cs="Times New Roman"/>
          <w:b/>
          <w:i/>
          <w:color w:val="0070C0"/>
        </w:rPr>
        <w:t xml:space="preserve">Atbilstoši MK noteikumu 11.punktam projekta izmaksas ir attiecināmas, ja tās atbilst MK noteikumos minētajām izmaksu pozīcijām un ir radušās pēc tam, kad ir apstiprināts politikas plānošanas dokuments veselības nozares attīstības jomā un noslēgta vienošanās par projekta īstenošanu. MK noteikumu </w:t>
      </w:r>
      <w:hyperlink r:id="rId17" w:anchor="p16" w:tgtFrame="_blank" w:history="1">
        <w:r w:rsidRPr="00981B75">
          <w:rPr>
            <w:rFonts w:ascii="Times New Roman" w:hAnsi="Times New Roman" w:cs="Times New Roman"/>
            <w:b/>
            <w:i/>
            <w:color w:val="0070C0"/>
          </w:rPr>
          <w:t>16. punktā</w:t>
        </w:r>
      </w:hyperlink>
      <w:r w:rsidRPr="00981B75">
        <w:rPr>
          <w:rFonts w:ascii="Times New Roman" w:hAnsi="Times New Roman" w:cs="Times New Roman"/>
          <w:b/>
          <w:i/>
          <w:color w:val="0070C0"/>
        </w:rPr>
        <w:t xml:space="preserve"> minētās izmaksas par MK noteikumu </w:t>
      </w:r>
      <w:hyperlink r:id="rId18" w:anchor="p29" w:tgtFrame="_blank" w:history="1">
        <w:r w:rsidRPr="00981B75">
          <w:rPr>
            <w:rFonts w:ascii="Times New Roman" w:hAnsi="Times New Roman" w:cs="Times New Roman"/>
            <w:b/>
            <w:i/>
            <w:color w:val="0070C0"/>
          </w:rPr>
          <w:t>29. punktā</w:t>
        </w:r>
      </w:hyperlink>
      <w:r w:rsidRPr="00981B75">
        <w:rPr>
          <w:rFonts w:ascii="Times New Roman" w:hAnsi="Times New Roman" w:cs="Times New Roman"/>
          <w:b/>
          <w:i/>
          <w:color w:val="0070C0"/>
        </w:rPr>
        <w:t xml:space="preserve"> minētā Cilvēkresursu apmācību plāna un MK noteikumu </w:t>
      </w:r>
      <w:hyperlink r:id="rId19" w:anchor="p32" w:tgtFrame="_blank" w:history="1">
        <w:r w:rsidRPr="00981B75">
          <w:rPr>
            <w:rFonts w:ascii="Times New Roman" w:hAnsi="Times New Roman" w:cs="Times New Roman"/>
            <w:b/>
            <w:i/>
            <w:color w:val="0070C0"/>
          </w:rPr>
          <w:t>32. punktā</w:t>
        </w:r>
      </w:hyperlink>
      <w:r w:rsidRPr="00981B75">
        <w:rPr>
          <w:rFonts w:ascii="Times New Roman" w:hAnsi="Times New Roman" w:cs="Times New Roman"/>
          <w:b/>
          <w:i/>
          <w:color w:val="0070C0"/>
        </w:rPr>
        <w:t xml:space="preserve"> minētās apmācību kvalitātes novērtēšanas, apmeklējuma uzskaites un eksaminācijas kārtības izstrādi ir attiecināmas, ja tās radušās no MK noteikumu spēkā stāšanās dienas (2016.gada 11.novembris).</w:t>
      </w:r>
    </w:p>
    <w:p w14:paraId="6149A1B6" w14:textId="77777777" w:rsidR="00060D05" w:rsidRPr="00981B75" w:rsidRDefault="00060D05" w:rsidP="00981B75">
      <w:pPr>
        <w:spacing w:after="0"/>
        <w:ind w:left="142"/>
        <w:jc w:val="both"/>
        <w:rPr>
          <w:rFonts w:ascii="Times New Roman" w:hAnsi="Times New Roman" w:cs="Times New Roman"/>
          <w:b/>
          <w:i/>
          <w:color w:val="0070C0"/>
        </w:rPr>
      </w:pPr>
    </w:p>
    <w:p w14:paraId="60CDAF89" w14:textId="77777777" w:rsidR="004F24CA" w:rsidRPr="00981B75" w:rsidRDefault="004F24CA" w:rsidP="00981B75">
      <w:pPr>
        <w:pStyle w:val="ListParagraph"/>
        <w:spacing w:line="240" w:lineRule="auto"/>
        <w:jc w:val="both"/>
        <w:rPr>
          <w:rFonts w:ascii="Times New Roman" w:hAnsi="Times New Roman" w:cs="Times New Roman"/>
          <w:i/>
          <w:color w:val="0070C0"/>
          <w:sz w:val="8"/>
          <w:szCs w:val="8"/>
        </w:rPr>
      </w:pPr>
    </w:p>
    <w:p w14:paraId="4DD4149A" w14:textId="77777777" w:rsidR="004F24CA" w:rsidRPr="00981B75" w:rsidRDefault="004F24CA" w:rsidP="00981B75">
      <w:pPr>
        <w:pStyle w:val="ListParagraph"/>
        <w:numPr>
          <w:ilvl w:val="0"/>
          <w:numId w:val="15"/>
        </w:numPr>
        <w:tabs>
          <w:tab w:val="left" w:pos="8535"/>
        </w:tabs>
        <w:ind w:left="709" w:hanging="425"/>
        <w:jc w:val="both"/>
        <w:rPr>
          <w:rFonts w:ascii="Times New Roman" w:eastAsia="Calibri" w:hAnsi="Times New Roman" w:cs="Times New Roman"/>
          <w:i/>
          <w:iCs/>
          <w:color w:val="0070C0"/>
          <w:sz w:val="24"/>
          <w:szCs w:val="24"/>
        </w:rPr>
      </w:pPr>
      <w:r w:rsidRPr="00981B75">
        <w:rPr>
          <w:rFonts w:ascii="Times New Roman" w:hAnsi="Times New Roman" w:cs="Times New Roman"/>
          <w:i/>
          <w:color w:val="0070C0"/>
        </w:rPr>
        <w:t>Projekta laika grafikā norādītajai informācijai par darbību īstenošanas ilgumu</w:t>
      </w:r>
      <w:r w:rsidR="00496087" w:rsidRPr="00981B75">
        <w:rPr>
          <w:rFonts w:ascii="Times New Roman" w:hAnsi="Times New Roman" w:cs="Times New Roman"/>
          <w:i/>
          <w:color w:val="0070C0"/>
        </w:rPr>
        <w:t xml:space="preserve"> </w:t>
      </w:r>
      <w:r w:rsidRPr="00981B75">
        <w:rPr>
          <w:rFonts w:ascii="Times New Roman" w:hAnsi="Times New Roman" w:cs="Times New Roman"/>
          <w:i/>
          <w:color w:val="0070C0"/>
        </w:rPr>
        <w:t xml:space="preserve"> jāatbilst projekta finansēšanas plānā (2.pielikums) norādītajai informācijai par projekta finansējuma sadalījumu pa gadiem, kā arī 2.3.</w:t>
      </w:r>
      <w:r w:rsidR="0077491F" w:rsidRPr="00981B75">
        <w:rPr>
          <w:rFonts w:ascii="Times New Roman" w:hAnsi="Times New Roman" w:cs="Times New Roman"/>
          <w:i/>
          <w:color w:val="0070C0"/>
        </w:rPr>
        <w:t>sadaļ</w:t>
      </w:r>
      <w:r w:rsidRPr="00981B75">
        <w:rPr>
          <w:rFonts w:ascii="Times New Roman" w:hAnsi="Times New Roman" w:cs="Times New Roman"/>
          <w:i/>
          <w:color w:val="0070C0"/>
        </w:rPr>
        <w:t>ā "Projekta īstenošanas ilgums (pilnos mēnešos)" norādītajai informācijai par īstenošanas ilgumu pēc vienošanās noslēgšanas.</w:t>
      </w:r>
    </w:p>
    <w:p w14:paraId="5C273F1F" w14:textId="77777777" w:rsidR="00AC4EE9" w:rsidRPr="0062657B" w:rsidRDefault="00AC4EE9" w:rsidP="003C5410">
      <w:pPr>
        <w:rPr>
          <w:rFonts w:ascii="Times New Roman" w:hAnsi="Times New Roman" w:cs="Times New Roman"/>
          <w:color w:val="0000FF"/>
        </w:rPr>
      </w:pPr>
    </w:p>
    <w:p w14:paraId="68AD66AB"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5F48A93A"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32D1927A"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91009F"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2CED2D70" w14:textId="77777777" w:rsidR="00AC4EE9" w:rsidRPr="001A6EEA" w:rsidRDefault="00AC4EE9" w:rsidP="00AC4EE9">
      <w:pPr>
        <w:jc w:val="right"/>
        <w:rPr>
          <w:rFonts w:ascii="Times New Roman" w:hAnsi="Times New Roman" w:cs="Times New Roman"/>
          <w:sz w:val="8"/>
          <w:szCs w:val="8"/>
        </w:rPr>
      </w:pPr>
    </w:p>
    <w:p w14:paraId="21F4DBDF" w14:textId="77777777" w:rsidR="00DF41F5" w:rsidRPr="00632400" w:rsidRDefault="00DF41F5" w:rsidP="00DF41F5">
      <w:pPr>
        <w:rPr>
          <w:rFonts w:ascii="Times New Roman" w:hAnsi="Times New Roman" w:cs="Times New Roman"/>
        </w:rPr>
      </w:pPr>
    </w:p>
    <w:tbl>
      <w:tblPr>
        <w:tblStyle w:val="TableGrid2"/>
        <w:tblW w:w="14354" w:type="dxa"/>
        <w:tblInd w:w="137" w:type="dxa"/>
        <w:tblLayout w:type="fixed"/>
        <w:tblLook w:val="04A0" w:firstRow="1" w:lastRow="0" w:firstColumn="1" w:lastColumn="0" w:noHBand="0" w:noVBand="1"/>
      </w:tblPr>
      <w:tblGrid>
        <w:gridCol w:w="2458"/>
        <w:gridCol w:w="1213"/>
        <w:gridCol w:w="1213"/>
        <w:gridCol w:w="1213"/>
        <w:gridCol w:w="1213"/>
        <w:gridCol w:w="1321"/>
        <w:gridCol w:w="1234"/>
        <w:gridCol w:w="1389"/>
        <w:gridCol w:w="1542"/>
        <w:gridCol w:w="1558"/>
      </w:tblGrid>
      <w:tr w:rsidR="00011ED8" w:rsidRPr="00632400" w14:paraId="7EEDAD6D" w14:textId="77777777" w:rsidTr="00011ED8">
        <w:trPr>
          <w:trHeight w:val="228"/>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A3C25B"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cs="Times New Roman"/>
                <w:sz w:val="20"/>
                <w:szCs w:val="20"/>
              </w:rPr>
              <w:t>Finansējuma avots</w:t>
            </w:r>
          </w:p>
        </w:tc>
        <w:tc>
          <w:tcPr>
            <w:tcW w:w="1213" w:type="dxa"/>
            <w:tcBorders>
              <w:top w:val="single" w:sz="4" w:space="0" w:color="auto"/>
              <w:left w:val="single" w:sz="4" w:space="0" w:color="auto"/>
              <w:bottom w:val="single" w:sz="4" w:space="0" w:color="auto"/>
              <w:right w:val="single" w:sz="4" w:space="0" w:color="auto"/>
            </w:tcBorders>
            <w:hideMark/>
          </w:tcPr>
          <w:p w14:paraId="574A3F9B"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17.gads</w:t>
            </w:r>
          </w:p>
        </w:tc>
        <w:tc>
          <w:tcPr>
            <w:tcW w:w="1213" w:type="dxa"/>
            <w:tcBorders>
              <w:top w:val="single" w:sz="4" w:space="0" w:color="auto"/>
              <w:left w:val="single" w:sz="4" w:space="0" w:color="auto"/>
              <w:bottom w:val="single" w:sz="4" w:space="0" w:color="auto"/>
              <w:right w:val="single" w:sz="4" w:space="0" w:color="auto"/>
            </w:tcBorders>
            <w:hideMark/>
          </w:tcPr>
          <w:p w14:paraId="5676F772"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18.gads</w:t>
            </w:r>
          </w:p>
        </w:tc>
        <w:tc>
          <w:tcPr>
            <w:tcW w:w="1213" w:type="dxa"/>
            <w:tcBorders>
              <w:top w:val="single" w:sz="4" w:space="0" w:color="auto"/>
              <w:left w:val="single" w:sz="4" w:space="0" w:color="auto"/>
              <w:bottom w:val="single" w:sz="4" w:space="0" w:color="auto"/>
              <w:right w:val="single" w:sz="4" w:space="0" w:color="auto"/>
            </w:tcBorders>
            <w:hideMark/>
          </w:tcPr>
          <w:p w14:paraId="2CFFBDF6"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19.gads</w:t>
            </w:r>
          </w:p>
        </w:tc>
        <w:tc>
          <w:tcPr>
            <w:tcW w:w="1213" w:type="dxa"/>
            <w:tcBorders>
              <w:top w:val="single" w:sz="4" w:space="0" w:color="auto"/>
              <w:left w:val="single" w:sz="4" w:space="0" w:color="auto"/>
              <w:bottom w:val="single" w:sz="4" w:space="0" w:color="auto"/>
              <w:right w:val="single" w:sz="4" w:space="0" w:color="auto"/>
            </w:tcBorders>
          </w:tcPr>
          <w:p w14:paraId="6A274F45" w14:textId="77777777" w:rsidR="00011ED8" w:rsidRPr="00632400" w:rsidRDefault="00011ED8" w:rsidP="00DF41F5">
            <w:pPr>
              <w:jc w:val="center"/>
              <w:rPr>
                <w:rFonts w:ascii="Times New Roman" w:hAnsi="Times New Roman" w:cs="Times New Roman"/>
              </w:rPr>
            </w:pPr>
            <w:r w:rsidRPr="00632400">
              <w:rPr>
                <w:rFonts w:ascii="Times New Roman" w:hAnsi="Times New Roman" w:cs="Times New Roman"/>
              </w:rPr>
              <w:t>2020.gads</w:t>
            </w:r>
          </w:p>
        </w:tc>
        <w:tc>
          <w:tcPr>
            <w:tcW w:w="1321" w:type="dxa"/>
            <w:tcBorders>
              <w:top w:val="single" w:sz="4" w:space="0" w:color="auto"/>
              <w:left w:val="single" w:sz="4" w:space="0" w:color="auto"/>
              <w:bottom w:val="single" w:sz="4" w:space="0" w:color="auto"/>
              <w:right w:val="single" w:sz="4" w:space="0" w:color="auto"/>
            </w:tcBorders>
            <w:hideMark/>
          </w:tcPr>
          <w:p w14:paraId="01190028"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21.gads</w:t>
            </w:r>
          </w:p>
        </w:tc>
        <w:tc>
          <w:tcPr>
            <w:tcW w:w="1234" w:type="dxa"/>
            <w:tcBorders>
              <w:top w:val="single" w:sz="4" w:space="0" w:color="auto"/>
              <w:left w:val="single" w:sz="4" w:space="0" w:color="auto"/>
              <w:bottom w:val="single" w:sz="4" w:space="0" w:color="auto"/>
              <w:right w:val="single" w:sz="4" w:space="0" w:color="auto"/>
            </w:tcBorders>
          </w:tcPr>
          <w:p w14:paraId="3727BC33" w14:textId="77777777" w:rsidR="00011ED8" w:rsidRPr="00632400" w:rsidRDefault="00011ED8" w:rsidP="00DF41F5">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Pr>
                <w:rFonts w:ascii="Times New Roman" w:hAnsi="Times New Roman"/>
              </w:rPr>
              <w:t>2</w:t>
            </w:r>
            <w:r w:rsidRPr="00632400">
              <w:rPr>
                <w:rFonts w:ascii="Times New Roman" w:hAnsi="Times New Roman"/>
              </w:rPr>
              <w:t>.gads</w:t>
            </w:r>
          </w:p>
        </w:tc>
        <w:tc>
          <w:tcPr>
            <w:tcW w:w="1389" w:type="dxa"/>
            <w:tcBorders>
              <w:top w:val="single" w:sz="4" w:space="0" w:color="auto"/>
              <w:left w:val="single" w:sz="4" w:space="0" w:color="auto"/>
              <w:bottom w:val="single" w:sz="4" w:space="0" w:color="auto"/>
              <w:right w:val="single" w:sz="4" w:space="0" w:color="auto"/>
            </w:tcBorders>
          </w:tcPr>
          <w:p w14:paraId="0A6BB6D1" w14:textId="77777777" w:rsidR="00011ED8" w:rsidRPr="00632400" w:rsidRDefault="00011ED8" w:rsidP="00DF41F5">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Pr>
                <w:rFonts w:ascii="Times New Roman" w:hAnsi="Times New Roman"/>
              </w:rPr>
              <w:t>3</w:t>
            </w:r>
            <w:r w:rsidRPr="00632400">
              <w:rPr>
                <w:rFonts w:ascii="Times New Roman" w:hAnsi="Times New Roman"/>
              </w:rPr>
              <w:t>.gads</w:t>
            </w:r>
          </w:p>
        </w:tc>
        <w:tc>
          <w:tcPr>
            <w:tcW w:w="3100" w:type="dxa"/>
            <w:gridSpan w:val="2"/>
            <w:tcBorders>
              <w:top w:val="single" w:sz="4" w:space="0" w:color="auto"/>
              <w:left w:val="single" w:sz="4" w:space="0" w:color="auto"/>
              <w:bottom w:val="single" w:sz="4" w:space="0" w:color="auto"/>
              <w:right w:val="single" w:sz="4" w:space="0" w:color="auto"/>
            </w:tcBorders>
            <w:hideMark/>
          </w:tcPr>
          <w:p w14:paraId="61511709" w14:textId="77777777" w:rsidR="00011ED8" w:rsidRPr="00632400" w:rsidRDefault="00011ED8" w:rsidP="00DF41F5">
            <w:pPr>
              <w:jc w:val="center"/>
              <w:rPr>
                <w:rFonts w:ascii="Times New Roman" w:hAnsi="Times New Roman" w:cs="Times New Roman"/>
                <w:b/>
                <w:sz w:val="20"/>
                <w:szCs w:val="20"/>
              </w:rPr>
            </w:pPr>
            <w:r w:rsidRPr="00632400">
              <w:rPr>
                <w:rFonts w:ascii="Times New Roman" w:hAnsi="Times New Roman" w:cs="Times New Roman"/>
                <w:b/>
                <w:sz w:val="20"/>
                <w:szCs w:val="20"/>
              </w:rPr>
              <w:t>Kopā</w:t>
            </w:r>
          </w:p>
        </w:tc>
      </w:tr>
      <w:tr w:rsidR="00011ED8" w:rsidRPr="00632400" w14:paraId="5CD380DC" w14:textId="77777777" w:rsidTr="00011ED8">
        <w:trPr>
          <w:trHeight w:val="215"/>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2323C8" w14:textId="77777777" w:rsidR="00011ED8" w:rsidRPr="00632400" w:rsidRDefault="00011ED8" w:rsidP="00DF41F5">
            <w:pP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hideMark/>
          </w:tcPr>
          <w:p w14:paraId="3B85D6FB" w14:textId="77777777" w:rsidR="00011ED8" w:rsidRPr="00632400" w:rsidRDefault="00011ED8" w:rsidP="00DF41F5">
            <w:pPr>
              <w:jc w:val="center"/>
            </w:pPr>
            <w:r w:rsidRPr="00632400">
              <w:rPr>
                <w:rFonts w:ascii="Times New Roman" w:hAnsi="Times New Roman" w:cs="Times New Roman"/>
                <w:sz w:val="20"/>
                <w:szCs w:val="20"/>
              </w:rPr>
              <w:t>Summa</w:t>
            </w:r>
          </w:p>
        </w:tc>
        <w:tc>
          <w:tcPr>
            <w:tcW w:w="1213" w:type="dxa"/>
            <w:tcBorders>
              <w:top w:val="single" w:sz="4" w:space="0" w:color="auto"/>
              <w:left w:val="single" w:sz="4" w:space="0" w:color="auto"/>
              <w:bottom w:val="single" w:sz="4" w:space="0" w:color="auto"/>
              <w:right w:val="single" w:sz="4" w:space="0" w:color="auto"/>
            </w:tcBorders>
            <w:hideMark/>
          </w:tcPr>
          <w:p w14:paraId="18951FAC" w14:textId="77777777" w:rsidR="00011ED8" w:rsidRPr="00632400" w:rsidRDefault="00011ED8" w:rsidP="00DF41F5">
            <w:pPr>
              <w:jc w:val="center"/>
            </w:pPr>
            <w:r w:rsidRPr="00632400">
              <w:rPr>
                <w:rFonts w:ascii="Times New Roman" w:hAnsi="Times New Roman" w:cs="Times New Roman"/>
                <w:sz w:val="20"/>
                <w:szCs w:val="20"/>
              </w:rPr>
              <w:t>Summa</w:t>
            </w:r>
          </w:p>
        </w:tc>
        <w:tc>
          <w:tcPr>
            <w:tcW w:w="1213" w:type="dxa"/>
            <w:tcBorders>
              <w:top w:val="single" w:sz="4" w:space="0" w:color="auto"/>
              <w:left w:val="single" w:sz="4" w:space="0" w:color="auto"/>
              <w:bottom w:val="single" w:sz="4" w:space="0" w:color="auto"/>
              <w:right w:val="single" w:sz="4" w:space="0" w:color="auto"/>
            </w:tcBorders>
            <w:hideMark/>
          </w:tcPr>
          <w:p w14:paraId="2BECD4B7" w14:textId="77777777" w:rsidR="00011ED8" w:rsidRPr="00632400" w:rsidRDefault="00011ED8" w:rsidP="00DF41F5">
            <w:pPr>
              <w:jc w:val="center"/>
            </w:pPr>
            <w:r w:rsidRPr="00632400">
              <w:rPr>
                <w:rFonts w:ascii="Times New Roman" w:hAnsi="Times New Roman" w:cs="Times New Roman"/>
                <w:sz w:val="20"/>
                <w:szCs w:val="20"/>
              </w:rPr>
              <w:t>Summa</w:t>
            </w:r>
          </w:p>
        </w:tc>
        <w:tc>
          <w:tcPr>
            <w:tcW w:w="1213" w:type="dxa"/>
            <w:tcBorders>
              <w:top w:val="single" w:sz="4" w:space="0" w:color="auto"/>
              <w:left w:val="single" w:sz="4" w:space="0" w:color="auto"/>
              <w:bottom w:val="single" w:sz="4" w:space="0" w:color="auto"/>
              <w:right w:val="single" w:sz="4" w:space="0" w:color="auto"/>
            </w:tcBorders>
          </w:tcPr>
          <w:p w14:paraId="37A9320B" w14:textId="77777777" w:rsidR="00011ED8" w:rsidRPr="00632400" w:rsidRDefault="00011ED8" w:rsidP="00DF41F5">
            <w:pPr>
              <w:jc w:val="center"/>
              <w:rPr>
                <w:rFonts w:ascii="Times New Roman" w:hAnsi="Times New Roman" w:cs="Times New Roman"/>
              </w:rPr>
            </w:pPr>
            <w:r w:rsidRPr="00632400">
              <w:rPr>
                <w:rFonts w:ascii="Times New Roman" w:hAnsi="Times New Roman" w:cs="Times New Roman"/>
              </w:rPr>
              <w:t>Summa</w:t>
            </w:r>
          </w:p>
        </w:tc>
        <w:tc>
          <w:tcPr>
            <w:tcW w:w="1321" w:type="dxa"/>
            <w:tcBorders>
              <w:top w:val="single" w:sz="4" w:space="0" w:color="auto"/>
              <w:left w:val="single" w:sz="4" w:space="0" w:color="auto"/>
              <w:bottom w:val="single" w:sz="4" w:space="0" w:color="auto"/>
              <w:right w:val="single" w:sz="4" w:space="0" w:color="auto"/>
            </w:tcBorders>
            <w:hideMark/>
          </w:tcPr>
          <w:p w14:paraId="70F1A75C" w14:textId="77777777" w:rsidR="00011ED8" w:rsidRPr="00632400" w:rsidRDefault="00011ED8" w:rsidP="00DF41F5">
            <w:pPr>
              <w:jc w:val="center"/>
            </w:pPr>
            <w:r w:rsidRPr="00632400">
              <w:rPr>
                <w:rFonts w:ascii="Times New Roman" w:hAnsi="Times New Roman" w:cs="Times New Roman"/>
                <w:sz w:val="20"/>
                <w:szCs w:val="20"/>
              </w:rPr>
              <w:t>Summa</w:t>
            </w:r>
          </w:p>
        </w:tc>
        <w:tc>
          <w:tcPr>
            <w:tcW w:w="1234" w:type="dxa"/>
            <w:tcBorders>
              <w:top w:val="single" w:sz="4" w:space="0" w:color="auto"/>
              <w:left w:val="single" w:sz="4" w:space="0" w:color="auto"/>
              <w:bottom w:val="single" w:sz="4" w:space="0" w:color="auto"/>
              <w:right w:val="single" w:sz="4" w:space="0" w:color="auto"/>
            </w:tcBorders>
          </w:tcPr>
          <w:p w14:paraId="01AE6CB0"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389" w:type="dxa"/>
            <w:tcBorders>
              <w:top w:val="single" w:sz="4" w:space="0" w:color="auto"/>
              <w:left w:val="single" w:sz="4" w:space="0" w:color="auto"/>
              <w:bottom w:val="single" w:sz="4" w:space="0" w:color="auto"/>
              <w:right w:val="single" w:sz="4" w:space="0" w:color="auto"/>
            </w:tcBorders>
          </w:tcPr>
          <w:p w14:paraId="1B8C3D95"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542" w:type="dxa"/>
            <w:tcBorders>
              <w:top w:val="single" w:sz="4" w:space="0" w:color="auto"/>
              <w:left w:val="single" w:sz="4" w:space="0" w:color="auto"/>
              <w:bottom w:val="single" w:sz="4" w:space="0" w:color="auto"/>
              <w:right w:val="single" w:sz="4" w:space="0" w:color="auto"/>
            </w:tcBorders>
            <w:hideMark/>
          </w:tcPr>
          <w:p w14:paraId="6E2345F6"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557" w:type="dxa"/>
            <w:tcBorders>
              <w:top w:val="single" w:sz="4" w:space="0" w:color="auto"/>
              <w:left w:val="single" w:sz="4" w:space="0" w:color="auto"/>
              <w:bottom w:val="single" w:sz="4" w:space="0" w:color="auto"/>
              <w:right w:val="single" w:sz="4" w:space="0" w:color="auto"/>
            </w:tcBorders>
            <w:hideMark/>
          </w:tcPr>
          <w:p w14:paraId="5A3FCE20"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w:t>
            </w:r>
          </w:p>
        </w:tc>
      </w:tr>
      <w:tr w:rsidR="00011ED8" w:rsidRPr="00632400" w14:paraId="2755966D" w14:textId="77777777" w:rsidTr="00011ED8">
        <w:trPr>
          <w:trHeight w:val="250"/>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034C97"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sz w:val="20"/>
                <w:szCs w:val="20"/>
              </w:rPr>
              <w:t>Eiropas Sociālā fonda finansējums</w:t>
            </w:r>
          </w:p>
        </w:tc>
        <w:tc>
          <w:tcPr>
            <w:tcW w:w="1213" w:type="dxa"/>
            <w:tcBorders>
              <w:top w:val="single" w:sz="4" w:space="0" w:color="auto"/>
              <w:left w:val="single" w:sz="4" w:space="0" w:color="auto"/>
              <w:bottom w:val="single" w:sz="4" w:space="0" w:color="auto"/>
              <w:right w:val="single" w:sz="4" w:space="0" w:color="auto"/>
            </w:tcBorders>
          </w:tcPr>
          <w:p w14:paraId="234F2B87"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F458E6B"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A757770"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773D1FD" w14:textId="77777777" w:rsidR="00011ED8" w:rsidRPr="00632400" w:rsidRDefault="00011ED8" w:rsidP="00DF41F5">
            <w:pPr>
              <w:jc w:val="center"/>
              <w:rPr>
                <w:rFonts w:ascii="Times New Roman" w:hAnsi="Times New Roman" w:cs="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14:paraId="214BA9A2" w14:textId="77777777" w:rsidR="00011ED8" w:rsidRPr="00632400" w:rsidRDefault="00011ED8" w:rsidP="00DF41F5">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EB773B5" w14:textId="77777777" w:rsidR="00011ED8" w:rsidRPr="00632400" w:rsidRDefault="00011ED8" w:rsidP="00DF41F5">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DEC804" w14:textId="77777777" w:rsidR="00011ED8" w:rsidRPr="00632400" w:rsidRDefault="00011ED8" w:rsidP="00DF41F5">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ABEC3D" w14:textId="77777777" w:rsidR="00011ED8" w:rsidRPr="00632400" w:rsidRDefault="00011ED8" w:rsidP="00DF41F5">
            <w:pPr>
              <w:jc w:val="center"/>
              <w:rPr>
                <w:rFonts w:ascii="Times New Roman" w:hAnsi="Times New Roman"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92AF22" w14:textId="77777777" w:rsidR="00011ED8" w:rsidRPr="00632400" w:rsidRDefault="00011ED8" w:rsidP="00DF41F5">
            <w:pPr>
              <w:jc w:val="center"/>
              <w:rPr>
                <w:rFonts w:ascii="Times New Roman" w:hAnsi="Times New Roman" w:cs="Times New Roman"/>
                <w:sz w:val="20"/>
                <w:szCs w:val="20"/>
              </w:rPr>
            </w:pPr>
          </w:p>
        </w:tc>
      </w:tr>
      <w:tr w:rsidR="00011ED8" w:rsidRPr="00632400" w14:paraId="30F9EBBD" w14:textId="77777777" w:rsidTr="00011ED8">
        <w:trPr>
          <w:trHeight w:val="239"/>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789CBB"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cs="Times New Roman"/>
                <w:sz w:val="20"/>
                <w:szCs w:val="20"/>
              </w:rPr>
              <w:t>Attiecināmais valsts budžeta finansējums</w:t>
            </w:r>
          </w:p>
        </w:tc>
        <w:tc>
          <w:tcPr>
            <w:tcW w:w="1213" w:type="dxa"/>
            <w:tcBorders>
              <w:top w:val="single" w:sz="4" w:space="0" w:color="auto"/>
              <w:left w:val="single" w:sz="4" w:space="0" w:color="auto"/>
              <w:bottom w:val="single" w:sz="4" w:space="0" w:color="auto"/>
              <w:right w:val="single" w:sz="4" w:space="0" w:color="auto"/>
            </w:tcBorders>
          </w:tcPr>
          <w:p w14:paraId="74DA2C31"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0DE4191"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9865BED"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2815D80" w14:textId="77777777" w:rsidR="00011ED8" w:rsidRPr="00632400" w:rsidRDefault="00011ED8" w:rsidP="00DF41F5">
            <w:pPr>
              <w:jc w:val="center"/>
              <w:rPr>
                <w:rFonts w:ascii="Times New Roman" w:hAnsi="Times New Roman" w:cs="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14:paraId="47ECDF80" w14:textId="77777777" w:rsidR="00011ED8" w:rsidRPr="00632400" w:rsidRDefault="00011ED8" w:rsidP="00DF41F5">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5470FD5" w14:textId="77777777" w:rsidR="00011ED8" w:rsidRPr="00632400" w:rsidRDefault="00011ED8" w:rsidP="00DF41F5">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375284" w14:textId="77777777" w:rsidR="00011ED8" w:rsidRPr="00632400" w:rsidRDefault="00011ED8" w:rsidP="00DF41F5">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65809F" w14:textId="77777777" w:rsidR="00011ED8" w:rsidRPr="00632400" w:rsidRDefault="00011ED8" w:rsidP="00DF41F5">
            <w:pPr>
              <w:jc w:val="center"/>
              <w:rPr>
                <w:rFonts w:ascii="Times New Roman" w:hAnsi="Times New Roman"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04388B" w14:textId="77777777" w:rsidR="00011ED8" w:rsidRPr="00632400" w:rsidRDefault="00011ED8" w:rsidP="00DF41F5">
            <w:pPr>
              <w:jc w:val="center"/>
              <w:rPr>
                <w:rFonts w:ascii="Times New Roman" w:hAnsi="Times New Roman" w:cs="Times New Roman"/>
                <w:sz w:val="20"/>
                <w:szCs w:val="20"/>
              </w:rPr>
            </w:pPr>
          </w:p>
        </w:tc>
      </w:tr>
      <w:tr w:rsidR="00011ED8" w:rsidRPr="00632400" w14:paraId="7E3260FF" w14:textId="77777777" w:rsidTr="00011ED8">
        <w:trPr>
          <w:trHeight w:val="244"/>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D570D2"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cs="Times New Roman"/>
                <w:sz w:val="20"/>
                <w:szCs w:val="20"/>
              </w:rPr>
              <w:t>Publiskās attiecināmās izmaksas</w:t>
            </w:r>
          </w:p>
        </w:tc>
        <w:tc>
          <w:tcPr>
            <w:tcW w:w="1213" w:type="dxa"/>
            <w:tcBorders>
              <w:top w:val="single" w:sz="4" w:space="0" w:color="auto"/>
              <w:left w:val="single" w:sz="4" w:space="0" w:color="auto"/>
              <w:bottom w:val="single" w:sz="4" w:space="0" w:color="auto"/>
              <w:right w:val="single" w:sz="4" w:space="0" w:color="auto"/>
            </w:tcBorders>
          </w:tcPr>
          <w:p w14:paraId="4E115372"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9BB2CA9"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CAD069D"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4E3B038" w14:textId="77777777" w:rsidR="00011ED8" w:rsidRPr="00632400" w:rsidRDefault="00011ED8" w:rsidP="00DF41F5">
            <w:pPr>
              <w:jc w:val="center"/>
              <w:rPr>
                <w:rFonts w:ascii="Times New Roman" w:hAnsi="Times New Roman" w:cs="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14:paraId="6DEC1F7F" w14:textId="77777777" w:rsidR="00011ED8" w:rsidRPr="00632400" w:rsidRDefault="00011ED8" w:rsidP="00DF41F5">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16812C19" w14:textId="77777777" w:rsidR="00011ED8" w:rsidRPr="00632400" w:rsidRDefault="00011ED8" w:rsidP="00DF41F5">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85705A" w14:textId="77777777" w:rsidR="00011ED8" w:rsidRPr="00632400" w:rsidRDefault="00011ED8" w:rsidP="00DF41F5">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343285" w14:textId="77777777" w:rsidR="00011ED8" w:rsidRPr="00632400" w:rsidRDefault="00011ED8" w:rsidP="00DF41F5">
            <w:pPr>
              <w:jc w:val="center"/>
              <w:rPr>
                <w:rFonts w:ascii="Times New Roman" w:hAnsi="Times New Roman"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82DBAD" w14:textId="77777777" w:rsidR="00011ED8" w:rsidRPr="00632400" w:rsidRDefault="00011ED8" w:rsidP="00DF41F5">
            <w:pPr>
              <w:ind w:left="-250" w:firstLine="250"/>
              <w:jc w:val="center"/>
              <w:rPr>
                <w:rFonts w:ascii="Times New Roman" w:hAnsi="Times New Roman" w:cs="Times New Roman"/>
                <w:sz w:val="20"/>
                <w:szCs w:val="20"/>
              </w:rPr>
            </w:pPr>
          </w:p>
        </w:tc>
      </w:tr>
      <w:tr w:rsidR="00011ED8" w:rsidRPr="00632400" w14:paraId="2C5C443D" w14:textId="77777777" w:rsidTr="00011ED8">
        <w:trPr>
          <w:trHeight w:val="259"/>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C01F3B" w14:textId="77777777" w:rsidR="00011ED8" w:rsidRPr="00632400" w:rsidRDefault="00011ED8" w:rsidP="00DF41F5">
            <w:pPr>
              <w:jc w:val="right"/>
              <w:rPr>
                <w:rFonts w:ascii="Times New Roman" w:hAnsi="Times New Roman" w:cs="Times New Roman"/>
                <w:b/>
                <w:sz w:val="20"/>
                <w:szCs w:val="20"/>
              </w:rPr>
            </w:pPr>
            <w:r w:rsidRPr="00632400">
              <w:rPr>
                <w:rFonts w:ascii="Times New Roman" w:hAnsi="Times New Roman" w:cs="Times New Roman"/>
                <w:b/>
                <w:sz w:val="20"/>
                <w:szCs w:val="20"/>
              </w:rPr>
              <w:t>Kopējās attiecināmās izmaksas</w:t>
            </w: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BD6A62" w14:textId="77777777" w:rsidR="00011ED8" w:rsidRPr="00632400" w:rsidRDefault="00011ED8" w:rsidP="00DF41F5">
            <w:pPr>
              <w:jc w:val="right"/>
              <w:rPr>
                <w:rFonts w:ascii="Times New Roman" w:hAnsi="Times New Roman" w:cs="Times New Roman"/>
                <w:b/>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A70658" w14:textId="77777777" w:rsidR="00011ED8" w:rsidRPr="00632400" w:rsidRDefault="00011ED8" w:rsidP="00DF41F5">
            <w:pPr>
              <w:jc w:val="right"/>
              <w:rPr>
                <w:rFonts w:ascii="Times New Roman" w:hAnsi="Times New Roman" w:cs="Times New Roman"/>
                <w:b/>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AB4884" w14:textId="77777777" w:rsidR="00011ED8" w:rsidRPr="00632400" w:rsidRDefault="00011ED8" w:rsidP="00DF41F5">
            <w:pPr>
              <w:jc w:val="right"/>
              <w:rPr>
                <w:rFonts w:ascii="Times New Roman" w:hAnsi="Times New Roman" w:cs="Times New Roman"/>
                <w:b/>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09D508" w14:textId="77777777" w:rsidR="00011ED8" w:rsidRPr="00632400" w:rsidRDefault="00011ED8" w:rsidP="00DF41F5">
            <w:pPr>
              <w:jc w:val="right"/>
              <w:rPr>
                <w:rFonts w:ascii="Times New Roman" w:hAnsi="Times New Roman" w:cs="Times New Roman"/>
                <w:b/>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3E6F05" w14:textId="77777777" w:rsidR="00011ED8" w:rsidRPr="00632400" w:rsidRDefault="00011ED8" w:rsidP="00DF41F5">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35E7DD" w14:textId="77777777" w:rsidR="00011ED8" w:rsidRPr="00632400" w:rsidRDefault="00011ED8" w:rsidP="00DF41F5">
            <w:pPr>
              <w:jc w:val="right"/>
              <w:rPr>
                <w:rFonts w:ascii="Times New Roman" w:hAnsi="Times New Roman" w:cs="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0CC2FB" w14:textId="77777777" w:rsidR="00011ED8" w:rsidRPr="00632400" w:rsidRDefault="00011ED8" w:rsidP="00DF41F5">
            <w:pPr>
              <w:jc w:val="right"/>
              <w:rPr>
                <w:rFonts w:ascii="Times New Roman" w:hAnsi="Times New Roman" w:cs="Times New Roman"/>
                <w:b/>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A0EBC7" w14:textId="77777777" w:rsidR="00011ED8" w:rsidRPr="00632400" w:rsidRDefault="00011ED8" w:rsidP="00DF41F5">
            <w:pPr>
              <w:jc w:val="right"/>
              <w:rPr>
                <w:rFonts w:ascii="Times New Roman" w:hAnsi="Times New Roman" w:cs="Times New Roman"/>
                <w:b/>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820DE8" w14:textId="77777777" w:rsidR="00011ED8" w:rsidRPr="00632400" w:rsidRDefault="00011ED8" w:rsidP="00DF41F5">
            <w:pPr>
              <w:jc w:val="right"/>
              <w:rPr>
                <w:rFonts w:ascii="Times New Roman" w:hAnsi="Times New Roman" w:cs="Times New Roman"/>
                <w:b/>
                <w:sz w:val="20"/>
                <w:szCs w:val="20"/>
              </w:rPr>
            </w:pPr>
          </w:p>
        </w:tc>
      </w:tr>
      <w:tr w:rsidR="00011ED8" w:rsidRPr="00632400" w14:paraId="51738693" w14:textId="77777777" w:rsidTr="00011ED8">
        <w:trPr>
          <w:trHeight w:val="290"/>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B2B285" w14:textId="77777777" w:rsidR="00011ED8" w:rsidRPr="00632400" w:rsidRDefault="00011ED8" w:rsidP="00DF41F5">
            <w:pPr>
              <w:jc w:val="right"/>
              <w:rPr>
                <w:rFonts w:ascii="Times New Roman" w:hAnsi="Times New Roman" w:cs="Times New Roman"/>
                <w:b/>
                <w:i/>
                <w:sz w:val="20"/>
                <w:szCs w:val="20"/>
              </w:rPr>
            </w:pPr>
            <w:r w:rsidRPr="00632400">
              <w:rPr>
                <w:rFonts w:ascii="Times New Roman" w:hAnsi="Times New Roman" w:cs="Times New Roman"/>
                <w:b/>
                <w:i/>
                <w:sz w:val="20"/>
                <w:szCs w:val="20"/>
              </w:rPr>
              <w:t>Kopējās izmaksas</w:t>
            </w:r>
          </w:p>
        </w:tc>
        <w:tc>
          <w:tcPr>
            <w:tcW w:w="1213" w:type="dxa"/>
            <w:tcBorders>
              <w:top w:val="single" w:sz="4" w:space="0" w:color="auto"/>
              <w:left w:val="single" w:sz="4" w:space="0" w:color="auto"/>
              <w:bottom w:val="single" w:sz="4" w:space="0" w:color="auto"/>
              <w:right w:val="single" w:sz="4" w:space="0" w:color="auto"/>
            </w:tcBorders>
          </w:tcPr>
          <w:p w14:paraId="5B79341B" w14:textId="77777777" w:rsidR="00011ED8" w:rsidRPr="00632400" w:rsidRDefault="00011ED8" w:rsidP="00DF41F5">
            <w:pPr>
              <w:jc w:val="right"/>
              <w:rPr>
                <w:rFonts w:ascii="Times New Roman" w:hAnsi="Times New Roman" w:cs="Times New Roman"/>
                <w:b/>
                <w:i/>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3D0E705" w14:textId="77777777" w:rsidR="00011ED8" w:rsidRPr="00632400" w:rsidRDefault="00011ED8" w:rsidP="00DF41F5">
            <w:pPr>
              <w:jc w:val="right"/>
              <w:rPr>
                <w:rFonts w:ascii="Times New Roman" w:hAnsi="Times New Roman" w:cs="Times New Roman"/>
                <w:b/>
                <w:i/>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03B8449" w14:textId="77777777" w:rsidR="00011ED8" w:rsidRPr="00632400" w:rsidRDefault="00011ED8" w:rsidP="00DF41F5">
            <w:pPr>
              <w:jc w:val="right"/>
              <w:rPr>
                <w:rFonts w:ascii="Times New Roman" w:hAnsi="Times New Roman" w:cs="Times New Roman"/>
                <w:b/>
                <w:i/>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64E9359" w14:textId="77777777" w:rsidR="00011ED8" w:rsidRPr="00632400" w:rsidRDefault="00011ED8" w:rsidP="00DF41F5">
            <w:pPr>
              <w:jc w:val="right"/>
              <w:rPr>
                <w:rFonts w:ascii="Times New Roman" w:hAnsi="Times New Roman" w:cs="Times New Roman"/>
                <w:b/>
                <w:i/>
                <w:sz w:val="20"/>
                <w:szCs w:val="20"/>
              </w:rPr>
            </w:pPr>
          </w:p>
        </w:tc>
        <w:tc>
          <w:tcPr>
            <w:tcW w:w="1321" w:type="dxa"/>
            <w:tcBorders>
              <w:top w:val="single" w:sz="4" w:space="0" w:color="auto"/>
              <w:left w:val="single" w:sz="4" w:space="0" w:color="auto"/>
              <w:bottom w:val="single" w:sz="4" w:space="0" w:color="auto"/>
              <w:right w:val="single" w:sz="4" w:space="0" w:color="auto"/>
            </w:tcBorders>
          </w:tcPr>
          <w:p w14:paraId="1F77AB54" w14:textId="77777777" w:rsidR="00011ED8" w:rsidRPr="00632400" w:rsidRDefault="00011ED8" w:rsidP="00DF41F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4CF481DE" w14:textId="77777777" w:rsidR="00011ED8" w:rsidRPr="00632400" w:rsidRDefault="00011ED8" w:rsidP="00DF41F5">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5B26FF02" w14:textId="77777777" w:rsidR="00011ED8" w:rsidRPr="00632400" w:rsidRDefault="00011ED8" w:rsidP="00DF41F5">
            <w:pPr>
              <w:jc w:val="right"/>
              <w:rPr>
                <w:rFonts w:ascii="Times New Roman" w:hAnsi="Times New Roman" w:cs="Times New Roman"/>
                <w:b/>
                <w: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0211D602" w14:textId="77777777" w:rsidR="00011ED8" w:rsidRPr="00632400" w:rsidRDefault="00011ED8" w:rsidP="00DF41F5">
            <w:pPr>
              <w:jc w:val="right"/>
              <w:rPr>
                <w:rFonts w:ascii="Times New Roman" w:hAnsi="Times New Roman" w:cs="Times New Roman"/>
                <w:b/>
                <w:i/>
                <w:sz w:val="20"/>
                <w:szCs w:val="20"/>
              </w:rPr>
            </w:pPr>
          </w:p>
        </w:tc>
        <w:tc>
          <w:tcPr>
            <w:tcW w:w="1557" w:type="dxa"/>
            <w:tcBorders>
              <w:top w:val="single" w:sz="4" w:space="0" w:color="auto"/>
              <w:left w:val="single" w:sz="4" w:space="0" w:color="auto"/>
              <w:bottom w:val="single" w:sz="4" w:space="0" w:color="auto"/>
              <w:right w:val="single" w:sz="4" w:space="0" w:color="auto"/>
            </w:tcBorders>
          </w:tcPr>
          <w:p w14:paraId="014BBBE2" w14:textId="77777777" w:rsidR="00011ED8" w:rsidRPr="00632400" w:rsidRDefault="00011ED8" w:rsidP="00DF41F5">
            <w:pPr>
              <w:jc w:val="right"/>
              <w:rPr>
                <w:rFonts w:ascii="Times New Roman" w:hAnsi="Times New Roman" w:cs="Times New Roman"/>
                <w:b/>
                <w:i/>
                <w:sz w:val="20"/>
                <w:szCs w:val="20"/>
              </w:rPr>
            </w:pPr>
          </w:p>
        </w:tc>
      </w:tr>
    </w:tbl>
    <w:p w14:paraId="57FE8C16" w14:textId="77777777" w:rsidR="00DF41F5" w:rsidRDefault="00DF41F5" w:rsidP="00BA4BD7">
      <w:pPr>
        <w:spacing w:after="0" w:line="240" w:lineRule="auto"/>
        <w:ind w:right="142"/>
        <w:jc w:val="both"/>
        <w:rPr>
          <w:rFonts w:ascii="Times New Roman" w:hAnsi="Times New Roman" w:cs="Times New Roman"/>
          <w:i/>
          <w:color w:val="0000FF"/>
        </w:rPr>
      </w:pPr>
    </w:p>
    <w:p w14:paraId="5B511B28" w14:textId="77777777" w:rsidR="00BA4BD7" w:rsidRPr="005A2659" w:rsidRDefault="00BA4BD7" w:rsidP="00BA4BD7">
      <w:pPr>
        <w:spacing w:after="0" w:line="240" w:lineRule="auto"/>
        <w:ind w:right="142"/>
        <w:jc w:val="both"/>
        <w:rPr>
          <w:rFonts w:ascii="Times New Roman" w:hAnsi="Times New Roman" w:cs="Times New Roman"/>
          <w:i/>
          <w:color w:val="0070C0"/>
        </w:rPr>
      </w:pPr>
      <w:r w:rsidRPr="005A2659">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5A2659">
        <w:rPr>
          <w:rFonts w:ascii="Times New Roman" w:hAnsi="Times New Roman" w:cs="Times New Roman"/>
          <w:i/>
          <w:color w:val="0070C0"/>
        </w:rPr>
        <w:t>oporciju katrā īstenošanas gadā,</w:t>
      </w:r>
      <w:r w:rsidRPr="005A2659">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518BAE56" w14:textId="77777777" w:rsidR="00BA4BD7" w:rsidRPr="005A2659" w:rsidRDefault="00BA4BD7" w:rsidP="00BA4BD7">
      <w:pPr>
        <w:spacing w:after="0" w:line="240" w:lineRule="auto"/>
        <w:ind w:right="142"/>
        <w:jc w:val="both"/>
        <w:rPr>
          <w:rFonts w:ascii="Times New Roman" w:hAnsi="Times New Roman" w:cs="Times New Roman"/>
          <w:i/>
          <w:color w:val="0070C0"/>
          <w:sz w:val="12"/>
          <w:szCs w:val="12"/>
        </w:rPr>
      </w:pPr>
    </w:p>
    <w:p w14:paraId="76AC0D27" w14:textId="1B46E60C" w:rsidR="00BA4BD7" w:rsidRPr="005A2659" w:rsidRDefault="00BA4BD7" w:rsidP="00BA4BD7">
      <w:pPr>
        <w:spacing w:after="0" w:line="240" w:lineRule="auto"/>
        <w:ind w:right="142"/>
        <w:jc w:val="both"/>
        <w:rPr>
          <w:rFonts w:ascii="Times New Roman" w:hAnsi="Times New Roman" w:cs="Times New Roman"/>
          <w:i/>
          <w:color w:val="0070C0"/>
        </w:rPr>
      </w:pPr>
      <w:r w:rsidRPr="005A2659">
        <w:rPr>
          <w:rFonts w:ascii="Times New Roman" w:hAnsi="Times New Roman" w:cs="Times New Roman"/>
          <w:i/>
          <w:color w:val="0070C0"/>
        </w:rPr>
        <w:t xml:space="preserve">Atbilstoši MK noteikumu </w:t>
      </w:r>
      <w:r w:rsidR="00DF41F5" w:rsidRPr="005A2659">
        <w:rPr>
          <w:rFonts w:ascii="Times New Roman" w:hAnsi="Times New Roman" w:cs="Times New Roman"/>
          <w:i/>
          <w:color w:val="0070C0"/>
        </w:rPr>
        <w:t>9</w:t>
      </w:r>
      <w:r w:rsidRPr="005A2659">
        <w:rPr>
          <w:rFonts w:ascii="Times New Roman" w:hAnsi="Times New Roman" w:cs="Times New Roman"/>
          <w:i/>
          <w:color w:val="0070C0"/>
        </w:rPr>
        <w:t xml:space="preserve">.punktam maksimālā </w:t>
      </w:r>
      <w:r w:rsidRPr="005A2659">
        <w:rPr>
          <w:rFonts w:ascii="Times New Roman" w:hAnsi="Times New Roman" w:cs="Times New Roman"/>
          <w:b/>
          <w:i/>
          <w:color w:val="0070C0"/>
        </w:rPr>
        <w:t xml:space="preserve">kopējo attiecināmo izmaksu summa, iesniedzot projekta iesniegumu, </w:t>
      </w:r>
      <w:r w:rsidR="00BF0890">
        <w:rPr>
          <w:rFonts w:ascii="Times New Roman" w:hAnsi="Times New Roman" w:cs="Times New Roman"/>
          <w:b/>
          <w:i/>
          <w:color w:val="0070C0"/>
        </w:rPr>
        <w:t>ir</w:t>
      </w:r>
      <w:r w:rsidR="00DF41F5" w:rsidRPr="005A2659">
        <w:rPr>
          <w:rFonts w:ascii="Times New Roman" w:hAnsi="Times New Roman" w:cs="Times New Roman"/>
          <w:b/>
          <w:i/>
          <w:color w:val="0070C0"/>
        </w:rPr>
        <w:t xml:space="preserve">  22 765 950  </w:t>
      </w:r>
      <w:r w:rsidRPr="005A2659">
        <w:rPr>
          <w:rFonts w:ascii="Times New Roman" w:hAnsi="Times New Roman" w:cs="Times New Roman"/>
          <w:b/>
          <w:i/>
          <w:color w:val="0070C0"/>
        </w:rPr>
        <w:t>euro</w:t>
      </w:r>
      <w:r w:rsidRPr="005A2659">
        <w:rPr>
          <w:rFonts w:ascii="Times New Roman" w:hAnsi="Times New Roman" w:cs="Times New Roman"/>
          <w:i/>
          <w:color w:val="0070C0"/>
        </w:rPr>
        <w:t xml:space="preserve">, t.sk. </w:t>
      </w:r>
      <w:r w:rsidR="00DF41F5" w:rsidRPr="005A2659">
        <w:rPr>
          <w:rFonts w:ascii="Times New Roman" w:hAnsi="Times New Roman" w:cs="Times New Roman"/>
          <w:b/>
          <w:i/>
          <w:color w:val="0070C0"/>
        </w:rPr>
        <w:t xml:space="preserve">Eiropas Sociālā </w:t>
      </w:r>
      <w:r w:rsidRPr="005A2659">
        <w:rPr>
          <w:rFonts w:ascii="Times New Roman" w:hAnsi="Times New Roman" w:cs="Times New Roman"/>
          <w:b/>
          <w:i/>
          <w:color w:val="0070C0"/>
        </w:rPr>
        <w:t xml:space="preserve">fonda finansējums – </w:t>
      </w:r>
      <w:r w:rsidR="00DF41F5" w:rsidRPr="005A2659">
        <w:rPr>
          <w:rFonts w:ascii="Times New Roman" w:hAnsi="Times New Roman" w:cs="Times New Roman"/>
          <w:b/>
          <w:i/>
          <w:color w:val="0070C0"/>
        </w:rPr>
        <w:t>19 351 057 euro</w:t>
      </w:r>
      <w:r w:rsidR="00DF41F5" w:rsidRPr="005A2659">
        <w:rPr>
          <w:rFonts w:ascii="Times New Roman" w:hAnsi="Times New Roman" w:cs="Times New Roman"/>
          <w:i/>
          <w:color w:val="0070C0"/>
        </w:rPr>
        <w:t xml:space="preserve"> </w:t>
      </w:r>
      <w:r w:rsidRPr="005A2659">
        <w:rPr>
          <w:rFonts w:ascii="Times New Roman" w:hAnsi="Times New Roman" w:cs="Times New Roman"/>
          <w:i/>
          <w:color w:val="0070C0"/>
        </w:rPr>
        <w:t xml:space="preserve">un </w:t>
      </w:r>
      <w:r w:rsidRPr="005A2659">
        <w:rPr>
          <w:rFonts w:ascii="Times New Roman" w:hAnsi="Times New Roman" w:cs="Times New Roman"/>
          <w:b/>
          <w:i/>
          <w:color w:val="0070C0"/>
        </w:rPr>
        <w:t xml:space="preserve">valsts budžeta finansējums </w:t>
      </w:r>
      <w:r w:rsidR="00DF41F5" w:rsidRPr="005A2659">
        <w:rPr>
          <w:rFonts w:ascii="Times New Roman" w:hAnsi="Times New Roman" w:cs="Times New Roman"/>
          <w:b/>
          <w:i/>
          <w:color w:val="0070C0"/>
        </w:rPr>
        <w:t xml:space="preserve">- 3 414 893 </w:t>
      </w:r>
      <w:r w:rsidRPr="005A2659">
        <w:rPr>
          <w:rFonts w:ascii="Times New Roman" w:hAnsi="Times New Roman" w:cs="Times New Roman"/>
          <w:b/>
          <w:i/>
          <w:color w:val="0070C0"/>
        </w:rPr>
        <w:t>euro</w:t>
      </w:r>
      <w:r w:rsidRPr="005A2659">
        <w:rPr>
          <w:rFonts w:ascii="Times New Roman" w:hAnsi="Times New Roman" w:cs="Times New Roman"/>
          <w:i/>
          <w:color w:val="0070C0"/>
        </w:rPr>
        <w:t>. Attiecīgi kolonnā “Kopā” norādītās summas attiecīgajās ailēs nevar pārsniegt šos maksimālo summu ierobežojumus.</w:t>
      </w:r>
    </w:p>
    <w:p w14:paraId="4181914C" w14:textId="77777777" w:rsidR="00BA4BD7" w:rsidRPr="005A2659" w:rsidRDefault="00BA4BD7" w:rsidP="00BA4BD7">
      <w:pPr>
        <w:spacing w:after="0" w:line="240" w:lineRule="auto"/>
        <w:ind w:right="142"/>
        <w:jc w:val="both"/>
        <w:rPr>
          <w:rFonts w:ascii="Times New Roman" w:hAnsi="Times New Roman" w:cs="Times New Roman"/>
          <w:i/>
          <w:color w:val="0070C0"/>
          <w:sz w:val="12"/>
          <w:szCs w:val="12"/>
        </w:rPr>
      </w:pPr>
    </w:p>
    <w:p w14:paraId="22AFDB77" w14:textId="77777777" w:rsidR="00BA4BD7" w:rsidRPr="005A2659" w:rsidRDefault="00BA4BD7" w:rsidP="00BA4BD7">
      <w:pPr>
        <w:spacing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 xml:space="preserve">Atbilstoši MK noteikumu </w:t>
      </w:r>
      <w:r w:rsidR="002D38B9" w:rsidRPr="005A2659">
        <w:rPr>
          <w:rFonts w:ascii="Times New Roman" w:hAnsi="Times New Roman" w:cs="Times New Roman"/>
          <w:i/>
          <w:color w:val="0070C0"/>
        </w:rPr>
        <w:t>10</w:t>
      </w:r>
      <w:r w:rsidRPr="005A2659">
        <w:rPr>
          <w:rFonts w:ascii="Times New Roman" w:hAnsi="Times New Roman" w:cs="Times New Roman"/>
          <w:i/>
          <w:color w:val="0070C0"/>
        </w:rPr>
        <w:t xml:space="preserve">.punktam </w:t>
      </w:r>
      <w:r w:rsidR="002D38B9" w:rsidRPr="005A2659">
        <w:rPr>
          <w:rFonts w:ascii="Times New Roman" w:hAnsi="Times New Roman" w:cs="Times New Roman"/>
          <w:b/>
          <w:i/>
          <w:color w:val="0070C0"/>
        </w:rPr>
        <w:t xml:space="preserve">Eiropas Sociālā fonda finansējums </w:t>
      </w:r>
      <w:r w:rsidRPr="005A2659">
        <w:rPr>
          <w:rFonts w:ascii="Times New Roman" w:hAnsi="Times New Roman" w:cs="Times New Roman"/>
          <w:i/>
          <w:color w:val="0070C0"/>
        </w:rPr>
        <w:t>nevar pārsniegt 85% no projektam plānotā kopējā attiecināmā finansējuma, t.i., attiecīgi kolonnā “Kopā” norādītais  procentuālais apmērs nevar pārsniegt 85 %.</w:t>
      </w:r>
    </w:p>
    <w:p w14:paraId="4F832950" w14:textId="77777777" w:rsidR="00BA4BD7" w:rsidRPr="005A2659" w:rsidRDefault="00BA4BD7" w:rsidP="00BA4BD7">
      <w:pPr>
        <w:spacing w:after="0"/>
        <w:ind w:right="142"/>
        <w:jc w:val="both"/>
        <w:rPr>
          <w:rFonts w:ascii="Times New Roman" w:hAnsi="Times New Roman" w:cs="Times New Roman"/>
          <w:b/>
          <w:i/>
          <w:color w:val="0070C0"/>
        </w:rPr>
      </w:pPr>
      <w:r w:rsidRPr="005A2659">
        <w:rPr>
          <w:rFonts w:ascii="Times New Roman" w:hAnsi="Times New Roman" w:cs="Times New Roman"/>
          <w:b/>
          <w:i/>
          <w:color w:val="0070C0"/>
        </w:rPr>
        <w:t>Finansēšanas plānā:</w:t>
      </w:r>
    </w:p>
    <w:p w14:paraId="75D4CE08" w14:textId="77777777" w:rsidR="00BA4BD7" w:rsidRPr="005A2659" w:rsidRDefault="00BA4BD7" w:rsidP="006711AE">
      <w:pPr>
        <w:pStyle w:val="ListParagraph"/>
        <w:numPr>
          <w:ilvl w:val="0"/>
          <w:numId w:val="18"/>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euro. </w:t>
      </w:r>
    </w:p>
    <w:p w14:paraId="7FF0FF4A" w14:textId="77777777" w:rsidR="00BA4BD7" w:rsidRPr="005A2659" w:rsidRDefault="00BA4BD7" w:rsidP="006711AE">
      <w:pPr>
        <w:pStyle w:val="ListParagraph"/>
        <w:numPr>
          <w:ilvl w:val="0"/>
          <w:numId w:val="18"/>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5A2659">
        <w:rPr>
          <w:rFonts w:ascii="Times New Roman" w:hAnsi="Times New Roman" w:cs="Times New Roman"/>
          <w:b/>
          <w:i/>
          <w:color w:val="0070C0"/>
        </w:rPr>
        <w:t>projekta iesniedzēja pienākums ir pārliecināties par veikto aprēķinu pareizību</w:t>
      </w:r>
      <w:r w:rsidRPr="005A2659">
        <w:rPr>
          <w:rFonts w:ascii="Times New Roman" w:hAnsi="Times New Roman" w:cs="Times New Roman"/>
          <w:i/>
          <w:color w:val="0070C0"/>
        </w:rPr>
        <w:t>;</w:t>
      </w:r>
    </w:p>
    <w:p w14:paraId="5B7EB9C9" w14:textId="77777777" w:rsidR="00BA4BD7" w:rsidRPr="005A2659" w:rsidRDefault="00BA4BD7" w:rsidP="006711AE">
      <w:pPr>
        <w:pStyle w:val="ListParagraph"/>
        <w:numPr>
          <w:ilvl w:val="0"/>
          <w:numId w:val="18"/>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27AA3042" w14:textId="77777777" w:rsidR="00BA4BD7" w:rsidRPr="005A2659" w:rsidRDefault="00BA4BD7" w:rsidP="006711AE">
      <w:pPr>
        <w:pStyle w:val="ListParagraph"/>
        <w:numPr>
          <w:ilvl w:val="0"/>
          <w:numId w:val="18"/>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ja attiecīgajā gadā kādā ailē nav plānots finansējums, norāda “0,00”.</w:t>
      </w:r>
    </w:p>
    <w:p w14:paraId="470A1E75" w14:textId="77777777" w:rsidR="005A2659" w:rsidRPr="0062657B" w:rsidRDefault="005A2659" w:rsidP="00BA4BD7">
      <w:pPr>
        <w:pStyle w:val="ListParagraph"/>
        <w:spacing w:line="256" w:lineRule="auto"/>
        <w:ind w:left="284" w:right="142"/>
        <w:jc w:val="both"/>
        <w:rPr>
          <w:rFonts w:ascii="Times New Roman" w:hAnsi="Times New Roman" w:cs="Times New Roman"/>
          <w:i/>
          <w:color w:val="0000FF"/>
        </w:rPr>
      </w:pPr>
    </w:p>
    <w:p w14:paraId="6A3F371B" w14:textId="77777777" w:rsidR="005A2659" w:rsidRPr="00E23D1F" w:rsidRDefault="00BA4BD7" w:rsidP="00E23D1F">
      <w:pPr>
        <w:pStyle w:val="ListParagraph"/>
        <w:numPr>
          <w:ilvl w:val="0"/>
          <w:numId w:val="17"/>
        </w:numPr>
        <w:tabs>
          <w:tab w:val="left" w:pos="10170"/>
          <w:tab w:val="left" w:pos="13325"/>
        </w:tabs>
        <w:ind w:left="567" w:right="142" w:hanging="283"/>
        <w:jc w:val="both"/>
        <w:rPr>
          <w:rFonts w:ascii="Times New Roman" w:eastAsia="Calibri" w:hAnsi="Times New Roman" w:cs="Times New Roman"/>
          <w:b/>
          <w:i/>
          <w:color w:val="0070C0"/>
        </w:rPr>
      </w:pPr>
      <w:r w:rsidRPr="00E23D1F">
        <w:rPr>
          <w:rFonts w:ascii="Times New Roman" w:eastAsia="Calibri" w:hAnsi="Times New Roman" w:cs="Times New Roman"/>
          <w:b/>
          <w:i/>
          <w:color w:val="0070C0"/>
        </w:rPr>
        <w:t xml:space="preserve">Projekta finansēšanas plūsma jāplāno atbilstoši MK noteikumu </w:t>
      </w:r>
      <w:r w:rsidR="005A2659" w:rsidRPr="00E23D1F">
        <w:rPr>
          <w:rFonts w:ascii="Times New Roman" w:eastAsia="Calibri" w:hAnsi="Times New Roman" w:cs="Times New Roman"/>
          <w:b/>
          <w:i/>
          <w:color w:val="0070C0"/>
        </w:rPr>
        <w:t>8</w:t>
      </w:r>
      <w:r w:rsidRPr="00E23D1F">
        <w:rPr>
          <w:rFonts w:ascii="Times New Roman" w:eastAsia="Calibri" w:hAnsi="Times New Roman" w:cs="Times New Roman"/>
          <w:b/>
          <w:i/>
          <w:color w:val="0070C0"/>
        </w:rPr>
        <w:t xml:space="preserve">.punktā noteiktajam sasniedzamajam finanšu rādītājam: līdz 2018.gada 31.decembrim sertificēti izdevumi </w:t>
      </w:r>
      <w:r w:rsidR="00E23D1F" w:rsidRPr="00E23D1F">
        <w:rPr>
          <w:rFonts w:ascii="Times New Roman" w:eastAsia="Calibri" w:hAnsi="Times New Roman" w:cs="Times New Roman"/>
          <w:b/>
          <w:i/>
          <w:color w:val="0070C0"/>
        </w:rPr>
        <w:t xml:space="preserve"> 6 724 711 </w:t>
      </w:r>
      <w:r w:rsidRPr="00E23D1F">
        <w:rPr>
          <w:rFonts w:ascii="Times New Roman" w:eastAsia="Calibri" w:hAnsi="Times New Roman" w:cs="Times New Roman"/>
          <w:b/>
          <w:i/>
          <w:color w:val="0070C0"/>
        </w:rPr>
        <w:t>euro apmērā, lai  būtu nodrošināta minētā finanšu rādītāja sasniegšana</w:t>
      </w:r>
      <w:r w:rsidR="00E23D1F">
        <w:rPr>
          <w:rFonts w:ascii="Times New Roman" w:eastAsia="Calibri" w:hAnsi="Times New Roman" w:cs="Times New Roman"/>
          <w:b/>
          <w:i/>
          <w:color w:val="0070C0"/>
        </w:rPr>
        <w:t xml:space="preserve">, t.i. </w:t>
      </w:r>
      <w:r w:rsidR="005A2659" w:rsidRPr="00334581">
        <w:rPr>
          <w:rFonts w:ascii="Times New Roman" w:eastAsia="Calibri" w:hAnsi="Times New Roman" w:cs="Times New Roman"/>
          <w:b/>
          <w:i/>
          <w:color w:val="0070C0"/>
        </w:rPr>
        <w:t>projekta finansējuma plānojums pa gadiem nodrošina tādu finanšu plūsmu (maksājumu pieprasījumus), ka līdz 2017.gada 31.decembrim  ir iesniegti maksājumu pieprasījumi 6 724 711 euro apmērā. Ja projektā plānotā finanšu plūsma līdz 2017.gada beigām nesasniedz noteiktā finanšu rādītāja apmēru, tad atbilstību kritērijam pārbauda pēc šāda algoritma: n1 + (n2 x 50%) ≥ (finanšu rādītājs euro), kurā n1 = projekta finansējums 2017.gadā un n2 = projekta finansējums 2018.gada pirmajos sešos mēnešos.”</w:t>
      </w:r>
    </w:p>
    <w:p w14:paraId="16320763" w14:textId="77777777" w:rsidR="005A2659" w:rsidRPr="0062657B" w:rsidRDefault="005A2659" w:rsidP="00BA4BD7">
      <w:pPr>
        <w:pStyle w:val="ListParagraph"/>
        <w:spacing w:line="256" w:lineRule="auto"/>
        <w:ind w:left="567" w:right="142" w:hanging="142"/>
        <w:jc w:val="both"/>
        <w:rPr>
          <w:rFonts w:ascii="Times New Roman" w:hAnsi="Times New Roman" w:cs="Times New Roman"/>
          <w:i/>
          <w:color w:val="0000FF"/>
        </w:rPr>
      </w:pPr>
    </w:p>
    <w:p w14:paraId="18522F1E" w14:textId="77777777" w:rsidR="00BA4BD7" w:rsidRPr="0062657B" w:rsidRDefault="00BA4BD7" w:rsidP="00334581">
      <w:pPr>
        <w:pStyle w:val="ListParagraph"/>
        <w:spacing w:after="0" w:line="240" w:lineRule="auto"/>
        <w:ind w:left="0" w:right="142"/>
        <w:jc w:val="both"/>
        <w:rPr>
          <w:rFonts w:ascii="Times New Roman" w:hAnsi="Times New Roman" w:cs="Times New Roman"/>
          <w:i/>
          <w:color w:val="0000FF"/>
          <w:sz w:val="8"/>
          <w:szCs w:val="8"/>
          <w:highlight w:val="yellow"/>
        </w:rPr>
      </w:pPr>
    </w:p>
    <w:p w14:paraId="23E656AF" w14:textId="77777777" w:rsidR="00BA4BD7" w:rsidRPr="00334581" w:rsidRDefault="00BA4BD7" w:rsidP="00334581">
      <w:pPr>
        <w:tabs>
          <w:tab w:val="left" w:pos="10170"/>
        </w:tabs>
        <w:spacing w:line="240" w:lineRule="auto"/>
        <w:ind w:right="284"/>
        <w:jc w:val="both"/>
        <w:rPr>
          <w:rFonts w:ascii="Times New Roman" w:hAnsi="Times New Roman" w:cs="Times New Roman"/>
          <w:i/>
          <w:color w:val="0070C0"/>
        </w:rPr>
      </w:pPr>
      <w:r w:rsidRPr="00334581">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334581">
        <w:rPr>
          <w:rFonts w:ascii="Times New Roman" w:hAnsi="Times New Roman" w:cs="Times New Roman"/>
          <w:i/>
          <w:color w:val="0070C0"/>
        </w:rPr>
        <w:t>,</w:t>
      </w:r>
      <w:r w:rsidRPr="00334581">
        <w:rPr>
          <w:rFonts w:ascii="Times New Roman" w:hAnsi="Times New Roman" w:cs="Times New Roman"/>
          <w:i/>
          <w:color w:val="0070C0"/>
        </w:rPr>
        <w:t xml:space="preserve"> jāņem vērā, ka attiecīgi abos gados tiks maksāts pēc MK noteikumos noteiktās vienotās likmes, t.i. 15 %, apmērā. Atbilstoši MK noteikumu </w:t>
      </w:r>
      <w:r w:rsidR="00334581" w:rsidRPr="00334581">
        <w:rPr>
          <w:rFonts w:ascii="Times New Roman" w:hAnsi="Times New Roman" w:cs="Times New Roman"/>
          <w:i/>
          <w:color w:val="0070C0"/>
        </w:rPr>
        <w:t>11</w:t>
      </w:r>
      <w:r w:rsidRPr="00334581">
        <w:rPr>
          <w:rFonts w:ascii="Times New Roman" w:hAnsi="Times New Roman" w:cs="Times New Roman"/>
          <w:i/>
          <w:color w:val="0070C0"/>
        </w:rPr>
        <w:t>.punktam netiešās izmaksas projektā var attiecināt no MK noteikumu spēkā stāšanās dienas.</w:t>
      </w:r>
    </w:p>
    <w:p w14:paraId="569847AC" w14:textId="77777777" w:rsidR="004C11BE" w:rsidRDefault="004C11BE" w:rsidP="00D456D0">
      <w:pPr>
        <w:spacing w:after="0"/>
        <w:jc w:val="right"/>
        <w:rPr>
          <w:rFonts w:ascii="Times New Roman" w:hAnsi="Times New Roman" w:cs="Times New Roman"/>
          <w:sz w:val="20"/>
          <w:szCs w:val="20"/>
        </w:rPr>
      </w:pPr>
    </w:p>
    <w:p w14:paraId="2B0271FE" w14:textId="77777777" w:rsidR="00785B2C" w:rsidRDefault="00785B2C" w:rsidP="00D456D0">
      <w:pPr>
        <w:spacing w:after="0"/>
        <w:jc w:val="right"/>
        <w:rPr>
          <w:rFonts w:ascii="Times New Roman" w:hAnsi="Times New Roman" w:cs="Times New Roman"/>
          <w:sz w:val="20"/>
          <w:szCs w:val="20"/>
        </w:rPr>
      </w:pPr>
    </w:p>
    <w:p w14:paraId="17DBF551" w14:textId="77777777" w:rsidR="00785B2C" w:rsidRDefault="00785B2C" w:rsidP="00D456D0">
      <w:pPr>
        <w:spacing w:after="0"/>
        <w:jc w:val="right"/>
        <w:rPr>
          <w:rFonts w:ascii="Times New Roman" w:hAnsi="Times New Roman" w:cs="Times New Roman"/>
          <w:sz w:val="20"/>
          <w:szCs w:val="20"/>
        </w:rPr>
      </w:pPr>
    </w:p>
    <w:p w14:paraId="6C5EE84F" w14:textId="77777777" w:rsidR="00785B2C" w:rsidRDefault="00785B2C" w:rsidP="00D456D0">
      <w:pPr>
        <w:spacing w:after="0"/>
        <w:jc w:val="right"/>
        <w:rPr>
          <w:rFonts w:ascii="Times New Roman" w:hAnsi="Times New Roman" w:cs="Times New Roman"/>
          <w:sz w:val="20"/>
          <w:szCs w:val="20"/>
        </w:rPr>
      </w:pPr>
    </w:p>
    <w:p w14:paraId="10030E45" w14:textId="77777777" w:rsidR="00785B2C" w:rsidRDefault="00785B2C" w:rsidP="00D456D0">
      <w:pPr>
        <w:spacing w:after="0"/>
        <w:jc w:val="right"/>
        <w:rPr>
          <w:rFonts w:ascii="Times New Roman" w:hAnsi="Times New Roman" w:cs="Times New Roman"/>
          <w:sz w:val="20"/>
          <w:szCs w:val="20"/>
        </w:rPr>
      </w:pPr>
    </w:p>
    <w:p w14:paraId="60473260" w14:textId="77777777" w:rsidR="00785B2C" w:rsidRDefault="00785B2C" w:rsidP="00D456D0">
      <w:pPr>
        <w:spacing w:after="0"/>
        <w:jc w:val="right"/>
        <w:rPr>
          <w:rFonts w:ascii="Times New Roman" w:hAnsi="Times New Roman" w:cs="Times New Roman"/>
          <w:sz w:val="20"/>
          <w:szCs w:val="20"/>
        </w:rPr>
      </w:pPr>
    </w:p>
    <w:p w14:paraId="26646764" w14:textId="77777777" w:rsidR="00785B2C" w:rsidRDefault="00785B2C" w:rsidP="00D456D0">
      <w:pPr>
        <w:spacing w:after="0"/>
        <w:jc w:val="right"/>
        <w:rPr>
          <w:rFonts w:ascii="Times New Roman" w:hAnsi="Times New Roman" w:cs="Times New Roman"/>
          <w:sz w:val="20"/>
          <w:szCs w:val="20"/>
        </w:rPr>
      </w:pPr>
    </w:p>
    <w:p w14:paraId="74DF2AFC" w14:textId="77777777" w:rsidR="00785B2C" w:rsidRDefault="00785B2C" w:rsidP="00D456D0">
      <w:pPr>
        <w:spacing w:after="0"/>
        <w:jc w:val="right"/>
        <w:rPr>
          <w:rFonts w:ascii="Times New Roman" w:hAnsi="Times New Roman" w:cs="Times New Roman"/>
          <w:sz w:val="20"/>
          <w:szCs w:val="20"/>
        </w:rPr>
      </w:pPr>
    </w:p>
    <w:p w14:paraId="30810693" w14:textId="77777777" w:rsidR="00785B2C" w:rsidRDefault="00785B2C" w:rsidP="00D456D0">
      <w:pPr>
        <w:spacing w:after="0"/>
        <w:jc w:val="right"/>
        <w:rPr>
          <w:rFonts w:ascii="Times New Roman" w:hAnsi="Times New Roman" w:cs="Times New Roman"/>
          <w:sz w:val="20"/>
          <w:szCs w:val="20"/>
        </w:rPr>
      </w:pPr>
    </w:p>
    <w:p w14:paraId="60E60726" w14:textId="77777777" w:rsidR="00785B2C" w:rsidRDefault="00785B2C" w:rsidP="00D456D0">
      <w:pPr>
        <w:spacing w:after="0"/>
        <w:jc w:val="right"/>
        <w:rPr>
          <w:rFonts w:ascii="Times New Roman" w:hAnsi="Times New Roman" w:cs="Times New Roman"/>
          <w:sz w:val="20"/>
          <w:szCs w:val="20"/>
        </w:rPr>
      </w:pPr>
    </w:p>
    <w:p w14:paraId="73AD1D29" w14:textId="77777777" w:rsidR="00785B2C" w:rsidRDefault="00785B2C" w:rsidP="00D456D0">
      <w:pPr>
        <w:spacing w:after="0"/>
        <w:jc w:val="right"/>
        <w:rPr>
          <w:rFonts w:ascii="Times New Roman" w:hAnsi="Times New Roman" w:cs="Times New Roman"/>
          <w:sz w:val="20"/>
          <w:szCs w:val="20"/>
        </w:rPr>
      </w:pPr>
    </w:p>
    <w:p w14:paraId="53449E5C" w14:textId="77777777" w:rsidR="00785B2C" w:rsidRDefault="00785B2C" w:rsidP="00D456D0">
      <w:pPr>
        <w:spacing w:after="0"/>
        <w:jc w:val="right"/>
        <w:rPr>
          <w:rFonts w:ascii="Times New Roman" w:hAnsi="Times New Roman" w:cs="Times New Roman"/>
          <w:sz w:val="20"/>
          <w:szCs w:val="20"/>
        </w:rPr>
      </w:pPr>
    </w:p>
    <w:p w14:paraId="0A7C21FE" w14:textId="77777777" w:rsidR="00785B2C" w:rsidRDefault="00785B2C" w:rsidP="00D456D0">
      <w:pPr>
        <w:spacing w:after="0"/>
        <w:jc w:val="right"/>
        <w:rPr>
          <w:rFonts w:ascii="Times New Roman" w:hAnsi="Times New Roman" w:cs="Times New Roman"/>
          <w:sz w:val="20"/>
          <w:szCs w:val="20"/>
        </w:rPr>
      </w:pPr>
    </w:p>
    <w:p w14:paraId="5730B655" w14:textId="77777777" w:rsidR="00785B2C" w:rsidRDefault="00785B2C" w:rsidP="00D456D0">
      <w:pPr>
        <w:spacing w:after="0"/>
        <w:jc w:val="right"/>
        <w:rPr>
          <w:rFonts w:ascii="Times New Roman" w:hAnsi="Times New Roman" w:cs="Times New Roman"/>
          <w:sz w:val="20"/>
          <w:szCs w:val="20"/>
        </w:rPr>
      </w:pPr>
    </w:p>
    <w:p w14:paraId="02CFC967" w14:textId="77777777" w:rsidR="00785B2C" w:rsidRDefault="00785B2C" w:rsidP="00D456D0">
      <w:pPr>
        <w:spacing w:after="0"/>
        <w:jc w:val="right"/>
        <w:rPr>
          <w:rFonts w:ascii="Times New Roman" w:hAnsi="Times New Roman" w:cs="Times New Roman"/>
          <w:sz w:val="20"/>
          <w:szCs w:val="20"/>
        </w:rPr>
      </w:pPr>
    </w:p>
    <w:p w14:paraId="786E24D2" w14:textId="77777777" w:rsidR="00785B2C" w:rsidRDefault="00785B2C" w:rsidP="00D456D0">
      <w:pPr>
        <w:spacing w:after="0"/>
        <w:jc w:val="right"/>
        <w:rPr>
          <w:rFonts w:ascii="Times New Roman" w:hAnsi="Times New Roman" w:cs="Times New Roman"/>
          <w:sz w:val="20"/>
          <w:szCs w:val="20"/>
        </w:rPr>
      </w:pPr>
    </w:p>
    <w:p w14:paraId="3487732B" w14:textId="77777777" w:rsidR="00785B2C" w:rsidRDefault="00785B2C" w:rsidP="00D456D0">
      <w:pPr>
        <w:spacing w:after="0"/>
        <w:jc w:val="right"/>
        <w:rPr>
          <w:rFonts w:ascii="Times New Roman" w:hAnsi="Times New Roman" w:cs="Times New Roman"/>
          <w:sz w:val="20"/>
          <w:szCs w:val="20"/>
        </w:rPr>
      </w:pPr>
    </w:p>
    <w:p w14:paraId="4B5A1229" w14:textId="77777777" w:rsidR="00785B2C" w:rsidRDefault="00785B2C" w:rsidP="00D456D0">
      <w:pPr>
        <w:spacing w:after="0"/>
        <w:jc w:val="right"/>
        <w:rPr>
          <w:rFonts w:ascii="Times New Roman" w:hAnsi="Times New Roman" w:cs="Times New Roman"/>
          <w:sz w:val="20"/>
          <w:szCs w:val="20"/>
        </w:rPr>
      </w:pPr>
    </w:p>
    <w:p w14:paraId="59778B0E" w14:textId="77777777" w:rsidR="00785B2C" w:rsidRDefault="00785B2C" w:rsidP="00D456D0">
      <w:pPr>
        <w:spacing w:after="0"/>
        <w:jc w:val="right"/>
        <w:rPr>
          <w:rFonts w:ascii="Times New Roman" w:hAnsi="Times New Roman" w:cs="Times New Roman"/>
          <w:sz w:val="20"/>
          <w:szCs w:val="20"/>
        </w:rPr>
      </w:pPr>
    </w:p>
    <w:p w14:paraId="5A1E81F5"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5F6C8718"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641" w:type="dxa"/>
        <w:shd w:val="clear" w:color="auto" w:fill="E7E6E6" w:themeFill="background2"/>
        <w:tblLook w:val="04A0" w:firstRow="1" w:lastRow="0" w:firstColumn="1" w:lastColumn="0" w:noHBand="0" w:noVBand="1"/>
      </w:tblPr>
      <w:tblGrid>
        <w:gridCol w:w="14641"/>
      </w:tblGrid>
      <w:tr w:rsidR="00D456D0" w14:paraId="25E8A89F" w14:textId="77777777" w:rsidTr="00AA6251">
        <w:trPr>
          <w:trHeight w:val="693"/>
        </w:trPr>
        <w:tc>
          <w:tcPr>
            <w:tcW w:w="14641" w:type="dxa"/>
            <w:shd w:val="clear" w:color="auto" w:fill="E7E6E6" w:themeFill="background2"/>
            <w:vAlign w:val="center"/>
          </w:tcPr>
          <w:p w14:paraId="61877D8E"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6999B526" w14:textId="77777777" w:rsidR="00D456D0" w:rsidRDefault="00D456D0" w:rsidP="00D456D0">
      <w:pPr>
        <w:jc w:val="right"/>
        <w:rPr>
          <w:rFonts w:ascii="Times New Roman" w:hAnsi="Times New Roman" w:cs="Times New Roman"/>
          <w:sz w:val="20"/>
          <w:szCs w:val="20"/>
        </w:rPr>
      </w:pPr>
    </w:p>
    <w:tbl>
      <w:tblPr>
        <w:tblStyle w:val="TableGrid"/>
        <w:tblW w:w="14714" w:type="dxa"/>
        <w:tblInd w:w="-5" w:type="dxa"/>
        <w:tblLayout w:type="fixed"/>
        <w:tblLook w:val="04A0" w:firstRow="1" w:lastRow="0" w:firstColumn="1" w:lastColumn="0" w:noHBand="0" w:noVBand="1"/>
      </w:tblPr>
      <w:tblGrid>
        <w:gridCol w:w="1019"/>
        <w:gridCol w:w="5048"/>
        <w:gridCol w:w="920"/>
        <w:gridCol w:w="1023"/>
        <w:gridCol w:w="1022"/>
        <w:gridCol w:w="1193"/>
        <w:gridCol w:w="1363"/>
        <w:gridCol w:w="852"/>
        <w:gridCol w:w="1023"/>
        <w:gridCol w:w="1251"/>
      </w:tblGrid>
      <w:tr w:rsidR="00E81740" w:rsidRPr="008958CF" w14:paraId="124BDEF8" w14:textId="77777777" w:rsidTr="002B0655">
        <w:trPr>
          <w:trHeight w:val="222"/>
        </w:trPr>
        <w:tc>
          <w:tcPr>
            <w:tcW w:w="1019" w:type="dxa"/>
            <w:vMerge w:val="restart"/>
            <w:tcBorders>
              <w:top w:val="single" w:sz="4" w:space="0" w:color="auto"/>
              <w:left w:val="single" w:sz="4" w:space="0" w:color="auto"/>
              <w:right w:val="single" w:sz="4" w:space="0" w:color="auto"/>
            </w:tcBorders>
            <w:shd w:val="clear" w:color="000000" w:fill="D9D9D9"/>
            <w:vAlign w:val="center"/>
          </w:tcPr>
          <w:p w14:paraId="48C76765" w14:textId="77777777" w:rsidR="00E81740" w:rsidRPr="00403962" w:rsidRDefault="00E8174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5048" w:type="dxa"/>
            <w:vMerge w:val="restart"/>
            <w:tcBorders>
              <w:top w:val="single" w:sz="4" w:space="0" w:color="auto"/>
              <w:left w:val="single" w:sz="4" w:space="0" w:color="auto"/>
              <w:right w:val="single" w:sz="4" w:space="0" w:color="auto"/>
            </w:tcBorders>
            <w:shd w:val="clear" w:color="000000" w:fill="D9D9D9"/>
            <w:vAlign w:val="center"/>
          </w:tcPr>
          <w:p w14:paraId="24D65972" w14:textId="77777777" w:rsidR="00E81740" w:rsidRPr="00403962" w:rsidRDefault="00E8174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20" w:type="dxa"/>
            <w:vMerge w:val="restart"/>
            <w:tcBorders>
              <w:top w:val="single" w:sz="4" w:space="0" w:color="auto"/>
              <w:left w:val="single" w:sz="4" w:space="0" w:color="auto"/>
              <w:right w:val="single" w:sz="4" w:space="0" w:color="auto"/>
            </w:tcBorders>
            <w:shd w:val="clear" w:color="000000" w:fill="D9D9D9"/>
            <w:vAlign w:val="center"/>
          </w:tcPr>
          <w:p w14:paraId="4E323664" w14:textId="77777777" w:rsidR="00E81740" w:rsidRPr="007F4818" w:rsidRDefault="00E8174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1023" w:type="dxa"/>
            <w:vMerge w:val="restart"/>
            <w:vAlign w:val="center"/>
          </w:tcPr>
          <w:p w14:paraId="775D7B35" w14:textId="4213758A" w:rsidR="00E81740" w:rsidRPr="008958CF" w:rsidRDefault="005115A6" w:rsidP="00F31E8D">
            <w:pPr>
              <w:jc w:val="center"/>
              <w:rPr>
                <w:rFonts w:ascii="Times New Roman" w:hAnsi="Times New Roman" w:cs="Times New Roman"/>
                <w:b/>
                <w:sz w:val="16"/>
                <w:szCs w:val="16"/>
              </w:rPr>
            </w:pPr>
            <w:r>
              <w:rPr>
                <w:rFonts w:ascii="Times New Roman" w:hAnsi="Times New Roman" w:cs="Times New Roman"/>
                <w:b/>
                <w:sz w:val="16"/>
                <w:szCs w:val="16"/>
              </w:rPr>
              <w:t>Dau</w:t>
            </w:r>
            <w:r w:rsidR="00E81740" w:rsidRPr="008958CF">
              <w:rPr>
                <w:rFonts w:ascii="Times New Roman" w:hAnsi="Times New Roman" w:cs="Times New Roman"/>
                <w:b/>
                <w:sz w:val="16"/>
                <w:szCs w:val="16"/>
              </w:rPr>
              <w:t>dzums</w:t>
            </w:r>
          </w:p>
        </w:tc>
        <w:tc>
          <w:tcPr>
            <w:tcW w:w="1022" w:type="dxa"/>
            <w:vMerge w:val="restart"/>
            <w:vAlign w:val="center"/>
          </w:tcPr>
          <w:p w14:paraId="584C9B23"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1193" w:type="dxa"/>
            <w:vMerge w:val="restart"/>
            <w:vAlign w:val="center"/>
          </w:tcPr>
          <w:p w14:paraId="0DE8635C"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1363" w:type="dxa"/>
            <w:vAlign w:val="center"/>
          </w:tcPr>
          <w:p w14:paraId="27388B80"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875" w:type="dxa"/>
            <w:gridSpan w:val="2"/>
            <w:vMerge w:val="restart"/>
            <w:vAlign w:val="center"/>
          </w:tcPr>
          <w:p w14:paraId="3F4C877D"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1251" w:type="dxa"/>
            <w:vMerge w:val="restart"/>
            <w:vAlign w:val="center"/>
          </w:tcPr>
          <w:p w14:paraId="75F6A604"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E81740" w:rsidRPr="008958CF" w14:paraId="6F013E81" w14:textId="77777777" w:rsidTr="002B0655">
        <w:trPr>
          <w:trHeight w:val="222"/>
        </w:trPr>
        <w:tc>
          <w:tcPr>
            <w:tcW w:w="1019" w:type="dxa"/>
            <w:vMerge/>
            <w:tcBorders>
              <w:left w:val="single" w:sz="4" w:space="0" w:color="auto"/>
              <w:right w:val="single" w:sz="4" w:space="0" w:color="auto"/>
            </w:tcBorders>
            <w:shd w:val="clear" w:color="000000" w:fill="D9D9D9"/>
            <w:vAlign w:val="center"/>
          </w:tcPr>
          <w:p w14:paraId="03B578C9" w14:textId="77777777" w:rsidR="00E81740" w:rsidRPr="00403962" w:rsidRDefault="00E81740" w:rsidP="00F31E8D">
            <w:pPr>
              <w:jc w:val="center"/>
              <w:rPr>
                <w:rFonts w:ascii="Times New Roman" w:hAnsi="Times New Roman" w:cs="Times New Roman"/>
                <w:b/>
                <w:bCs/>
                <w:sz w:val="18"/>
                <w:szCs w:val="18"/>
              </w:rPr>
            </w:pPr>
          </w:p>
        </w:tc>
        <w:tc>
          <w:tcPr>
            <w:tcW w:w="5048" w:type="dxa"/>
            <w:vMerge/>
            <w:tcBorders>
              <w:left w:val="single" w:sz="4" w:space="0" w:color="auto"/>
              <w:right w:val="single" w:sz="4" w:space="0" w:color="auto"/>
            </w:tcBorders>
            <w:shd w:val="clear" w:color="000000" w:fill="D9D9D9"/>
            <w:vAlign w:val="center"/>
          </w:tcPr>
          <w:p w14:paraId="63E75C55" w14:textId="77777777" w:rsidR="00E81740" w:rsidRPr="00403962" w:rsidRDefault="00E81740" w:rsidP="00F31E8D">
            <w:pPr>
              <w:jc w:val="center"/>
              <w:rPr>
                <w:rFonts w:ascii="Times New Roman" w:hAnsi="Times New Roman" w:cs="Times New Roman"/>
                <w:b/>
                <w:bCs/>
                <w:sz w:val="18"/>
                <w:szCs w:val="18"/>
              </w:rPr>
            </w:pPr>
          </w:p>
        </w:tc>
        <w:tc>
          <w:tcPr>
            <w:tcW w:w="920" w:type="dxa"/>
            <w:vMerge/>
            <w:tcBorders>
              <w:left w:val="single" w:sz="4" w:space="0" w:color="auto"/>
              <w:right w:val="single" w:sz="4" w:space="0" w:color="auto"/>
            </w:tcBorders>
            <w:shd w:val="clear" w:color="000000" w:fill="D9D9D9"/>
            <w:vAlign w:val="center"/>
          </w:tcPr>
          <w:p w14:paraId="3DCE1440" w14:textId="77777777" w:rsidR="00E81740" w:rsidRPr="007F4818" w:rsidRDefault="00E81740" w:rsidP="00F31E8D">
            <w:pPr>
              <w:jc w:val="center"/>
              <w:rPr>
                <w:rFonts w:ascii="Times New Roman" w:hAnsi="Times New Roman" w:cs="Times New Roman"/>
                <w:b/>
                <w:bCs/>
                <w:sz w:val="16"/>
                <w:szCs w:val="16"/>
              </w:rPr>
            </w:pPr>
          </w:p>
        </w:tc>
        <w:tc>
          <w:tcPr>
            <w:tcW w:w="1023" w:type="dxa"/>
            <w:vMerge/>
            <w:vAlign w:val="center"/>
          </w:tcPr>
          <w:p w14:paraId="25EBC041" w14:textId="77777777" w:rsidR="00E81740" w:rsidRPr="008958CF" w:rsidRDefault="00E81740" w:rsidP="00F31E8D">
            <w:pPr>
              <w:jc w:val="center"/>
              <w:rPr>
                <w:rFonts w:ascii="Times New Roman" w:hAnsi="Times New Roman" w:cs="Times New Roman"/>
                <w:b/>
                <w:sz w:val="16"/>
                <w:szCs w:val="16"/>
              </w:rPr>
            </w:pPr>
          </w:p>
        </w:tc>
        <w:tc>
          <w:tcPr>
            <w:tcW w:w="1022" w:type="dxa"/>
            <w:vMerge/>
            <w:vAlign w:val="center"/>
          </w:tcPr>
          <w:p w14:paraId="603B51C2" w14:textId="77777777" w:rsidR="00E81740" w:rsidRPr="008958CF" w:rsidRDefault="00E81740" w:rsidP="00F31E8D">
            <w:pPr>
              <w:jc w:val="center"/>
              <w:rPr>
                <w:rFonts w:ascii="Times New Roman" w:hAnsi="Times New Roman" w:cs="Times New Roman"/>
                <w:b/>
                <w:sz w:val="16"/>
                <w:szCs w:val="16"/>
              </w:rPr>
            </w:pPr>
          </w:p>
        </w:tc>
        <w:tc>
          <w:tcPr>
            <w:tcW w:w="1193" w:type="dxa"/>
            <w:vMerge/>
            <w:vAlign w:val="center"/>
          </w:tcPr>
          <w:p w14:paraId="5EBC58A4" w14:textId="77777777" w:rsidR="00E81740" w:rsidRPr="008958CF" w:rsidRDefault="00E81740" w:rsidP="00F31E8D">
            <w:pPr>
              <w:jc w:val="center"/>
              <w:rPr>
                <w:rFonts w:ascii="Times New Roman" w:hAnsi="Times New Roman" w:cs="Times New Roman"/>
                <w:b/>
                <w:sz w:val="16"/>
                <w:szCs w:val="16"/>
              </w:rPr>
            </w:pPr>
          </w:p>
        </w:tc>
        <w:tc>
          <w:tcPr>
            <w:tcW w:w="1363" w:type="dxa"/>
            <w:vAlign w:val="center"/>
          </w:tcPr>
          <w:p w14:paraId="7AA16B42" w14:textId="77777777" w:rsidR="00E81740" w:rsidRPr="008958CF" w:rsidRDefault="00E81740" w:rsidP="00F31E8D">
            <w:pPr>
              <w:jc w:val="center"/>
              <w:rPr>
                <w:rFonts w:ascii="Times New Roman" w:hAnsi="Times New Roman" w:cs="Times New Roman"/>
                <w:b/>
                <w:sz w:val="16"/>
                <w:szCs w:val="16"/>
              </w:rPr>
            </w:pPr>
          </w:p>
        </w:tc>
        <w:tc>
          <w:tcPr>
            <w:tcW w:w="1875" w:type="dxa"/>
            <w:gridSpan w:val="2"/>
            <w:vMerge/>
            <w:vAlign w:val="center"/>
          </w:tcPr>
          <w:p w14:paraId="1D9CC175" w14:textId="77777777" w:rsidR="00E81740" w:rsidRDefault="00E81740" w:rsidP="00F31E8D">
            <w:pPr>
              <w:jc w:val="center"/>
              <w:rPr>
                <w:rFonts w:ascii="Times New Roman" w:hAnsi="Times New Roman" w:cs="Times New Roman"/>
                <w:b/>
                <w:sz w:val="16"/>
                <w:szCs w:val="16"/>
              </w:rPr>
            </w:pPr>
          </w:p>
        </w:tc>
        <w:tc>
          <w:tcPr>
            <w:tcW w:w="1251" w:type="dxa"/>
            <w:vMerge/>
            <w:vAlign w:val="center"/>
          </w:tcPr>
          <w:p w14:paraId="21B6705C" w14:textId="77777777" w:rsidR="00E81740" w:rsidRDefault="00E81740" w:rsidP="00F31E8D">
            <w:pPr>
              <w:jc w:val="center"/>
              <w:rPr>
                <w:rFonts w:ascii="Times New Roman" w:hAnsi="Times New Roman" w:cs="Times New Roman"/>
                <w:b/>
                <w:sz w:val="16"/>
                <w:szCs w:val="16"/>
              </w:rPr>
            </w:pPr>
          </w:p>
        </w:tc>
      </w:tr>
      <w:tr w:rsidR="00E81740" w14:paraId="4D5934A0" w14:textId="77777777" w:rsidTr="002B0655">
        <w:trPr>
          <w:trHeight w:val="308"/>
        </w:trPr>
        <w:tc>
          <w:tcPr>
            <w:tcW w:w="1019" w:type="dxa"/>
            <w:vMerge/>
            <w:tcBorders>
              <w:left w:val="single" w:sz="4" w:space="0" w:color="auto"/>
              <w:bottom w:val="single" w:sz="4" w:space="0" w:color="000000"/>
              <w:right w:val="single" w:sz="4" w:space="0" w:color="auto"/>
            </w:tcBorders>
            <w:vAlign w:val="center"/>
          </w:tcPr>
          <w:p w14:paraId="1DC7C6D6" w14:textId="77777777" w:rsidR="00E81740" w:rsidRPr="00403962" w:rsidRDefault="00E81740" w:rsidP="00F31E8D">
            <w:pPr>
              <w:jc w:val="right"/>
              <w:rPr>
                <w:rFonts w:ascii="Times New Roman" w:hAnsi="Times New Roman" w:cs="Times New Roman"/>
                <w:sz w:val="18"/>
                <w:szCs w:val="18"/>
              </w:rPr>
            </w:pPr>
          </w:p>
        </w:tc>
        <w:tc>
          <w:tcPr>
            <w:tcW w:w="5048" w:type="dxa"/>
            <w:vMerge/>
            <w:tcBorders>
              <w:left w:val="single" w:sz="4" w:space="0" w:color="auto"/>
              <w:bottom w:val="single" w:sz="4" w:space="0" w:color="000000"/>
              <w:right w:val="single" w:sz="4" w:space="0" w:color="auto"/>
            </w:tcBorders>
            <w:vAlign w:val="center"/>
          </w:tcPr>
          <w:p w14:paraId="1423CFD8" w14:textId="77777777" w:rsidR="00E81740" w:rsidRPr="00403962" w:rsidRDefault="00E81740" w:rsidP="00F31E8D">
            <w:pPr>
              <w:jc w:val="right"/>
              <w:rPr>
                <w:rFonts w:ascii="Times New Roman" w:hAnsi="Times New Roman" w:cs="Times New Roman"/>
                <w:sz w:val="18"/>
                <w:szCs w:val="18"/>
              </w:rPr>
            </w:pPr>
          </w:p>
        </w:tc>
        <w:tc>
          <w:tcPr>
            <w:tcW w:w="920" w:type="dxa"/>
            <w:vMerge/>
            <w:tcBorders>
              <w:left w:val="single" w:sz="4" w:space="0" w:color="auto"/>
              <w:bottom w:val="single" w:sz="4" w:space="0" w:color="000000"/>
              <w:right w:val="single" w:sz="4" w:space="0" w:color="auto"/>
            </w:tcBorders>
            <w:vAlign w:val="center"/>
          </w:tcPr>
          <w:p w14:paraId="3CE94B9D" w14:textId="77777777" w:rsidR="00E81740" w:rsidRPr="007F4818" w:rsidRDefault="00E81740" w:rsidP="00F31E8D">
            <w:pPr>
              <w:jc w:val="center"/>
              <w:rPr>
                <w:rFonts w:ascii="Times New Roman" w:hAnsi="Times New Roman" w:cs="Times New Roman"/>
                <w:sz w:val="16"/>
                <w:szCs w:val="16"/>
              </w:rPr>
            </w:pPr>
          </w:p>
        </w:tc>
        <w:tc>
          <w:tcPr>
            <w:tcW w:w="1023" w:type="dxa"/>
            <w:vMerge/>
          </w:tcPr>
          <w:p w14:paraId="5D069E13" w14:textId="77777777" w:rsidR="00E81740" w:rsidRPr="008958CF" w:rsidRDefault="00E81740" w:rsidP="00F31E8D">
            <w:pPr>
              <w:jc w:val="right"/>
              <w:rPr>
                <w:rFonts w:ascii="Times New Roman" w:hAnsi="Times New Roman" w:cs="Times New Roman"/>
                <w:sz w:val="16"/>
                <w:szCs w:val="16"/>
              </w:rPr>
            </w:pPr>
          </w:p>
        </w:tc>
        <w:tc>
          <w:tcPr>
            <w:tcW w:w="1022" w:type="dxa"/>
            <w:vMerge/>
          </w:tcPr>
          <w:p w14:paraId="61EB2926" w14:textId="77777777" w:rsidR="00E81740" w:rsidRPr="008958CF" w:rsidRDefault="00E81740" w:rsidP="00F31E8D">
            <w:pPr>
              <w:jc w:val="right"/>
              <w:rPr>
                <w:rFonts w:ascii="Times New Roman" w:hAnsi="Times New Roman" w:cs="Times New Roman"/>
                <w:sz w:val="16"/>
                <w:szCs w:val="16"/>
              </w:rPr>
            </w:pPr>
          </w:p>
        </w:tc>
        <w:tc>
          <w:tcPr>
            <w:tcW w:w="1193" w:type="dxa"/>
            <w:vMerge/>
          </w:tcPr>
          <w:p w14:paraId="15968660" w14:textId="77777777" w:rsidR="00E81740" w:rsidRPr="008958CF" w:rsidRDefault="00E81740" w:rsidP="00F31E8D">
            <w:pPr>
              <w:jc w:val="right"/>
              <w:rPr>
                <w:rFonts w:ascii="Times New Roman" w:hAnsi="Times New Roman" w:cs="Times New Roman"/>
                <w:sz w:val="16"/>
                <w:szCs w:val="16"/>
              </w:rPr>
            </w:pPr>
          </w:p>
        </w:tc>
        <w:tc>
          <w:tcPr>
            <w:tcW w:w="1363" w:type="dxa"/>
            <w:vAlign w:val="center"/>
          </w:tcPr>
          <w:p w14:paraId="4AADD61C"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852" w:type="dxa"/>
            <w:vAlign w:val="center"/>
          </w:tcPr>
          <w:p w14:paraId="09FBC3B8"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1023" w:type="dxa"/>
            <w:vAlign w:val="center"/>
          </w:tcPr>
          <w:p w14:paraId="1A9031A1"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1251" w:type="dxa"/>
            <w:vMerge/>
            <w:vAlign w:val="center"/>
          </w:tcPr>
          <w:p w14:paraId="28CCA16A" w14:textId="77777777" w:rsidR="00E81740" w:rsidRPr="008958CF" w:rsidRDefault="00E81740" w:rsidP="00F31E8D">
            <w:pPr>
              <w:jc w:val="center"/>
              <w:rPr>
                <w:rFonts w:ascii="Times New Roman" w:hAnsi="Times New Roman" w:cs="Times New Roman"/>
                <w:b/>
                <w:sz w:val="16"/>
                <w:szCs w:val="16"/>
              </w:rPr>
            </w:pPr>
          </w:p>
        </w:tc>
      </w:tr>
      <w:tr w:rsidR="00E81740" w:rsidRPr="007F4818" w14:paraId="455ACFD7"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7244C526"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534C39A4" w14:textId="77777777" w:rsidR="00E81740" w:rsidRPr="00504771" w:rsidRDefault="00E81740" w:rsidP="00F31E8D">
            <w:pPr>
              <w:rPr>
                <w:rFonts w:ascii="Times New Roman" w:hAnsi="Times New Roman" w:cs="Times New Roman"/>
                <w:b/>
                <w:bCs/>
              </w:rPr>
            </w:pPr>
            <w:r w:rsidRPr="00504771">
              <w:rPr>
                <w:rFonts w:ascii="Times New Roman" w:hAnsi="Times New Roman" w:cs="Times New Roman"/>
                <w:b/>
                <w:bCs/>
              </w:rPr>
              <w:t>Projekta izmaksas saskaņā ar vienoto izmaksu likmi</w:t>
            </w:r>
          </w:p>
          <w:p w14:paraId="2E4C25B7" w14:textId="77777777" w:rsidR="00E81740" w:rsidRPr="007F4818" w:rsidRDefault="00E81740" w:rsidP="00266759">
            <w:pPr>
              <w:rPr>
                <w:rFonts w:ascii="Times New Roman" w:hAnsi="Times New Roman" w:cs="Times New Roman"/>
                <w:b/>
                <w:bCs/>
                <w:sz w:val="20"/>
                <w:szCs w:val="20"/>
              </w:rPr>
            </w:pPr>
            <w:r w:rsidRPr="00266759">
              <w:rPr>
                <w:rFonts w:ascii="Times New Roman" w:hAnsi="Times New Roman" w:cs="Times New Roman"/>
                <w:i/>
                <w:iCs/>
                <w:color w:val="0070C0"/>
                <w:sz w:val="20"/>
                <w:szCs w:val="20"/>
                <w:u w:val="single"/>
              </w:rPr>
              <w:t xml:space="preserve">MK noteikumu 23.punkts. </w:t>
            </w:r>
            <w:r w:rsidRPr="00266759">
              <w:rPr>
                <w:rFonts w:ascii="Times New Roman" w:hAnsi="Times New Roman" w:cs="Times New Roman"/>
                <w:i/>
                <w:iCs/>
                <w:color w:val="0070C0"/>
                <w:sz w:val="20"/>
                <w:szCs w:val="20"/>
              </w:rPr>
              <w:t>Norāda summu, kas vienāda ar summu, kas iegūta saskaitot 15% no izmaksu pozīcijas Nr.2.1. kopsummas un 15% no izmaksu pozīcijas Nr.3.1.kopsummas. Izmaksas norāda kā vienu izmaksu pozīciju un tās nav nepieciešams atšifrēt sīkāk.</w:t>
            </w:r>
          </w:p>
        </w:tc>
        <w:tc>
          <w:tcPr>
            <w:tcW w:w="920" w:type="dxa"/>
            <w:tcBorders>
              <w:top w:val="nil"/>
              <w:left w:val="nil"/>
              <w:bottom w:val="single" w:sz="4" w:space="0" w:color="auto"/>
              <w:right w:val="single" w:sz="4" w:space="0" w:color="auto"/>
            </w:tcBorders>
            <w:shd w:val="clear" w:color="000000" w:fill="D9D9D9"/>
            <w:vAlign w:val="center"/>
          </w:tcPr>
          <w:p w14:paraId="3A4FAEDA"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Netiešās</w:t>
            </w:r>
          </w:p>
        </w:tc>
        <w:tc>
          <w:tcPr>
            <w:tcW w:w="1023" w:type="dxa"/>
            <w:vAlign w:val="center"/>
          </w:tcPr>
          <w:p w14:paraId="1DF3C514" w14:textId="77777777" w:rsidR="00E81740" w:rsidRPr="007F4818" w:rsidRDefault="00E81740" w:rsidP="00F31E8D">
            <w:pPr>
              <w:jc w:val="center"/>
              <w:rPr>
                <w:rFonts w:ascii="Times New Roman" w:hAnsi="Times New Roman" w:cs="Times New Roman"/>
                <w:sz w:val="20"/>
                <w:szCs w:val="20"/>
              </w:rPr>
            </w:pPr>
          </w:p>
        </w:tc>
        <w:tc>
          <w:tcPr>
            <w:tcW w:w="1022" w:type="dxa"/>
            <w:vAlign w:val="center"/>
          </w:tcPr>
          <w:p w14:paraId="2BDC489D" w14:textId="77777777" w:rsidR="00E81740" w:rsidRPr="007F4818" w:rsidRDefault="00E81740" w:rsidP="00F31E8D">
            <w:pPr>
              <w:jc w:val="center"/>
              <w:rPr>
                <w:rFonts w:ascii="Times New Roman" w:hAnsi="Times New Roman" w:cs="Times New Roman"/>
                <w:sz w:val="20"/>
                <w:szCs w:val="20"/>
              </w:rPr>
            </w:pPr>
          </w:p>
        </w:tc>
        <w:tc>
          <w:tcPr>
            <w:tcW w:w="1193" w:type="dxa"/>
            <w:vAlign w:val="center"/>
          </w:tcPr>
          <w:p w14:paraId="3CDA794A" w14:textId="77777777" w:rsidR="00E81740" w:rsidRPr="007F4818" w:rsidRDefault="00E81740" w:rsidP="00F31E8D">
            <w:pPr>
              <w:jc w:val="center"/>
              <w:rPr>
                <w:rFonts w:ascii="Times New Roman" w:hAnsi="Times New Roman" w:cs="Times New Roman"/>
                <w:sz w:val="20"/>
                <w:szCs w:val="20"/>
              </w:rPr>
            </w:pPr>
          </w:p>
        </w:tc>
        <w:tc>
          <w:tcPr>
            <w:tcW w:w="1363" w:type="dxa"/>
            <w:vAlign w:val="center"/>
          </w:tcPr>
          <w:p w14:paraId="246BE5F3" w14:textId="77777777" w:rsidR="00E81740" w:rsidRPr="007F4818" w:rsidRDefault="00E81740" w:rsidP="00F31E8D">
            <w:pPr>
              <w:jc w:val="center"/>
              <w:rPr>
                <w:rFonts w:ascii="Times New Roman" w:hAnsi="Times New Roman" w:cs="Times New Roman"/>
                <w:sz w:val="20"/>
                <w:szCs w:val="20"/>
              </w:rPr>
            </w:pPr>
          </w:p>
        </w:tc>
        <w:tc>
          <w:tcPr>
            <w:tcW w:w="852" w:type="dxa"/>
          </w:tcPr>
          <w:p w14:paraId="5A615B7D" w14:textId="77777777" w:rsidR="00E81740" w:rsidRPr="007F4818" w:rsidRDefault="00E81740" w:rsidP="00F31E8D">
            <w:pPr>
              <w:jc w:val="center"/>
              <w:rPr>
                <w:rFonts w:ascii="Times New Roman" w:hAnsi="Times New Roman" w:cs="Times New Roman"/>
                <w:sz w:val="20"/>
                <w:szCs w:val="20"/>
              </w:rPr>
            </w:pPr>
          </w:p>
        </w:tc>
        <w:tc>
          <w:tcPr>
            <w:tcW w:w="1023" w:type="dxa"/>
          </w:tcPr>
          <w:p w14:paraId="63FFBDCC" w14:textId="77777777" w:rsidR="00E81740" w:rsidRPr="007F4818" w:rsidRDefault="00E81740" w:rsidP="00F31E8D">
            <w:pPr>
              <w:jc w:val="center"/>
              <w:rPr>
                <w:rFonts w:ascii="Times New Roman" w:hAnsi="Times New Roman" w:cs="Times New Roman"/>
                <w:sz w:val="20"/>
                <w:szCs w:val="20"/>
              </w:rPr>
            </w:pPr>
          </w:p>
        </w:tc>
        <w:tc>
          <w:tcPr>
            <w:tcW w:w="1251" w:type="dxa"/>
          </w:tcPr>
          <w:p w14:paraId="652130D2" w14:textId="77777777" w:rsidR="00E81740" w:rsidRPr="007F4818" w:rsidRDefault="00E81740" w:rsidP="00F31E8D">
            <w:pPr>
              <w:jc w:val="center"/>
              <w:rPr>
                <w:rFonts w:ascii="Times New Roman" w:hAnsi="Times New Roman" w:cs="Times New Roman"/>
                <w:sz w:val="20"/>
                <w:szCs w:val="20"/>
              </w:rPr>
            </w:pPr>
          </w:p>
        </w:tc>
      </w:tr>
      <w:tr w:rsidR="00E81740" w:rsidRPr="007F4818" w14:paraId="6F1EA8AD"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47E445FE"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1B5E07C7" w14:textId="77777777" w:rsidR="00E81740" w:rsidRPr="00504771" w:rsidRDefault="00E81740" w:rsidP="007F4818">
            <w:pPr>
              <w:rPr>
                <w:rFonts w:ascii="Times New Roman" w:hAnsi="Times New Roman" w:cs="Times New Roman"/>
                <w:b/>
                <w:bCs/>
              </w:rPr>
            </w:pPr>
            <w:r w:rsidRPr="00504771">
              <w:rPr>
                <w:rFonts w:ascii="Times New Roman" w:hAnsi="Times New Roman" w:cs="Times New Roman"/>
                <w:b/>
                <w:bCs/>
              </w:rPr>
              <w:t>Projekta vadības izmaksas</w:t>
            </w:r>
          </w:p>
        </w:tc>
        <w:tc>
          <w:tcPr>
            <w:tcW w:w="920" w:type="dxa"/>
            <w:tcBorders>
              <w:top w:val="nil"/>
              <w:left w:val="nil"/>
              <w:bottom w:val="single" w:sz="4" w:space="0" w:color="auto"/>
              <w:right w:val="single" w:sz="4" w:space="0" w:color="auto"/>
            </w:tcBorders>
            <w:shd w:val="clear" w:color="000000" w:fill="D9D9D9"/>
            <w:vAlign w:val="center"/>
          </w:tcPr>
          <w:p w14:paraId="015D235B"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Pr>
          <w:p w14:paraId="6D22072A" w14:textId="77777777" w:rsidR="00E81740" w:rsidRPr="007F4818" w:rsidRDefault="00E81740" w:rsidP="00F31E8D">
            <w:pPr>
              <w:jc w:val="right"/>
              <w:rPr>
                <w:rFonts w:ascii="Times New Roman" w:hAnsi="Times New Roman" w:cs="Times New Roman"/>
                <w:sz w:val="20"/>
                <w:szCs w:val="20"/>
              </w:rPr>
            </w:pPr>
          </w:p>
        </w:tc>
        <w:tc>
          <w:tcPr>
            <w:tcW w:w="1022" w:type="dxa"/>
          </w:tcPr>
          <w:p w14:paraId="4D79BD6F" w14:textId="77777777" w:rsidR="00E81740" w:rsidRPr="007F4818" w:rsidRDefault="00E81740" w:rsidP="00F31E8D">
            <w:pPr>
              <w:jc w:val="right"/>
              <w:rPr>
                <w:rFonts w:ascii="Times New Roman" w:hAnsi="Times New Roman" w:cs="Times New Roman"/>
                <w:sz w:val="20"/>
                <w:szCs w:val="20"/>
              </w:rPr>
            </w:pPr>
          </w:p>
        </w:tc>
        <w:tc>
          <w:tcPr>
            <w:tcW w:w="1193" w:type="dxa"/>
          </w:tcPr>
          <w:p w14:paraId="52653559" w14:textId="77777777" w:rsidR="00E81740" w:rsidRPr="007F4818" w:rsidRDefault="00E81740" w:rsidP="00F31E8D">
            <w:pPr>
              <w:jc w:val="right"/>
              <w:rPr>
                <w:rFonts w:ascii="Times New Roman" w:hAnsi="Times New Roman" w:cs="Times New Roman"/>
                <w:sz w:val="20"/>
                <w:szCs w:val="20"/>
              </w:rPr>
            </w:pPr>
          </w:p>
        </w:tc>
        <w:tc>
          <w:tcPr>
            <w:tcW w:w="1363" w:type="dxa"/>
          </w:tcPr>
          <w:p w14:paraId="0FBC7200" w14:textId="77777777" w:rsidR="00E81740" w:rsidRPr="007F4818" w:rsidRDefault="00E81740" w:rsidP="00F31E8D">
            <w:pPr>
              <w:jc w:val="right"/>
              <w:rPr>
                <w:rFonts w:ascii="Times New Roman" w:hAnsi="Times New Roman" w:cs="Times New Roman"/>
                <w:sz w:val="20"/>
                <w:szCs w:val="20"/>
              </w:rPr>
            </w:pPr>
          </w:p>
        </w:tc>
        <w:tc>
          <w:tcPr>
            <w:tcW w:w="852" w:type="dxa"/>
          </w:tcPr>
          <w:p w14:paraId="4B6E153C" w14:textId="77777777" w:rsidR="00E81740" w:rsidRPr="007F4818" w:rsidRDefault="00E81740" w:rsidP="00F31E8D">
            <w:pPr>
              <w:jc w:val="right"/>
              <w:rPr>
                <w:rFonts w:ascii="Times New Roman" w:hAnsi="Times New Roman" w:cs="Times New Roman"/>
                <w:sz w:val="20"/>
                <w:szCs w:val="20"/>
              </w:rPr>
            </w:pPr>
          </w:p>
        </w:tc>
        <w:tc>
          <w:tcPr>
            <w:tcW w:w="1023" w:type="dxa"/>
          </w:tcPr>
          <w:p w14:paraId="59317137" w14:textId="77777777" w:rsidR="00E81740" w:rsidRPr="007F4818" w:rsidRDefault="00E81740" w:rsidP="00F31E8D">
            <w:pPr>
              <w:jc w:val="right"/>
              <w:rPr>
                <w:rFonts w:ascii="Times New Roman" w:hAnsi="Times New Roman" w:cs="Times New Roman"/>
                <w:sz w:val="20"/>
                <w:szCs w:val="20"/>
              </w:rPr>
            </w:pPr>
          </w:p>
        </w:tc>
        <w:tc>
          <w:tcPr>
            <w:tcW w:w="1251" w:type="dxa"/>
          </w:tcPr>
          <w:p w14:paraId="58D143B0" w14:textId="77777777" w:rsidR="00E81740" w:rsidRPr="007F4818" w:rsidRDefault="00E81740" w:rsidP="00F31E8D">
            <w:pPr>
              <w:jc w:val="right"/>
              <w:rPr>
                <w:rFonts w:ascii="Times New Roman" w:hAnsi="Times New Roman" w:cs="Times New Roman"/>
                <w:sz w:val="20"/>
                <w:szCs w:val="20"/>
              </w:rPr>
            </w:pPr>
          </w:p>
        </w:tc>
      </w:tr>
      <w:tr w:rsidR="00E81740" w:rsidRPr="007F4818" w14:paraId="35FD38F7"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0639EAB7" w14:textId="77777777" w:rsidR="00E81740" w:rsidRPr="007F4818" w:rsidRDefault="00E81740" w:rsidP="00F31E8D">
            <w:pPr>
              <w:rPr>
                <w:rFonts w:ascii="Times New Roman" w:hAnsi="Times New Roman" w:cs="Times New Roman"/>
                <w:bCs/>
                <w:sz w:val="20"/>
                <w:szCs w:val="20"/>
              </w:rPr>
            </w:pPr>
            <w:r w:rsidRPr="007F4818">
              <w:rPr>
                <w:rFonts w:ascii="Times New Roman" w:hAnsi="Times New Roman" w:cs="Times New Roman"/>
                <w:bCs/>
                <w:sz w:val="20"/>
                <w:szCs w:val="20"/>
              </w:rPr>
              <w:t>2.1.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76EE1750" w14:textId="77777777" w:rsidR="00E81740" w:rsidRDefault="00E81740" w:rsidP="00F31E8D">
            <w:pPr>
              <w:rPr>
                <w:rFonts w:ascii="Times New Roman" w:hAnsi="Times New Roman" w:cs="Times New Roman"/>
                <w:bCs/>
                <w:sz w:val="20"/>
                <w:szCs w:val="20"/>
              </w:rPr>
            </w:pPr>
            <w:r w:rsidRPr="007F4818">
              <w:rPr>
                <w:rFonts w:ascii="Times New Roman" w:hAnsi="Times New Roman" w:cs="Times New Roman"/>
                <w:bCs/>
                <w:sz w:val="20"/>
                <w:szCs w:val="20"/>
              </w:rPr>
              <w:t>Projekta vadības personāla atlīdzības izmaksas</w:t>
            </w:r>
          </w:p>
          <w:p w14:paraId="2701580B" w14:textId="77777777" w:rsidR="00E81740" w:rsidRPr="002B79F3" w:rsidRDefault="00E81740" w:rsidP="00F31E8D">
            <w:pPr>
              <w:rPr>
                <w:rFonts w:ascii="Times New Roman" w:hAnsi="Times New Roman" w:cs="Times New Roman"/>
                <w:bCs/>
                <w:i/>
                <w:sz w:val="20"/>
                <w:szCs w:val="20"/>
                <w:u w:val="single"/>
              </w:rPr>
            </w:pPr>
            <w:r w:rsidRPr="0065223D">
              <w:rPr>
                <w:rFonts w:ascii="Times New Roman" w:hAnsi="Times New Roman" w:cs="Times New Roman"/>
                <w:bCs/>
                <w:i/>
                <w:color w:val="0070C0"/>
                <w:sz w:val="20"/>
                <w:szCs w:val="20"/>
                <w:u w:val="single"/>
              </w:rPr>
              <w:t>MK noteikumu 16.1.apakšpunkts.</w:t>
            </w:r>
          </w:p>
        </w:tc>
        <w:tc>
          <w:tcPr>
            <w:tcW w:w="920" w:type="dxa"/>
            <w:tcBorders>
              <w:top w:val="nil"/>
              <w:left w:val="nil"/>
              <w:bottom w:val="single" w:sz="4" w:space="0" w:color="auto"/>
              <w:right w:val="single" w:sz="4" w:space="0" w:color="auto"/>
            </w:tcBorders>
            <w:shd w:val="clear" w:color="000000" w:fill="D9D9D9"/>
            <w:vAlign w:val="center"/>
          </w:tcPr>
          <w:p w14:paraId="799B5AC2" w14:textId="77777777" w:rsidR="00E81740" w:rsidRPr="007F4818" w:rsidRDefault="00E81740"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023" w:type="dxa"/>
          </w:tcPr>
          <w:p w14:paraId="57F5D097" w14:textId="77777777" w:rsidR="00E81740" w:rsidRPr="007F4818" w:rsidRDefault="00E81740" w:rsidP="00F31E8D">
            <w:pPr>
              <w:jc w:val="right"/>
              <w:rPr>
                <w:rFonts w:ascii="Times New Roman" w:hAnsi="Times New Roman" w:cs="Times New Roman"/>
                <w:i/>
                <w:sz w:val="20"/>
                <w:szCs w:val="20"/>
              </w:rPr>
            </w:pPr>
          </w:p>
        </w:tc>
        <w:tc>
          <w:tcPr>
            <w:tcW w:w="1022" w:type="dxa"/>
          </w:tcPr>
          <w:p w14:paraId="0C502479" w14:textId="77777777" w:rsidR="00E81740" w:rsidRPr="007F4818" w:rsidRDefault="00E81740" w:rsidP="00F31E8D">
            <w:pPr>
              <w:jc w:val="right"/>
              <w:rPr>
                <w:rFonts w:ascii="Times New Roman" w:hAnsi="Times New Roman" w:cs="Times New Roman"/>
                <w:i/>
                <w:sz w:val="20"/>
                <w:szCs w:val="20"/>
              </w:rPr>
            </w:pPr>
          </w:p>
        </w:tc>
        <w:tc>
          <w:tcPr>
            <w:tcW w:w="1193" w:type="dxa"/>
          </w:tcPr>
          <w:p w14:paraId="7993F3D8" w14:textId="77777777" w:rsidR="00E81740" w:rsidRPr="007F4818" w:rsidRDefault="00E81740" w:rsidP="00F31E8D">
            <w:pPr>
              <w:jc w:val="right"/>
              <w:rPr>
                <w:rFonts w:ascii="Times New Roman" w:hAnsi="Times New Roman" w:cs="Times New Roman"/>
                <w:i/>
                <w:sz w:val="20"/>
                <w:szCs w:val="20"/>
              </w:rPr>
            </w:pPr>
          </w:p>
        </w:tc>
        <w:tc>
          <w:tcPr>
            <w:tcW w:w="1363" w:type="dxa"/>
          </w:tcPr>
          <w:p w14:paraId="3BFEA705" w14:textId="77777777" w:rsidR="00E81740" w:rsidRPr="007F4818" w:rsidRDefault="00E81740" w:rsidP="00F31E8D">
            <w:pPr>
              <w:jc w:val="right"/>
              <w:rPr>
                <w:rFonts w:ascii="Times New Roman" w:hAnsi="Times New Roman" w:cs="Times New Roman"/>
                <w:i/>
                <w:sz w:val="20"/>
                <w:szCs w:val="20"/>
              </w:rPr>
            </w:pPr>
          </w:p>
        </w:tc>
        <w:tc>
          <w:tcPr>
            <w:tcW w:w="852" w:type="dxa"/>
          </w:tcPr>
          <w:p w14:paraId="335A46E8" w14:textId="77777777" w:rsidR="00E81740" w:rsidRPr="007F4818" w:rsidRDefault="00E81740" w:rsidP="00F31E8D">
            <w:pPr>
              <w:jc w:val="right"/>
              <w:rPr>
                <w:rFonts w:ascii="Times New Roman" w:hAnsi="Times New Roman" w:cs="Times New Roman"/>
                <w:i/>
                <w:sz w:val="20"/>
                <w:szCs w:val="20"/>
              </w:rPr>
            </w:pPr>
          </w:p>
        </w:tc>
        <w:tc>
          <w:tcPr>
            <w:tcW w:w="1023" w:type="dxa"/>
          </w:tcPr>
          <w:p w14:paraId="295EEED3" w14:textId="77777777" w:rsidR="00E81740" w:rsidRPr="007F4818" w:rsidRDefault="00E81740" w:rsidP="00F31E8D">
            <w:pPr>
              <w:jc w:val="right"/>
              <w:rPr>
                <w:rFonts w:ascii="Times New Roman" w:hAnsi="Times New Roman" w:cs="Times New Roman"/>
                <w:i/>
                <w:sz w:val="20"/>
                <w:szCs w:val="20"/>
              </w:rPr>
            </w:pPr>
          </w:p>
        </w:tc>
        <w:tc>
          <w:tcPr>
            <w:tcW w:w="1251" w:type="dxa"/>
          </w:tcPr>
          <w:p w14:paraId="39FCE580" w14:textId="77777777" w:rsidR="00E81740" w:rsidRPr="007F4818" w:rsidRDefault="00E81740" w:rsidP="00F31E8D">
            <w:pPr>
              <w:jc w:val="right"/>
              <w:rPr>
                <w:rFonts w:ascii="Times New Roman" w:hAnsi="Times New Roman" w:cs="Times New Roman"/>
                <w:i/>
                <w:sz w:val="20"/>
                <w:szCs w:val="20"/>
              </w:rPr>
            </w:pPr>
          </w:p>
        </w:tc>
      </w:tr>
      <w:tr w:rsidR="00E81740" w:rsidRPr="007F4818" w14:paraId="566FDD58"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4E7F30EC"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3.</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0084BBBC"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Projekta īstenošanas personāla izmaksas</w:t>
            </w:r>
          </w:p>
        </w:tc>
        <w:tc>
          <w:tcPr>
            <w:tcW w:w="920" w:type="dxa"/>
            <w:tcBorders>
              <w:top w:val="nil"/>
              <w:left w:val="nil"/>
              <w:bottom w:val="single" w:sz="4" w:space="0" w:color="auto"/>
              <w:right w:val="single" w:sz="4" w:space="0" w:color="auto"/>
            </w:tcBorders>
            <w:shd w:val="clear" w:color="000000" w:fill="D9D9D9"/>
            <w:vAlign w:val="center"/>
          </w:tcPr>
          <w:p w14:paraId="7F22C148"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Pr>
          <w:p w14:paraId="735DEAE1" w14:textId="77777777" w:rsidR="00E81740" w:rsidRPr="007F4818" w:rsidRDefault="00E81740" w:rsidP="00F31E8D">
            <w:pPr>
              <w:jc w:val="right"/>
              <w:rPr>
                <w:rFonts w:ascii="Times New Roman" w:hAnsi="Times New Roman" w:cs="Times New Roman"/>
                <w:sz w:val="20"/>
                <w:szCs w:val="20"/>
              </w:rPr>
            </w:pPr>
          </w:p>
        </w:tc>
        <w:tc>
          <w:tcPr>
            <w:tcW w:w="1022" w:type="dxa"/>
          </w:tcPr>
          <w:p w14:paraId="7508AB8D" w14:textId="77777777" w:rsidR="00E81740" w:rsidRPr="007F4818" w:rsidRDefault="00E81740" w:rsidP="00F31E8D">
            <w:pPr>
              <w:jc w:val="right"/>
              <w:rPr>
                <w:rFonts w:ascii="Times New Roman" w:hAnsi="Times New Roman" w:cs="Times New Roman"/>
                <w:sz w:val="20"/>
                <w:szCs w:val="20"/>
              </w:rPr>
            </w:pPr>
          </w:p>
        </w:tc>
        <w:tc>
          <w:tcPr>
            <w:tcW w:w="1193" w:type="dxa"/>
          </w:tcPr>
          <w:p w14:paraId="68AA3D20" w14:textId="77777777" w:rsidR="00E81740" w:rsidRPr="007F4818" w:rsidRDefault="00E81740" w:rsidP="00F31E8D">
            <w:pPr>
              <w:jc w:val="right"/>
              <w:rPr>
                <w:rFonts w:ascii="Times New Roman" w:hAnsi="Times New Roman" w:cs="Times New Roman"/>
                <w:sz w:val="20"/>
                <w:szCs w:val="20"/>
              </w:rPr>
            </w:pPr>
          </w:p>
        </w:tc>
        <w:tc>
          <w:tcPr>
            <w:tcW w:w="1363" w:type="dxa"/>
          </w:tcPr>
          <w:p w14:paraId="65F7ED08" w14:textId="77777777" w:rsidR="00E81740" w:rsidRPr="007F4818" w:rsidRDefault="00E81740" w:rsidP="00F31E8D">
            <w:pPr>
              <w:jc w:val="right"/>
              <w:rPr>
                <w:rFonts w:ascii="Times New Roman" w:hAnsi="Times New Roman" w:cs="Times New Roman"/>
                <w:sz w:val="20"/>
                <w:szCs w:val="20"/>
              </w:rPr>
            </w:pPr>
          </w:p>
        </w:tc>
        <w:tc>
          <w:tcPr>
            <w:tcW w:w="852" w:type="dxa"/>
          </w:tcPr>
          <w:p w14:paraId="734D4822" w14:textId="77777777" w:rsidR="00E81740" w:rsidRPr="007F4818" w:rsidRDefault="00E81740" w:rsidP="00F31E8D">
            <w:pPr>
              <w:jc w:val="right"/>
              <w:rPr>
                <w:rFonts w:ascii="Times New Roman" w:hAnsi="Times New Roman" w:cs="Times New Roman"/>
                <w:sz w:val="20"/>
                <w:szCs w:val="20"/>
              </w:rPr>
            </w:pPr>
          </w:p>
        </w:tc>
        <w:tc>
          <w:tcPr>
            <w:tcW w:w="1023" w:type="dxa"/>
          </w:tcPr>
          <w:p w14:paraId="76D546B2" w14:textId="77777777" w:rsidR="00E81740" w:rsidRPr="007F4818" w:rsidRDefault="00E81740" w:rsidP="00F31E8D">
            <w:pPr>
              <w:jc w:val="right"/>
              <w:rPr>
                <w:rFonts w:ascii="Times New Roman" w:hAnsi="Times New Roman" w:cs="Times New Roman"/>
                <w:sz w:val="20"/>
                <w:szCs w:val="20"/>
              </w:rPr>
            </w:pPr>
          </w:p>
        </w:tc>
        <w:tc>
          <w:tcPr>
            <w:tcW w:w="1251" w:type="dxa"/>
          </w:tcPr>
          <w:p w14:paraId="6F060EBA" w14:textId="77777777" w:rsidR="00E81740" w:rsidRPr="007F4818" w:rsidRDefault="00E81740" w:rsidP="00F31E8D">
            <w:pPr>
              <w:jc w:val="right"/>
              <w:rPr>
                <w:rFonts w:ascii="Times New Roman" w:hAnsi="Times New Roman" w:cs="Times New Roman"/>
                <w:sz w:val="20"/>
                <w:szCs w:val="20"/>
              </w:rPr>
            </w:pPr>
          </w:p>
        </w:tc>
      </w:tr>
      <w:tr w:rsidR="00E81740" w:rsidRPr="007F4818" w14:paraId="745A2BE6"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1C8B68D7" w14:textId="77777777" w:rsidR="00E81740" w:rsidRPr="007F4818" w:rsidRDefault="00E81740" w:rsidP="00F31E8D">
            <w:pPr>
              <w:rPr>
                <w:rFonts w:ascii="Times New Roman" w:hAnsi="Times New Roman" w:cs="Times New Roman"/>
                <w:bCs/>
                <w:sz w:val="20"/>
                <w:szCs w:val="20"/>
              </w:rPr>
            </w:pPr>
            <w:r w:rsidRPr="007F4818">
              <w:rPr>
                <w:rFonts w:ascii="Times New Roman" w:hAnsi="Times New Roman" w:cs="Times New Roman"/>
                <w:bCs/>
                <w:sz w:val="20"/>
                <w:szCs w:val="20"/>
              </w:rPr>
              <w:t>3.1.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2B41BADA" w14:textId="77777777" w:rsidR="00E81740" w:rsidRDefault="00E81740" w:rsidP="00F31E8D">
            <w:pPr>
              <w:rPr>
                <w:rFonts w:ascii="Times New Roman" w:hAnsi="Times New Roman" w:cs="Times New Roman"/>
                <w:bCs/>
                <w:sz w:val="20"/>
                <w:szCs w:val="20"/>
              </w:rPr>
            </w:pPr>
            <w:r w:rsidRPr="007F4818">
              <w:rPr>
                <w:rFonts w:ascii="Times New Roman" w:hAnsi="Times New Roman" w:cs="Times New Roman"/>
                <w:bCs/>
                <w:sz w:val="20"/>
                <w:szCs w:val="20"/>
              </w:rPr>
              <w:t>Projekta īstenošanas personāla atlīdzības izmaksas</w:t>
            </w:r>
          </w:p>
          <w:p w14:paraId="13AA0042" w14:textId="77777777" w:rsidR="00E81740" w:rsidRPr="007F4818" w:rsidRDefault="00E81740" w:rsidP="00F31E8D">
            <w:pPr>
              <w:rPr>
                <w:rFonts w:ascii="Times New Roman" w:hAnsi="Times New Roman" w:cs="Times New Roman"/>
                <w:bCs/>
                <w:sz w:val="20"/>
                <w:szCs w:val="20"/>
              </w:rPr>
            </w:pPr>
            <w:r w:rsidRPr="0065223D">
              <w:rPr>
                <w:rFonts w:ascii="Times New Roman" w:hAnsi="Times New Roman" w:cs="Times New Roman"/>
                <w:bCs/>
                <w:i/>
                <w:color w:val="0070C0"/>
                <w:sz w:val="20"/>
                <w:szCs w:val="20"/>
                <w:u w:val="single"/>
              </w:rPr>
              <w:t>MK noteikumu 16.</w:t>
            </w:r>
            <w:r>
              <w:rPr>
                <w:rFonts w:ascii="Times New Roman" w:hAnsi="Times New Roman" w:cs="Times New Roman"/>
                <w:bCs/>
                <w:i/>
                <w:color w:val="0070C0"/>
                <w:sz w:val="20"/>
                <w:szCs w:val="20"/>
                <w:u w:val="single"/>
              </w:rPr>
              <w:t>2</w:t>
            </w:r>
            <w:r w:rsidRPr="0065223D">
              <w:rPr>
                <w:rFonts w:ascii="Times New Roman" w:hAnsi="Times New Roman" w:cs="Times New Roman"/>
                <w:bCs/>
                <w:i/>
                <w:color w:val="0070C0"/>
                <w:sz w:val="20"/>
                <w:szCs w:val="20"/>
                <w:u w:val="single"/>
              </w:rPr>
              <w:t>.apakšpunkts.</w:t>
            </w:r>
          </w:p>
        </w:tc>
        <w:tc>
          <w:tcPr>
            <w:tcW w:w="920" w:type="dxa"/>
            <w:tcBorders>
              <w:top w:val="nil"/>
              <w:left w:val="nil"/>
              <w:bottom w:val="single" w:sz="4" w:space="0" w:color="auto"/>
              <w:right w:val="single" w:sz="4" w:space="0" w:color="auto"/>
            </w:tcBorders>
            <w:shd w:val="clear" w:color="000000" w:fill="D9D9D9"/>
            <w:vAlign w:val="center"/>
          </w:tcPr>
          <w:p w14:paraId="7BD8AD41" w14:textId="77777777" w:rsidR="00E81740" w:rsidRPr="007F4818" w:rsidRDefault="00E81740"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023" w:type="dxa"/>
          </w:tcPr>
          <w:p w14:paraId="427B892E" w14:textId="77777777" w:rsidR="00E81740" w:rsidRPr="007F4818" w:rsidRDefault="00E81740" w:rsidP="00F31E8D">
            <w:pPr>
              <w:jc w:val="right"/>
              <w:rPr>
                <w:rFonts w:ascii="Times New Roman" w:hAnsi="Times New Roman" w:cs="Times New Roman"/>
                <w:i/>
                <w:sz w:val="20"/>
                <w:szCs w:val="20"/>
              </w:rPr>
            </w:pPr>
          </w:p>
        </w:tc>
        <w:tc>
          <w:tcPr>
            <w:tcW w:w="1022" w:type="dxa"/>
          </w:tcPr>
          <w:p w14:paraId="184A7936" w14:textId="77777777" w:rsidR="00E81740" w:rsidRPr="007F4818" w:rsidRDefault="00E81740" w:rsidP="00F31E8D">
            <w:pPr>
              <w:jc w:val="right"/>
              <w:rPr>
                <w:rFonts w:ascii="Times New Roman" w:hAnsi="Times New Roman" w:cs="Times New Roman"/>
                <w:i/>
                <w:sz w:val="20"/>
                <w:szCs w:val="20"/>
              </w:rPr>
            </w:pPr>
          </w:p>
        </w:tc>
        <w:tc>
          <w:tcPr>
            <w:tcW w:w="1193" w:type="dxa"/>
          </w:tcPr>
          <w:p w14:paraId="7C18DBBD" w14:textId="77777777" w:rsidR="00E81740" w:rsidRPr="007F4818" w:rsidRDefault="00E81740" w:rsidP="00F31E8D">
            <w:pPr>
              <w:jc w:val="right"/>
              <w:rPr>
                <w:rFonts w:ascii="Times New Roman" w:hAnsi="Times New Roman" w:cs="Times New Roman"/>
                <w:i/>
                <w:sz w:val="20"/>
                <w:szCs w:val="20"/>
              </w:rPr>
            </w:pPr>
          </w:p>
        </w:tc>
        <w:tc>
          <w:tcPr>
            <w:tcW w:w="1363" w:type="dxa"/>
          </w:tcPr>
          <w:p w14:paraId="60B2DAAB" w14:textId="77777777" w:rsidR="00E81740" w:rsidRPr="007F4818" w:rsidRDefault="00E81740" w:rsidP="00F31E8D">
            <w:pPr>
              <w:jc w:val="right"/>
              <w:rPr>
                <w:rFonts w:ascii="Times New Roman" w:hAnsi="Times New Roman" w:cs="Times New Roman"/>
                <w:i/>
                <w:sz w:val="20"/>
                <w:szCs w:val="20"/>
              </w:rPr>
            </w:pPr>
          </w:p>
        </w:tc>
        <w:tc>
          <w:tcPr>
            <w:tcW w:w="852" w:type="dxa"/>
          </w:tcPr>
          <w:p w14:paraId="487BB972" w14:textId="77777777" w:rsidR="00E81740" w:rsidRPr="007F4818" w:rsidRDefault="00E81740" w:rsidP="00F31E8D">
            <w:pPr>
              <w:jc w:val="right"/>
              <w:rPr>
                <w:rFonts w:ascii="Times New Roman" w:hAnsi="Times New Roman" w:cs="Times New Roman"/>
                <w:i/>
                <w:sz w:val="20"/>
                <w:szCs w:val="20"/>
              </w:rPr>
            </w:pPr>
          </w:p>
        </w:tc>
        <w:tc>
          <w:tcPr>
            <w:tcW w:w="1023" w:type="dxa"/>
          </w:tcPr>
          <w:p w14:paraId="4D8636C3" w14:textId="77777777" w:rsidR="00E81740" w:rsidRPr="007F4818" w:rsidRDefault="00E81740" w:rsidP="00F31E8D">
            <w:pPr>
              <w:jc w:val="right"/>
              <w:rPr>
                <w:rFonts w:ascii="Times New Roman" w:hAnsi="Times New Roman" w:cs="Times New Roman"/>
                <w:i/>
                <w:sz w:val="20"/>
                <w:szCs w:val="20"/>
              </w:rPr>
            </w:pPr>
          </w:p>
        </w:tc>
        <w:tc>
          <w:tcPr>
            <w:tcW w:w="1251" w:type="dxa"/>
          </w:tcPr>
          <w:p w14:paraId="30EFA358" w14:textId="77777777" w:rsidR="00E81740" w:rsidRPr="007F4818" w:rsidRDefault="00E81740" w:rsidP="00F31E8D">
            <w:pPr>
              <w:jc w:val="right"/>
              <w:rPr>
                <w:rFonts w:ascii="Times New Roman" w:hAnsi="Times New Roman" w:cs="Times New Roman"/>
                <w:i/>
                <w:sz w:val="20"/>
                <w:szCs w:val="20"/>
              </w:rPr>
            </w:pPr>
          </w:p>
        </w:tc>
      </w:tr>
      <w:tr w:rsidR="00E81740" w:rsidRPr="007F4818" w14:paraId="57990B3A"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42531AF4"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4.</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093DDAFC" w14:textId="77777777" w:rsidR="00E81740" w:rsidRPr="00504771" w:rsidRDefault="00E81740" w:rsidP="00F31E8D">
            <w:pPr>
              <w:rPr>
                <w:rFonts w:ascii="Times New Roman" w:hAnsi="Times New Roman" w:cs="Times New Roman"/>
                <w:b/>
                <w:bCs/>
              </w:rPr>
            </w:pPr>
            <w:r w:rsidRPr="00504771">
              <w:rPr>
                <w:rFonts w:ascii="Times New Roman" w:hAnsi="Times New Roman" w:cs="Times New Roman"/>
                <w:b/>
                <w:bCs/>
              </w:rPr>
              <w:t>Mērķa grupas nodrošinājuma izmaksas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2506AEF2"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Borders>
              <w:left w:val="single" w:sz="4" w:space="0" w:color="auto"/>
            </w:tcBorders>
          </w:tcPr>
          <w:p w14:paraId="0C7232A3" w14:textId="77777777" w:rsidR="00E81740" w:rsidRPr="007F4818" w:rsidRDefault="00E81740" w:rsidP="00F31E8D">
            <w:pPr>
              <w:jc w:val="right"/>
              <w:rPr>
                <w:rFonts w:ascii="Times New Roman" w:hAnsi="Times New Roman" w:cs="Times New Roman"/>
                <w:sz w:val="20"/>
                <w:szCs w:val="20"/>
              </w:rPr>
            </w:pPr>
          </w:p>
        </w:tc>
        <w:tc>
          <w:tcPr>
            <w:tcW w:w="1022" w:type="dxa"/>
          </w:tcPr>
          <w:p w14:paraId="140D5DF3" w14:textId="77777777" w:rsidR="00E81740" w:rsidRPr="007F4818" w:rsidRDefault="00E81740" w:rsidP="00F31E8D">
            <w:pPr>
              <w:jc w:val="right"/>
              <w:rPr>
                <w:rFonts w:ascii="Times New Roman" w:hAnsi="Times New Roman" w:cs="Times New Roman"/>
                <w:sz w:val="20"/>
                <w:szCs w:val="20"/>
              </w:rPr>
            </w:pPr>
          </w:p>
        </w:tc>
        <w:tc>
          <w:tcPr>
            <w:tcW w:w="1193" w:type="dxa"/>
          </w:tcPr>
          <w:p w14:paraId="5FD9F8BC" w14:textId="77777777" w:rsidR="00E81740" w:rsidRPr="007F4818" w:rsidRDefault="00E81740" w:rsidP="00F31E8D">
            <w:pPr>
              <w:jc w:val="right"/>
              <w:rPr>
                <w:rFonts w:ascii="Times New Roman" w:hAnsi="Times New Roman" w:cs="Times New Roman"/>
                <w:sz w:val="20"/>
                <w:szCs w:val="20"/>
              </w:rPr>
            </w:pPr>
          </w:p>
        </w:tc>
        <w:tc>
          <w:tcPr>
            <w:tcW w:w="1363" w:type="dxa"/>
          </w:tcPr>
          <w:p w14:paraId="48282CBF" w14:textId="77777777" w:rsidR="00E81740" w:rsidRPr="007F4818" w:rsidRDefault="00E81740" w:rsidP="00F31E8D">
            <w:pPr>
              <w:jc w:val="right"/>
              <w:rPr>
                <w:rFonts w:ascii="Times New Roman" w:hAnsi="Times New Roman" w:cs="Times New Roman"/>
                <w:sz w:val="20"/>
                <w:szCs w:val="20"/>
              </w:rPr>
            </w:pPr>
          </w:p>
        </w:tc>
        <w:tc>
          <w:tcPr>
            <w:tcW w:w="852" w:type="dxa"/>
          </w:tcPr>
          <w:p w14:paraId="48497D2B" w14:textId="77777777" w:rsidR="00E81740" w:rsidRPr="007F4818" w:rsidRDefault="00E81740" w:rsidP="00F31E8D">
            <w:pPr>
              <w:jc w:val="right"/>
              <w:rPr>
                <w:rFonts w:ascii="Times New Roman" w:hAnsi="Times New Roman" w:cs="Times New Roman"/>
                <w:sz w:val="20"/>
                <w:szCs w:val="20"/>
              </w:rPr>
            </w:pPr>
          </w:p>
        </w:tc>
        <w:tc>
          <w:tcPr>
            <w:tcW w:w="1023" w:type="dxa"/>
          </w:tcPr>
          <w:p w14:paraId="4653B609" w14:textId="77777777" w:rsidR="00E81740" w:rsidRPr="007F4818" w:rsidRDefault="00E81740" w:rsidP="00F31E8D">
            <w:pPr>
              <w:jc w:val="right"/>
              <w:rPr>
                <w:rFonts w:ascii="Times New Roman" w:hAnsi="Times New Roman" w:cs="Times New Roman"/>
                <w:sz w:val="20"/>
                <w:szCs w:val="20"/>
              </w:rPr>
            </w:pPr>
          </w:p>
        </w:tc>
        <w:tc>
          <w:tcPr>
            <w:tcW w:w="1251" w:type="dxa"/>
          </w:tcPr>
          <w:p w14:paraId="147B41D3" w14:textId="77777777" w:rsidR="00E81740" w:rsidRPr="007F4818" w:rsidRDefault="00E81740" w:rsidP="00F31E8D">
            <w:pPr>
              <w:jc w:val="right"/>
              <w:rPr>
                <w:rFonts w:ascii="Times New Roman" w:hAnsi="Times New Roman" w:cs="Times New Roman"/>
                <w:sz w:val="20"/>
                <w:szCs w:val="20"/>
              </w:rPr>
            </w:pPr>
          </w:p>
        </w:tc>
      </w:tr>
      <w:tr w:rsidR="00E81740" w:rsidRPr="007F4818" w14:paraId="25746750"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2550862A"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1D37C7C9" w14:textId="455F6C6B" w:rsidR="00E81740" w:rsidRPr="007F4818" w:rsidRDefault="00E81740" w:rsidP="00203083">
            <w:pPr>
              <w:rPr>
                <w:rFonts w:ascii="Times New Roman" w:hAnsi="Times New Roman" w:cs="Times New Roman"/>
                <w:b/>
                <w:bCs/>
                <w:sz w:val="20"/>
                <w:szCs w:val="20"/>
              </w:rPr>
            </w:pPr>
            <w:r w:rsidRPr="00203083">
              <w:rPr>
                <w:rFonts w:ascii="Times New Roman" w:hAnsi="Times New Roman" w:cs="Times New Roman"/>
              </w:rPr>
              <w:t xml:space="preserve">Izmaksas darbības “Ārstniecības un ārstniecības atbalsta personāla un farmaceitiskās aprūpes pakalpojumu sniedzēju apmācības” </w:t>
            </w:r>
            <w:r w:rsidR="001B6F3D">
              <w:rPr>
                <w:rFonts w:ascii="Times New Roman" w:hAnsi="Times New Roman" w:cs="Times New Roman"/>
              </w:rPr>
              <w:t>ietvaros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7FF82B47"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6EA14B03" w14:textId="77777777" w:rsidR="00E81740" w:rsidRPr="007F4818" w:rsidRDefault="00E81740" w:rsidP="00F31E8D">
            <w:pPr>
              <w:jc w:val="right"/>
              <w:rPr>
                <w:rFonts w:ascii="Times New Roman" w:hAnsi="Times New Roman" w:cs="Times New Roman"/>
                <w:sz w:val="20"/>
                <w:szCs w:val="20"/>
              </w:rPr>
            </w:pPr>
          </w:p>
        </w:tc>
        <w:tc>
          <w:tcPr>
            <w:tcW w:w="1022" w:type="dxa"/>
          </w:tcPr>
          <w:p w14:paraId="3CC7949F" w14:textId="77777777" w:rsidR="00E81740" w:rsidRPr="007F4818" w:rsidRDefault="00E81740" w:rsidP="00F31E8D">
            <w:pPr>
              <w:jc w:val="right"/>
              <w:rPr>
                <w:rFonts w:ascii="Times New Roman" w:hAnsi="Times New Roman" w:cs="Times New Roman"/>
                <w:sz w:val="20"/>
                <w:szCs w:val="20"/>
              </w:rPr>
            </w:pPr>
          </w:p>
        </w:tc>
        <w:tc>
          <w:tcPr>
            <w:tcW w:w="1193" w:type="dxa"/>
          </w:tcPr>
          <w:p w14:paraId="4F9D6C35" w14:textId="77777777" w:rsidR="00E81740" w:rsidRPr="007F4818" w:rsidRDefault="00E81740" w:rsidP="00F31E8D">
            <w:pPr>
              <w:jc w:val="right"/>
              <w:rPr>
                <w:rFonts w:ascii="Times New Roman" w:hAnsi="Times New Roman" w:cs="Times New Roman"/>
                <w:sz w:val="20"/>
                <w:szCs w:val="20"/>
              </w:rPr>
            </w:pPr>
          </w:p>
        </w:tc>
        <w:tc>
          <w:tcPr>
            <w:tcW w:w="1363" w:type="dxa"/>
          </w:tcPr>
          <w:p w14:paraId="654CFBED" w14:textId="77777777" w:rsidR="00E81740" w:rsidRPr="007F4818" w:rsidRDefault="00E81740" w:rsidP="00F31E8D">
            <w:pPr>
              <w:jc w:val="right"/>
              <w:rPr>
                <w:rFonts w:ascii="Times New Roman" w:hAnsi="Times New Roman" w:cs="Times New Roman"/>
                <w:sz w:val="20"/>
                <w:szCs w:val="20"/>
              </w:rPr>
            </w:pPr>
          </w:p>
        </w:tc>
        <w:tc>
          <w:tcPr>
            <w:tcW w:w="852" w:type="dxa"/>
          </w:tcPr>
          <w:p w14:paraId="5569A8A9" w14:textId="77777777" w:rsidR="00E81740" w:rsidRPr="007F4818" w:rsidRDefault="00E81740" w:rsidP="00F31E8D">
            <w:pPr>
              <w:jc w:val="right"/>
              <w:rPr>
                <w:rFonts w:ascii="Times New Roman" w:hAnsi="Times New Roman" w:cs="Times New Roman"/>
                <w:sz w:val="20"/>
                <w:szCs w:val="20"/>
              </w:rPr>
            </w:pPr>
          </w:p>
        </w:tc>
        <w:tc>
          <w:tcPr>
            <w:tcW w:w="1023" w:type="dxa"/>
          </w:tcPr>
          <w:p w14:paraId="51783502" w14:textId="77777777" w:rsidR="00E81740" w:rsidRPr="007F4818" w:rsidRDefault="00E81740" w:rsidP="00F31E8D">
            <w:pPr>
              <w:jc w:val="right"/>
              <w:rPr>
                <w:rFonts w:ascii="Times New Roman" w:hAnsi="Times New Roman" w:cs="Times New Roman"/>
                <w:sz w:val="20"/>
                <w:szCs w:val="20"/>
              </w:rPr>
            </w:pPr>
          </w:p>
        </w:tc>
        <w:tc>
          <w:tcPr>
            <w:tcW w:w="1251" w:type="dxa"/>
          </w:tcPr>
          <w:p w14:paraId="0B9670DC" w14:textId="77777777" w:rsidR="00E81740" w:rsidRPr="007F4818" w:rsidRDefault="00E81740" w:rsidP="00F31E8D">
            <w:pPr>
              <w:jc w:val="right"/>
              <w:rPr>
                <w:rFonts w:ascii="Times New Roman" w:hAnsi="Times New Roman" w:cs="Times New Roman"/>
                <w:sz w:val="20"/>
                <w:szCs w:val="20"/>
              </w:rPr>
            </w:pPr>
          </w:p>
        </w:tc>
      </w:tr>
      <w:tr w:rsidR="00E81740" w:rsidRPr="007F4818" w14:paraId="54809919"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7DAC3529"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4.1.1.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52806293" w14:textId="77777777" w:rsidR="00E81740" w:rsidRDefault="00E81740" w:rsidP="00203083">
            <w:pPr>
              <w:rPr>
                <w:rFonts w:ascii="Arial" w:hAnsi="Arial" w:cs="Arial"/>
              </w:rPr>
            </w:pPr>
            <w:r w:rsidRPr="00203083">
              <w:rPr>
                <w:rFonts w:ascii="Times New Roman" w:hAnsi="Times New Roman" w:cs="Times New Roman"/>
              </w:rPr>
              <w:t>Transporta izdevumi</w:t>
            </w:r>
            <w:r>
              <w:rPr>
                <w:rFonts w:ascii="Arial" w:hAnsi="Arial" w:cs="Arial"/>
              </w:rPr>
              <w:t xml:space="preserve"> </w:t>
            </w:r>
          </w:p>
          <w:p w14:paraId="225284D6" w14:textId="77777777" w:rsidR="00E81740" w:rsidRPr="00797CC8" w:rsidRDefault="00E81740" w:rsidP="002638F3">
            <w:pPr>
              <w:rPr>
                <w:rFonts w:ascii="Times New Roman" w:hAnsi="Times New Roman" w:cs="Times New Roman"/>
                <w:i/>
                <w:sz w:val="20"/>
                <w:szCs w:val="20"/>
              </w:rPr>
            </w:pPr>
            <w:r w:rsidRPr="00797CC8">
              <w:rPr>
                <w:rFonts w:ascii="Times New Roman" w:hAnsi="Times New Roman" w:cs="Times New Roman"/>
                <w:i/>
                <w:color w:val="0070C0"/>
                <w:sz w:val="20"/>
                <w:szCs w:val="20"/>
                <w:u w:val="single"/>
              </w:rPr>
              <w:t>MK noteikumu 17.3.apakšpunkts.</w:t>
            </w:r>
            <w:r w:rsidRPr="00797CC8">
              <w:rPr>
                <w:rFonts w:ascii="Arial" w:hAnsi="Arial" w:cs="Arial"/>
                <w:i/>
                <w:color w:val="0070C0"/>
                <w:sz w:val="20"/>
                <w:szCs w:val="20"/>
              </w:rPr>
              <w:t xml:space="preserve"> </w:t>
            </w:r>
            <w:r w:rsidRPr="00797CC8">
              <w:rPr>
                <w:rFonts w:ascii="Times New Roman" w:hAnsi="Times New Roman" w:cs="Times New Roman"/>
                <w:i/>
                <w:color w:val="0070C0"/>
                <w:sz w:val="20"/>
                <w:szCs w:val="20"/>
              </w:rPr>
              <w:t>Norāda maksu par degvielu, transportlīdzekļa nomu, transporta pakalpojumu pirkšana, sabiedriskā transporta izmantošan</w:t>
            </w:r>
            <w:r w:rsidR="002638F3">
              <w:rPr>
                <w:rFonts w:ascii="Times New Roman" w:hAnsi="Times New Roman" w:cs="Times New Roman"/>
                <w:i/>
                <w:color w:val="0070C0"/>
                <w:sz w:val="20"/>
                <w:szCs w:val="20"/>
              </w:rPr>
              <w:t>u</w:t>
            </w:r>
            <w:r w:rsidRPr="00797CC8">
              <w:rPr>
                <w:rFonts w:ascii="Times New Roman" w:hAnsi="Times New Roman" w:cs="Times New Roman"/>
                <w:i/>
                <w:color w:val="0070C0"/>
                <w:sz w:val="20"/>
                <w:szCs w:val="20"/>
              </w:rPr>
              <w:t xml:space="preserve"> braucieniem no deklarētās dzīvesvietas uz apmācību vietu un atpakaļ.</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2BEBAA4"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7A0B088E" w14:textId="77777777" w:rsidR="00E81740" w:rsidRPr="007F4818" w:rsidRDefault="00E81740" w:rsidP="00F31E8D">
            <w:pPr>
              <w:jc w:val="right"/>
              <w:rPr>
                <w:rFonts w:ascii="Times New Roman" w:hAnsi="Times New Roman" w:cs="Times New Roman"/>
                <w:sz w:val="20"/>
                <w:szCs w:val="20"/>
              </w:rPr>
            </w:pPr>
          </w:p>
        </w:tc>
        <w:tc>
          <w:tcPr>
            <w:tcW w:w="1022" w:type="dxa"/>
          </w:tcPr>
          <w:p w14:paraId="14542DC5" w14:textId="77777777" w:rsidR="00E81740" w:rsidRPr="007F4818" w:rsidRDefault="00E81740" w:rsidP="00F31E8D">
            <w:pPr>
              <w:jc w:val="right"/>
              <w:rPr>
                <w:rFonts w:ascii="Times New Roman" w:hAnsi="Times New Roman" w:cs="Times New Roman"/>
                <w:sz w:val="20"/>
                <w:szCs w:val="20"/>
              </w:rPr>
            </w:pPr>
          </w:p>
        </w:tc>
        <w:tc>
          <w:tcPr>
            <w:tcW w:w="1193" w:type="dxa"/>
          </w:tcPr>
          <w:p w14:paraId="7C6C8D8B" w14:textId="77777777" w:rsidR="00E81740" w:rsidRPr="007F4818" w:rsidRDefault="00E81740" w:rsidP="00F31E8D">
            <w:pPr>
              <w:jc w:val="right"/>
              <w:rPr>
                <w:rFonts w:ascii="Times New Roman" w:hAnsi="Times New Roman" w:cs="Times New Roman"/>
                <w:sz w:val="20"/>
                <w:szCs w:val="20"/>
              </w:rPr>
            </w:pPr>
          </w:p>
        </w:tc>
        <w:tc>
          <w:tcPr>
            <w:tcW w:w="1363" w:type="dxa"/>
          </w:tcPr>
          <w:p w14:paraId="6B7F096D" w14:textId="77777777" w:rsidR="00E81740" w:rsidRPr="007F4818" w:rsidRDefault="00E81740" w:rsidP="00F31E8D">
            <w:pPr>
              <w:jc w:val="right"/>
              <w:rPr>
                <w:rFonts w:ascii="Times New Roman" w:hAnsi="Times New Roman" w:cs="Times New Roman"/>
                <w:sz w:val="20"/>
                <w:szCs w:val="20"/>
              </w:rPr>
            </w:pPr>
          </w:p>
        </w:tc>
        <w:tc>
          <w:tcPr>
            <w:tcW w:w="852" w:type="dxa"/>
          </w:tcPr>
          <w:p w14:paraId="0399853A" w14:textId="77777777" w:rsidR="00E81740" w:rsidRPr="007F4818" w:rsidRDefault="00E81740" w:rsidP="00F31E8D">
            <w:pPr>
              <w:jc w:val="right"/>
              <w:rPr>
                <w:rFonts w:ascii="Times New Roman" w:hAnsi="Times New Roman" w:cs="Times New Roman"/>
                <w:sz w:val="20"/>
                <w:szCs w:val="20"/>
              </w:rPr>
            </w:pPr>
          </w:p>
        </w:tc>
        <w:tc>
          <w:tcPr>
            <w:tcW w:w="1023" w:type="dxa"/>
          </w:tcPr>
          <w:p w14:paraId="3398A177" w14:textId="77777777" w:rsidR="00E81740" w:rsidRPr="007F4818" w:rsidRDefault="00E81740" w:rsidP="00F31E8D">
            <w:pPr>
              <w:jc w:val="right"/>
              <w:rPr>
                <w:rFonts w:ascii="Times New Roman" w:hAnsi="Times New Roman" w:cs="Times New Roman"/>
                <w:sz w:val="20"/>
                <w:szCs w:val="20"/>
              </w:rPr>
            </w:pPr>
          </w:p>
        </w:tc>
        <w:tc>
          <w:tcPr>
            <w:tcW w:w="1251" w:type="dxa"/>
          </w:tcPr>
          <w:p w14:paraId="01773032" w14:textId="77777777" w:rsidR="00E81740" w:rsidRPr="007F4818" w:rsidRDefault="00E81740" w:rsidP="00F31E8D">
            <w:pPr>
              <w:jc w:val="right"/>
              <w:rPr>
                <w:rFonts w:ascii="Times New Roman" w:hAnsi="Times New Roman" w:cs="Times New Roman"/>
                <w:sz w:val="20"/>
                <w:szCs w:val="20"/>
              </w:rPr>
            </w:pPr>
          </w:p>
        </w:tc>
      </w:tr>
      <w:tr w:rsidR="00E81740" w:rsidRPr="007F4818" w14:paraId="59AACC12"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647E30FE"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4.1.2.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582A6E91" w14:textId="77777777" w:rsidR="00E81740" w:rsidRDefault="00E81740" w:rsidP="00F31E8D">
            <w:pPr>
              <w:rPr>
                <w:rFonts w:ascii="Times New Roman" w:hAnsi="Times New Roman" w:cs="Times New Roman"/>
              </w:rPr>
            </w:pPr>
            <w:r w:rsidRPr="007C7126">
              <w:rPr>
                <w:rFonts w:ascii="Times New Roman" w:hAnsi="Times New Roman" w:cs="Times New Roman"/>
              </w:rPr>
              <w:t xml:space="preserve">Uzturēšanās izdevumi </w:t>
            </w:r>
          </w:p>
          <w:p w14:paraId="6EE098E6" w14:textId="77777777" w:rsidR="00E81740" w:rsidRPr="00797CC8" w:rsidRDefault="00E81740" w:rsidP="007C7126">
            <w:pPr>
              <w:rPr>
                <w:rFonts w:ascii="Times New Roman" w:hAnsi="Times New Roman" w:cs="Times New Roman"/>
                <w:b/>
                <w:bCs/>
                <w:i/>
                <w:sz w:val="20"/>
                <w:szCs w:val="20"/>
              </w:rPr>
            </w:pPr>
            <w:r w:rsidRPr="00797CC8">
              <w:rPr>
                <w:rFonts w:ascii="Times New Roman" w:hAnsi="Times New Roman" w:cs="Times New Roman"/>
                <w:i/>
                <w:color w:val="0070C0"/>
                <w:sz w:val="20"/>
                <w:szCs w:val="20"/>
                <w:u w:val="single"/>
              </w:rPr>
              <w:t>MK noteikumu 17.3.apakšpunkts.</w:t>
            </w:r>
            <w:r w:rsidRPr="00797CC8">
              <w:rPr>
                <w:rFonts w:ascii="Arial" w:hAnsi="Arial" w:cs="Arial"/>
                <w:i/>
                <w:color w:val="0070C0"/>
                <w:sz w:val="20"/>
                <w:szCs w:val="20"/>
              </w:rPr>
              <w:t xml:space="preserve"> </w:t>
            </w:r>
            <w:r w:rsidRPr="00797CC8">
              <w:rPr>
                <w:rFonts w:ascii="Times New Roman" w:hAnsi="Times New Roman" w:cs="Times New Roman"/>
                <w:i/>
                <w:color w:val="0070C0"/>
                <w:sz w:val="20"/>
                <w:szCs w:val="20"/>
              </w:rPr>
              <w:t xml:space="preserve">Norāda dienesta viesnīcu izmaksas apmācību laikā atbilstoši MK noteikumu </w:t>
            </w:r>
            <w:hyperlink r:id="rId20" w:anchor="p32" w:tgtFrame="_blank" w:history="1">
              <w:r w:rsidRPr="00797CC8">
                <w:rPr>
                  <w:rFonts w:ascii="Times New Roman" w:hAnsi="Times New Roman" w:cs="Times New Roman"/>
                  <w:i/>
                  <w:color w:val="0070C0"/>
                  <w:sz w:val="20"/>
                  <w:szCs w:val="20"/>
                </w:rPr>
                <w:t>32. punktā</w:t>
              </w:r>
            </w:hyperlink>
            <w:r w:rsidRPr="00797CC8">
              <w:rPr>
                <w:rFonts w:ascii="Times New Roman" w:hAnsi="Times New Roman" w:cs="Times New Roman"/>
                <w:i/>
                <w:color w:val="0070C0"/>
                <w:sz w:val="20"/>
                <w:szCs w:val="20"/>
              </w:rPr>
              <w:t xml:space="preserve"> minētajai apmācību kvalitātes novērtēšanas, apmeklējuma uzskaites un eksaminācijas kārtībai.</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3956A2CC"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4BB02DAC" w14:textId="77777777" w:rsidR="00E81740" w:rsidRPr="007F4818" w:rsidRDefault="00E81740" w:rsidP="00F31E8D">
            <w:pPr>
              <w:jc w:val="right"/>
              <w:rPr>
                <w:rFonts w:ascii="Times New Roman" w:hAnsi="Times New Roman" w:cs="Times New Roman"/>
                <w:sz w:val="20"/>
                <w:szCs w:val="20"/>
              </w:rPr>
            </w:pPr>
          </w:p>
        </w:tc>
        <w:tc>
          <w:tcPr>
            <w:tcW w:w="1022" w:type="dxa"/>
          </w:tcPr>
          <w:p w14:paraId="40D4F6DA" w14:textId="77777777" w:rsidR="00E81740" w:rsidRPr="007F4818" w:rsidRDefault="00E81740" w:rsidP="00F31E8D">
            <w:pPr>
              <w:jc w:val="right"/>
              <w:rPr>
                <w:rFonts w:ascii="Times New Roman" w:hAnsi="Times New Roman" w:cs="Times New Roman"/>
                <w:sz w:val="20"/>
                <w:szCs w:val="20"/>
              </w:rPr>
            </w:pPr>
          </w:p>
        </w:tc>
        <w:tc>
          <w:tcPr>
            <w:tcW w:w="1193" w:type="dxa"/>
          </w:tcPr>
          <w:p w14:paraId="450EDB18" w14:textId="77777777" w:rsidR="00E81740" w:rsidRPr="007F4818" w:rsidRDefault="00E81740" w:rsidP="00F31E8D">
            <w:pPr>
              <w:jc w:val="right"/>
              <w:rPr>
                <w:rFonts w:ascii="Times New Roman" w:hAnsi="Times New Roman" w:cs="Times New Roman"/>
                <w:sz w:val="20"/>
                <w:szCs w:val="20"/>
              </w:rPr>
            </w:pPr>
          </w:p>
        </w:tc>
        <w:tc>
          <w:tcPr>
            <w:tcW w:w="1363" w:type="dxa"/>
          </w:tcPr>
          <w:p w14:paraId="65F7EFA6" w14:textId="77777777" w:rsidR="00E81740" w:rsidRPr="007F4818" w:rsidRDefault="00E81740" w:rsidP="00F31E8D">
            <w:pPr>
              <w:jc w:val="right"/>
              <w:rPr>
                <w:rFonts w:ascii="Times New Roman" w:hAnsi="Times New Roman" w:cs="Times New Roman"/>
                <w:sz w:val="20"/>
                <w:szCs w:val="20"/>
              </w:rPr>
            </w:pPr>
          </w:p>
        </w:tc>
        <w:tc>
          <w:tcPr>
            <w:tcW w:w="852" w:type="dxa"/>
          </w:tcPr>
          <w:p w14:paraId="73B19B87" w14:textId="77777777" w:rsidR="00E81740" w:rsidRPr="007F4818" w:rsidRDefault="00E81740" w:rsidP="00F31E8D">
            <w:pPr>
              <w:jc w:val="right"/>
              <w:rPr>
                <w:rFonts w:ascii="Times New Roman" w:hAnsi="Times New Roman" w:cs="Times New Roman"/>
                <w:sz w:val="20"/>
                <w:szCs w:val="20"/>
              </w:rPr>
            </w:pPr>
          </w:p>
        </w:tc>
        <w:tc>
          <w:tcPr>
            <w:tcW w:w="1023" w:type="dxa"/>
          </w:tcPr>
          <w:p w14:paraId="7FA87D47" w14:textId="77777777" w:rsidR="00E81740" w:rsidRPr="007F4818" w:rsidRDefault="00E81740" w:rsidP="00F31E8D">
            <w:pPr>
              <w:jc w:val="right"/>
              <w:rPr>
                <w:rFonts w:ascii="Times New Roman" w:hAnsi="Times New Roman" w:cs="Times New Roman"/>
                <w:sz w:val="20"/>
                <w:szCs w:val="20"/>
              </w:rPr>
            </w:pPr>
          </w:p>
        </w:tc>
        <w:tc>
          <w:tcPr>
            <w:tcW w:w="1251" w:type="dxa"/>
          </w:tcPr>
          <w:p w14:paraId="7DDB1B14" w14:textId="77777777" w:rsidR="00E81740" w:rsidRPr="007F4818" w:rsidRDefault="00E81740" w:rsidP="00F31E8D">
            <w:pPr>
              <w:jc w:val="right"/>
              <w:rPr>
                <w:rFonts w:ascii="Times New Roman" w:hAnsi="Times New Roman" w:cs="Times New Roman"/>
                <w:sz w:val="20"/>
                <w:szCs w:val="20"/>
              </w:rPr>
            </w:pPr>
          </w:p>
        </w:tc>
      </w:tr>
      <w:tr w:rsidR="00E81740" w:rsidRPr="007F4818" w14:paraId="2075F8C5" w14:textId="77777777" w:rsidTr="002B0655">
        <w:trPr>
          <w:trHeight w:val="502"/>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0863A77C"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721CE476" w14:textId="77777777" w:rsidR="00E81740" w:rsidRPr="007F4818" w:rsidRDefault="00E81740" w:rsidP="00F31E8D">
            <w:pPr>
              <w:rPr>
                <w:rFonts w:ascii="Times New Roman" w:hAnsi="Times New Roman" w:cs="Times New Roman"/>
                <w:b/>
                <w:bCs/>
                <w:sz w:val="20"/>
                <w:szCs w:val="20"/>
              </w:rPr>
            </w:pPr>
            <w:r w:rsidRPr="00203083">
              <w:rPr>
                <w:rFonts w:ascii="Times New Roman" w:hAnsi="Times New Roman" w:cs="Times New Roman"/>
              </w:rPr>
              <w:t>Izmaksas darbības</w:t>
            </w:r>
            <w:r>
              <w:rPr>
                <w:rFonts w:ascii="Times New Roman" w:hAnsi="Times New Roman" w:cs="Times New Roman"/>
              </w:rPr>
              <w:t xml:space="preserve"> “</w:t>
            </w:r>
            <w:r w:rsidRPr="007C7126">
              <w:rPr>
                <w:rFonts w:ascii="Times New Roman" w:hAnsi="Times New Roman" w:cs="Times New Roman"/>
              </w:rPr>
              <w:t>Sociālā jomā strādājošo speciālistu apmācības” ietvaros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9756758"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080A8B24" w14:textId="77777777" w:rsidR="00E81740" w:rsidRPr="007F4818" w:rsidRDefault="00E81740" w:rsidP="00F31E8D">
            <w:pPr>
              <w:jc w:val="right"/>
              <w:rPr>
                <w:rFonts w:ascii="Times New Roman" w:hAnsi="Times New Roman" w:cs="Times New Roman"/>
                <w:sz w:val="20"/>
                <w:szCs w:val="20"/>
              </w:rPr>
            </w:pPr>
          </w:p>
        </w:tc>
        <w:tc>
          <w:tcPr>
            <w:tcW w:w="1022" w:type="dxa"/>
          </w:tcPr>
          <w:p w14:paraId="17889456" w14:textId="77777777" w:rsidR="00E81740" w:rsidRPr="007F4818" w:rsidRDefault="00E81740" w:rsidP="00F31E8D">
            <w:pPr>
              <w:jc w:val="right"/>
              <w:rPr>
                <w:rFonts w:ascii="Times New Roman" w:hAnsi="Times New Roman" w:cs="Times New Roman"/>
                <w:sz w:val="20"/>
                <w:szCs w:val="20"/>
              </w:rPr>
            </w:pPr>
          </w:p>
        </w:tc>
        <w:tc>
          <w:tcPr>
            <w:tcW w:w="1193" w:type="dxa"/>
          </w:tcPr>
          <w:p w14:paraId="6DAF59D1" w14:textId="77777777" w:rsidR="00E81740" w:rsidRPr="007F4818" w:rsidRDefault="00E81740" w:rsidP="00F31E8D">
            <w:pPr>
              <w:jc w:val="right"/>
              <w:rPr>
                <w:rFonts w:ascii="Times New Roman" w:hAnsi="Times New Roman" w:cs="Times New Roman"/>
                <w:sz w:val="20"/>
                <w:szCs w:val="20"/>
              </w:rPr>
            </w:pPr>
          </w:p>
        </w:tc>
        <w:tc>
          <w:tcPr>
            <w:tcW w:w="1363" w:type="dxa"/>
          </w:tcPr>
          <w:p w14:paraId="7B159810" w14:textId="77777777" w:rsidR="00E81740" w:rsidRPr="007F4818" w:rsidRDefault="00E81740" w:rsidP="00F31E8D">
            <w:pPr>
              <w:jc w:val="right"/>
              <w:rPr>
                <w:rFonts w:ascii="Times New Roman" w:hAnsi="Times New Roman" w:cs="Times New Roman"/>
                <w:sz w:val="20"/>
                <w:szCs w:val="20"/>
              </w:rPr>
            </w:pPr>
          </w:p>
        </w:tc>
        <w:tc>
          <w:tcPr>
            <w:tcW w:w="852" w:type="dxa"/>
          </w:tcPr>
          <w:p w14:paraId="0677A8CF" w14:textId="77777777" w:rsidR="00E81740" w:rsidRPr="007F4818" w:rsidRDefault="00E81740" w:rsidP="00F31E8D">
            <w:pPr>
              <w:jc w:val="right"/>
              <w:rPr>
                <w:rFonts w:ascii="Times New Roman" w:hAnsi="Times New Roman" w:cs="Times New Roman"/>
                <w:sz w:val="20"/>
                <w:szCs w:val="20"/>
              </w:rPr>
            </w:pPr>
          </w:p>
        </w:tc>
        <w:tc>
          <w:tcPr>
            <w:tcW w:w="1023" w:type="dxa"/>
          </w:tcPr>
          <w:p w14:paraId="3793BE94" w14:textId="77777777" w:rsidR="00E81740" w:rsidRPr="007F4818" w:rsidRDefault="00E81740" w:rsidP="00F31E8D">
            <w:pPr>
              <w:jc w:val="right"/>
              <w:rPr>
                <w:rFonts w:ascii="Times New Roman" w:hAnsi="Times New Roman" w:cs="Times New Roman"/>
                <w:sz w:val="20"/>
                <w:szCs w:val="20"/>
              </w:rPr>
            </w:pPr>
          </w:p>
        </w:tc>
        <w:tc>
          <w:tcPr>
            <w:tcW w:w="1251" w:type="dxa"/>
          </w:tcPr>
          <w:p w14:paraId="3A030224" w14:textId="77777777" w:rsidR="00E81740" w:rsidRPr="007F4818" w:rsidRDefault="00E81740" w:rsidP="00F31E8D">
            <w:pPr>
              <w:jc w:val="right"/>
              <w:rPr>
                <w:rFonts w:ascii="Times New Roman" w:hAnsi="Times New Roman" w:cs="Times New Roman"/>
                <w:sz w:val="20"/>
                <w:szCs w:val="20"/>
              </w:rPr>
            </w:pPr>
          </w:p>
        </w:tc>
      </w:tr>
      <w:tr w:rsidR="00E81740" w:rsidRPr="007F4818" w14:paraId="6BBB9DF6" w14:textId="77777777" w:rsidTr="002B0655">
        <w:trPr>
          <w:trHeight w:val="1543"/>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68D5614D"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4.2.1.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5D02A89A" w14:textId="77777777" w:rsidR="00E81740" w:rsidRDefault="00E81740" w:rsidP="00F31E8D">
            <w:pPr>
              <w:rPr>
                <w:rFonts w:ascii="Times New Roman" w:hAnsi="Times New Roman" w:cs="Times New Roman"/>
              </w:rPr>
            </w:pPr>
            <w:r w:rsidRPr="00623C69">
              <w:rPr>
                <w:rFonts w:ascii="Times New Roman" w:hAnsi="Times New Roman" w:cs="Times New Roman"/>
              </w:rPr>
              <w:t xml:space="preserve">Transporta izdevumi </w:t>
            </w:r>
          </w:p>
          <w:p w14:paraId="4A0B0FC9" w14:textId="77777777" w:rsidR="00E81740" w:rsidRPr="00797CC8" w:rsidRDefault="00E81740" w:rsidP="00F31E8D">
            <w:pPr>
              <w:rPr>
                <w:rFonts w:ascii="Times New Roman" w:hAnsi="Times New Roman" w:cs="Times New Roman"/>
                <w:i/>
                <w:color w:val="0070C0"/>
                <w:sz w:val="20"/>
                <w:szCs w:val="20"/>
              </w:rPr>
            </w:pPr>
            <w:r w:rsidRPr="00797CC8">
              <w:rPr>
                <w:rFonts w:ascii="Times New Roman" w:hAnsi="Times New Roman" w:cs="Times New Roman"/>
                <w:i/>
                <w:color w:val="0070C0"/>
                <w:sz w:val="20"/>
                <w:szCs w:val="20"/>
                <w:u w:val="single"/>
              </w:rPr>
              <w:t>MK noteikumu 18.3.apakšpunkts.</w:t>
            </w:r>
          </w:p>
          <w:p w14:paraId="256964D1" w14:textId="77777777" w:rsidR="00E81740" w:rsidRPr="007F4818" w:rsidRDefault="00E81740" w:rsidP="00623C69">
            <w:pPr>
              <w:rPr>
                <w:rFonts w:ascii="Times New Roman" w:hAnsi="Times New Roman" w:cs="Times New Roman"/>
                <w:b/>
                <w:bCs/>
                <w:sz w:val="20"/>
                <w:szCs w:val="20"/>
              </w:rPr>
            </w:pPr>
            <w:r w:rsidRPr="00797CC8">
              <w:rPr>
                <w:rFonts w:ascii="Times New Roman" w:hAnsi="Times New Roman" w:cs="Times New Roman"/>
                <w:i/>
                <w:color w:val="0070C0"/>
                <w:sz w:val="20"/>
                <w:szCs w:val="20"/>
              </w:rPr>
              <w:t>Norāda maksu par degvielu, transportlīdzekļa nomu, transporta pakalpojumu pirkšana, sabiedriskā transporta izmantošana braucieniem no deklarētās dzīvesvietas uz apmācību vietu un atpakaļ</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74D74C0"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5184C6E3" w14:textId="77777777" w:rsidR="00E81740" w:rsidRPr="007F4818" w:rsidRDefault="00E81740" w:rsidP="00F31E8D">
            <w:pPr>
              <w:jc w:val="right"/>
              <w:rPr>
                <w:rFonts w:ascii="Times New Roman" w:hAnsi="Times New Roman" w:cs="Times New Roman"/>
                <w:sz w:val="20"/>
                <w:szCs w:val="20"/>
              </w:rPr>
            </w:pPr>
          </w:p>
        </w:tc>
        <w:tc>
          <w:tcPr>
            <w:tcW w:w="1022" w:type="dxa"/>
          </w:tcPr>
          <w:p w14:paraId="6DCEC3D6" w14:textId="77777777" w:rsidR="00E81740" w:rsidRPr="007F4818" w:rsidRDefault="00E81740" w:rsidP="00F31E8D">
            <w:pPr>
              <w:jc w:val="right"/>
              <w:rPr>
                <w:rFonts w:ascii="Times New Roman" w:hAnsi="Times New Roman" w:cs="Times New Roman"/>
                <w:sz w:val="20"/>
                <w:szCs w:val="20"/>
              </w:rPr>
            </w:pPr>
          </w:p>
        </w:tc>
        <w:tc>
          <w:tcPr>
            <w:tcW w:w="1193" w:type="dxa"/>
          </w:tcPr>
          <w:p w14:paraId="303BCC9F" w14:textId="77777777" w:rsidR="00E81740" w:rsidRPr="007F4818" w:rsidRDefault="00E81740" w:rsidP="00F31E8D">
            <w:pPr>
              <w:jc w:val="right"/>
              <w:rPr>
                <w:rFonts w:ascii="Times New Roman" w:hAnsi="Times New Roman" w:cs="Times New Roman"/>
                <w:sz w:val="20"/>
                <w:szCs w:val="20"/>
              </w:rPr>
            </w:pPr>
          </w:p>
        </w:tc>
        <w:tc>
          <w:tcPr>
            <w:tcW w:w="1363" w:type="dxa"/>
          </w:tcPr>
          <w:p w14:paraId="0125CE8D" w14:textId="77777777" w:rsidR="00E81740" w:rsidRPr="007F4818" w:rsidRDefault="00E81740" w:rsidP="00F31E8D">
            <w:pPr>
              <w:jc w:val="right"/>
              <w:rPr>
                <w:rFonts w:ascii="Times New Roman" w:hAnsi="Times New Roman" w:cs="Times New Roman"/>
                <w:sz w:val="20"/>
                <w:szCs w:val="20"/>
              </w:rPr>
            </w:pPr>
          </w:p>
        </w:tc>
        <w:tc>
          <w:tcPr>
            <w:tcW w:w="852" w:type="dxa"/>
          </w:tcPr>
          <w:p w14:paraId="2271A215" w14:textId="77777777" w:rsidR="00E81740" w:rsidRPr="007F4818" w:rsidRDefault="00E81740" w:rsidP="00F31E8D">
            <w:pPr>
              <w:jc w:val="right"/>
              <w:rPr>
                <w:rFonts w:ascii="Times New Roman" w:hAnsi="Times New Roman" w:cs="Times New Roman"/>
                <w:sz w:val="20"/>
                <w:szCs w:val="20"/>
              </w:rPr>
            </w:pPr>
          </w:p>
        </w:tc>
        <w:tc>
          <w:tcPr>
            <w:tcW w:w="1023" w:type="dxa"/>
          </w:tcPr>
          <w:p w14:paraId="7C63D592" w14:textId="77777777" w:rsidR="00E81740" w:rsidRPr="007F4818" w:rsidRDefault="00E81740" w:rsidP="00F31E8D">
            <w:pPr>
              <w:jc w:val="right"/>
              <w:rPr>
                <w:rFonts w:ascii="Times New Roman" w:hAnsi="Times New Roman" w:cs="Times New Roman"/>
                <w:sz w:val="20"/>
                <w:szCs w:val="20"/>
              </w:rPr>
            </w:pPr>
          </w:p>
        </w:tc>
        <w:tc>
          <w:tcPr>
            <w:tcW w:w="1251" w:type="dxa"/>
          </w:tcPr>
          <w:p w14:paraId="1D05347F" w14:textId="77777777" w:rsidR="00E81740" w:rsidRPr="007F4818" w:rsidRDefault="00E81740" w:rsidP="00F31E8D">
            <w:pPr>
              <w:jc w:val="right"/>
              <w:rPr>
                <w:rFonts w:ascii="Times New Roman" w:hAnsi="Times New Roman" w:cs="Times New Roman"/>
                <w:sz w:val="20"/>
                <w:szCs w:val="20"/>
              </w:rPr>
            </w:pPr>
          </w:p>
        </w:tc>
      </w:tr>
      <w:tr w:rsidR="00E81740" w:rsidRPr="007F4818" w14:paraId="35D477C6" w14:textId="77777777" w:rsidTr="002B0655">
        <w:trPr>
          <w:trHeight w:val="1549"/>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17A7DE8E"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4.2.2.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1E11AE8D" w14:textId="77777777" w:rsidR="00E81740" w:rsidRDefault="00E81740" w:rsidP="00623C69">
            <w:pPr>
              <w:rPr>
                <w:rFonts w:ascii="Times New Roman" w:hAnsi="Times New Roman" w:cs="Times New Roman"/>
              </w:rPr>
            </w:pPr>
            <w:r w:rsidRPr="007C7126">
              <w:rPr>
                <w:rFonts w:ascii="Times New Roman" w:hAnsi="Times New Roman" w:cs="Times New Roman"/>
              </w:rPr>
              <w:t xml:space="preserve">Uzturēšanās izdevumi </w:t>
            </w:r>
          </w:p>
          <w:p w14:paraId="27621D35" w14:textId="77777777" w:rsidR="00E81740" w:rsidRPr="00797CC8" w:rsidRDefault="00E81740" w:rsidP="00623C69">
            <w:pPr>
              <w:rPr>
                <w:rFonts w:ascii="Times New Roman" w:hAnsi="Times New Roman" w:cs="Times New Roman"/>
                <w:i/>
                <w:color w:val="0070C0"/>
                <w:sz w:val="20"/>
                <w:szCs w:val="20"/>
              </w:rPr>
            </w:pPr>
            <w:r w:rsidRPr="00797CC8">
              <w:rPr>
                <w:rFonts w:ascii="Times New Roman" w:hAnsi="Times New Roman" w:cs="Times New Roman"/>
                <w:i/>
                <w:color w:val="0070C0"/>
                <w:sz w:val="20"/>
                <w:szCs w:val="20"/>
                <w:u w:val="single"/>
              </w:rPr>
              <w:t>MK noteikumu 18.3.apakšpunkts.</w:t>
            </w:r>
          </w:p>
          <w:p w14:paraId="7A0746C1" w14:textId="77777777" w:rsidR="00E81740" w:rsidRPr="007F4818" w:rsidRDefault="00E81740" w:rsidP="00623C69">
            <w:pPr>
              <w:rPr>
                <w:rFonts w:ascii="Times New Roman" w:hAnsi="Times New Roman" w:cs="Times New Roman"/>
                <w:b/>
                <w:bCs/>
                <w:sz w:val="20"/>
                <w:szCs w:val="20"/>
              </w:rPr>
            </w:pPr>
            <w:r w:rsidRPr="00797CC8">
              <w:rPr>
                <w:rFonts w:ascii="Times New Roman" w:hAnsi="Times New Roman" w:cs="Times New Roman"/>
                <w:i/>
                <w:color w:val="0070C0"/>
                <w:sz w:val="20"/>
                <w:szCs w:val="20"/>
              </w:rPr>
              <w:t xml:space="preserve">Norāda dienesta viesnīcu izmaksas apmācību laikā atbilstoši MK noteikumu </w:t>
            </w:r>
            <w:hyperlink r:id="rId21" w:anchor="p32" w:tgtFrame="_blank" w:history="1">
              <w:r w:rsidRPr="00797CC8">
                <w:rPr>
                  <w:rFonts w:ascii="Times New Roman" w:hAnsi="Times New Roman" w:cs="Times New Roman"/>
                  <w:i/>
                  <w:color w:val="0070C0"/>
                  <w:sz w:val="20"/>
                  <w:szCs w:val="20"/>
                </w:rPr>
                <w:t>32. punktā</w:t>
              </w:r>
            </w:hyperlink>
            <w:r w:rsidRPr="00797CC8">
              <w:rPr>
                <w:rFonts w:ascii="Times New Roman" w:hAnsi="Times New Roman" w:cs="Times New Roman"/>
                <w:i/>
                <w:color w:val="0070C0"/>
                <w:sz w:val="20"/>
                <w:szCs w:val="20"/>
              </w:rPr>
              <w:t xml:space="preserve"> minētajai apmācību kvalitātes novērtēšanas, apmeklējuma uzskaites un eksaminācijas kārtībai.</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0432456A"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179DAB2F" w14:textId="77777777" w:rsidR="00E81740" w:rsidRPr="007F4818" w:rsidRDefault="00E81740" w:rsidP="00F31E8D">
            <w:pPr>
              <w:jc w:val="right"/>
              <w:rPr>
                <w:rFonts w:ascii="Times New Roman" w:hAnsi="Times New Roman" w:cs="Times New Roman"/>
                <w:sz w:val="20"/>
                <w:szCs w:val="20"/>
              </w:rPr>
            </w:pPr>
          </w:p>
        </w:tc>
        <w:tc>
          <w:tcPr>
            <w:tcW w:w="1022" w:type="dxa"/>
          </w:tcPr>
          <w:p w14:paraId="16BCDBFB" w14:textId="77777777" w:rsidR="00E81740" w:rsidRPr="007F4818" w:rsidRDefault="00E81740" w:rsidP="00F31E8D">
            <w:pPr>
              <w:jc w:val="right"/>
              <w:rPr>
                <w:rFonts w:ascii="Times New Roman" w:hAnsi="Times New Roman" w:cs="Times New Roman"/>
                <w:sz w:val="20"/>
                <w:szCs w:val="20"/>
              </w:rPr>
            </w:pPr>
          </w:p>
        </w:tc>
        <w:tc>
          <w:tcPr>
            <w:tcW w:w="1193" w:type="dxa"/>
          </w:tcPr>
          <w:p w14:paraId="664FDE9C" w14:textId="77777777" w:rsidR="00E81740" w:rsidRPr="007F4818" w:rsidRDefault="00E81740" w:rsidP="00F31E8D">
            <w:pPr>
              <w:jc w:val="right"/>
              <w:rPr>
                <w:rFonts w:ascii="Times New Roman" w:hAnsi="Times New Roman" w:cs="Times New Roman"/>
                <w:sz w:val="20"/>
                <w:szCs w:val="20"/>
              </w:rPr>
            </w:pPr>
          </w:p>
        </w:tc>
        <w:tc>
          <w:tcPr>
            <w:tcW w:w="1363" w:type="dxa"/>
          </w:tcPr>
          <w:p w14:paraId="211BE9E1" w14:textId="77777777" w:rsidR="00E81740" w:rsidRPr="007F4818" w:rsidRDefault="00E81740" w:rsidP="00F31E8D">
            <w:pPr>
              <w:jc w:val="right"/>
              <w:rPr>
                <w:rFonts w:ascii="Times New Roman" w:hAnsi="Times New Roman" w:cs="Times New Roman"/>
                <w:sz w:val="20"/>
                <w:szCs w:val="20"/>
              </w:rPr>
            </w:pPr>
          </w:p>
        </w:tc>
        <w:tc>
          <w:tcPr>
            <w:tcW w:w="852" w:type="dxa"/>
          </w:tcPr>
          <w:p w14:paraId="46E82319" w14:textId="77777777" w:rsidR="00E81740" w:rsidRPr="007F4818" w:rsidRDefault="00E81740" w:rsidP="00F31E8D">
            <w:pPr>
              <w:jc w:val="right"/>
              <w:rPr>
                <w:rFonts w:ascii="Times New Roman" w:hAnsi="Times New Roman" w:cs="Times New Roman"/>
                <w:sz w:val="20"/>
                <w:szCs w:val="20"/>
              </w:rPr>
            </w:pPr>
          </w:p>
        </w:tc>
        <w:tc>
          <w:tcPr>
            <w:tcW w:w="1023" w:type="dxa"/>
          </w:tcPr>
          <w:p w14:paraId="52973F10" w14:textId="77777777" w:rsidR="00E81740" w:rsidRPr="007F4818" w:rsidRDefault="00E81740" w:rsidP="00F31E8D">
            <w:pPr>
              <w:jc w:val="right"/>
              <w:rPr>
                <w:rFonts w:ascii="Times New Roman" w:hAnsi="Times New Roman" w:cs="Times New Roman"/>
                <w:sz w:val="20"/>
                <w:szCs w:val="20"/>
              </w:rPr>
            </w:pPr>
          </w:p>
        </w:tc>
        <w:tc>
          <w:tcPr>
            <w:tcW w:w="1251" w:type="dxa"/>
          </w:tcPr>
          <w:p w14:paraId="0F5B1F82" w14:textId="77777777" w:rsidR="00E81740" w:rsidRPr="007F4818" w:rsidRDefault="00E81740" w:rsidP="00F31E8D">
            <w:pPr>
              <w:jc w:val="right"/>
              <w:rPr>
                <w:rFonts w:ascii="Times New Roman" w:hAnsi="Times New Roman" w:cs="Times New Roman"/>
                <w:sz w:val="20"/>
                <w:szCs w:val="20"/>
              </w:rPr>
            </w:pPr>
          </w:p>
        </w:tc>
      </w:tr>
      <w:tr w:rsidR="00E81740" w:rsidRPr="007F4818" w14:paraId="44671441" w14:textId="77777777" w:rsidTr="002B0655">
        <w:trPr>
          <w:trHeight w:val="2028"/>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3303AD97" w14:textId="77777777" w:rsidR="00E81740" w:rsidRPr="007F4818" w:rsidRDefault="002638F3" w:rsidP="00F31E8D">
            <w:pPr>
              <w:rPr>
                <w:rFonts w:ascii="Times New Roman" w:hAnsi="Times New Roman" w:cs="Times New Roman"/>
                <w:b/>
                <w:bCs/>
                <w:sz w:val="20"/>
                <w:szCs w:val="20"/>
              </w:rPr>
            </w:pPr>
            <w:r>
              <w:rPr>
                <w:rFonts w:ascii="Times New Roman" w:hAnsi="Times New Roman" w:cs="Times New Roman"/>
                <w:b/>
                <w:bCs/>
                <w:sz w:val="20"/>
                <w:szCs w:val="20"/>
              </w:rPr>
              <w:t>10.</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2F273859" w14:textId="77777777" w:rsidR="00E81740" w:rsidRPr="00504771" w:rsidRDefault="002638F3" w:rsidP="00F31E8D">
            <w:pPr>
              <w:rPr>
                <w:rFonts w:ascii="Times New Roman" w:hAnsi="Times New Roman" w:cs="Times New Roman"/>
                <w:b/>
                <w:bCs/>
              </w:rPr>
            </w:pPr>
            <w:r w:rsidRPr="00504771">
              <w:rPr>
                <w:rFonts w:ascii="Times New Roman" w:hAnsi="Times New Roman" w:cs="Times New Roman"/>
                <w:b/>
                <w:bCs/>
              </w:rPr>
              <w:t>Informatīvo un publicitātes pasākumu izmaksas</w:t>
            </w:r>
          </w:p>
          <w:p w14:paraId="0EA9748B" w14:textId="77777777" w:rsidR="00E81740" w:rsidRPr="00797CC8" w:rsidRDefault="00E81740" w:rsidP="00483BB9">
            <w:pPr>
              <w:rPr>
                <w:rFonts w:ascii="Times New Roman" w:hAnsi="Times New Roman" w:cs="Times New Roman"/>
                <w:i/>
                <w:color w:val="0070C0"/>
                <w:sz w:val="20"/>
                <w:szCs w:val="20"/>
              </w:rPr>
            </w:pPr>
            <w:r w:rsidRPr="00797CC8">
              <w:rPr>
                <w:rFonts w:ascii="Times New Roman" w:hAnsi="Times New Roman" w:cs="Times New Roman"/>
                <w:i/>
                <w:color w:val="0070C0"/>
                <w:sz w:val="20"/>
                <w:szCs w:val="20"/>
                <w:u w:val="single"/>
              </w:rPr>
              <w:t>MK noteikumu 21.apakšpunkts</w:t>
            </w:r>
            <w:r w:rsidRPr="00797CC8">
              <w:rPr>
                <w:rFonts w:ascii="Times New Roman" w:hAnsi="Times New Roman" w:cs="Times New Roman"/>
                <w:i/>
                <w:color w:val="0070C0"/>
                <w:sz w:val="20"/>
                <w:szCs w:val="20"/>
              </w:rPr>
              <w:t>.</w:t>
            </w:r>
          </w:p>
          <w:p w14:paraId="15E8B38B" w14:textId="77777777" w:rsidR="00E81740" w:rsidRPr="007F4818" w:rsidRDefault="00E81740" w:rsidP="00483BB9">
            <w:pPr>
              <w:rPr>
                <w:rFonts w:ascii="Times New Roman" w:hAnsi="Times New Roman" w:cs="Times New Roman"/>
                <w:b/>
                <w:bCs/>
                <w:sz w:val="20"/>
                <w:szCs w:val="20"/>
              </w:rPr>
            </w:pPr>
            <w:r w:rsidRPr="00797CC8">
              <w:rPr>
                <w:rFonts w:ascii="Times New Roman" w:hAnsi="Times New Roman" w:cs="Times New Roman"/>
                <w:i/>
                <w:color w:val="0070C0"/>
                <w:sz w:val="20"/>
                <w:szCs w:val="20"/>
              </w:rPr>
              <w:t>Norāda informācijas un publicitātes nodrošināšanas izmaksas atbilstoši normatīvajiem aktiem par kārtību, kādā Eiropas Savienības struktūrfondu un Kohēzijas fonda ieviešanā 2014.–2020. gada plānošanas periodā nodrošināma komunikācijas un vizuālās identitātes prasību ievērošana.</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1B3C9412"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Borders>
              <w:left w:val="single" w:sz="4" w:space="0" w:color="auto"/>
            </w:tcBorders>
          </w:tcPr>
          <w:p w14:paraId="7E092F55" w14:textId="77777777" w:rsidR="00E81740" w:rsidRPr="007F4818" w:rsidRDefault="00E81740" w:rsidP="00F31E8D">
            <w:pPr>
              <w:jc w:val="right"/>
              <w:rPr>
                <w:rFonts w:ascii="Times New Roman" w:hAnsi="Times New Roman" w:cs="Times New Roman"/>
                <w:sz w:val="20"/>
                <w:szCs w:val="20"/>
              </w:rPr>
            </w:pPr>
          </w:p>
        </w:tc>
        <w:tc>
          <w:tcPr>
            <w:tcW w:w="1022" w:type="dxa"/>
          </w:tcPr>
          <w:p w14:paraId="4169C3F1" w14:textId="77777777" w:rsidR="00E81740" w:rsidRPr="007F4818" w:rsidRDefault="00E81740" w:rsidP="00F31E8D">
            <w:pPr>
              <w:jc w:val="right"/>
              <w:rPr>
                <w:rFonts w:ascii="Times New Roman" w:hAnsi="Times New Roman" w:cs="Times New Roman"/>
                <w:sz w:val="20"/>
                <w:szCs w:val="20"/>
              </w:rPr>
            </w:pPr>
          </w:p>
        </w:tc>
        <w:tc>
          <w:tcPr>
            <w:tcW w:w="1193" w:type="dxa"/>
          </w:tcPr>
          <w:p w14:paraId="118EDC54" w14:textId="77777777" w:rsidR="00E81740" w:rsidRPr="007F4818" w:rsidRDefault="00E81740" w:rsidP="00F31E8D">
            <w:pPr>
              <w:jc w:val="right"/>
              <w:rPr>
                <w:rFonts w:ascii="Times New Roman" w:hAnsi="Times New Roman" w:cs="Times New Roman"/>
                <w:sz w:val="20"/>
                <w:szCs w:val="20"/>
              </w:rPr>
            </w:pPr>
          </w:p>
        </w:tc>
        <w:tc>
          <w:tcPr>
            <w:tcW w:w="1363" w:type="dxa"/>
          </w:tcPr>
          <w:p w14:paraId="30A74BF2" w14:textId="77777777" w:rsidR="00E81740" w:rsidRPr="007F4818" w:rsidRDefault="00E81740" w:rsidP="00F31E8D">
            <w:pPr>
              <w:jc w:val="right"/>
              <w:rPr>
                <w:rFonts w:ascii="Times New Roman" w:hAnsi="Times New Roman" w:cs="Times New Roman"/>
                <w:sz w:val="20"/>
                <w:szCs w:val="20"/>
              </w:rPr>
            </w:pPr>
          </w:p>
        </w:tc>
        <w:tc>
          <w:tcPr>
            <w:tcW w:w="852" w:type="dxa"/>
          </w:tcPr>
          <w:p w14:paraId="1D195D0E" w14:textId="77777777" w:rsidR="00E81740" w:rsidRPr="007F4818" w:rsidRDefault="00E81740" w:rsidP="00F31E8D">
            <w:pPr>
              <w:jc w:val="right"/>
              <w:rPr>
                <w:rFonts w:ascii="Times New Roman" w:hAnsi="Times New Roman" w:cs="Times New Roman"/>
                <w:sz w:val="20"/>
                <w:szCs w:val="20"/>
              </w:rPr>
            </w:pPr>
          </w:p>
        </w:tc>
        <w:tc>
          <w:tcPr>
            <w:tcW w:w="1023" w:type="dxa"/>
          </w:tcPr>
          <w:p w14:paraId="7113A944" w14:textId="77777777" w:rsidR="00E81740" w:rsidRPr="007F4818" w:rsidRDefault="00E81740" w:rsidP="00F31E8D">
            <w:pPr>
              <w:jc w:val="right"/>
              <w:rPr>
                <w:rFonts w:ascii="Times New Roman" w:hAnsi="Times New Roman" w:cs="Times New Roman"/>
                <w:sz w:val="20"/>
                <w:szCs w:val="20"/>
              </w:rPr>
            </w:pPr>
          </w:p>
        </w:tc>
        <w:tc>
          <w:tcPr>
            <w:tcW w:w="1251" w:type="dxa"/>
          </w:tcPr>
          <w:p w14:paraId="1A5184F9" w14:textId="77777777" w:rsidR="00E81740" w:rsidRPr="007F4818" w:rsidRDefault="00E81740" w:rsidP="00F31E8D">
            <w:pPr>
              <w:jc w:val="right"/>
              <w:rPr>
                <w:rFonts w:ascii="Times New Roman" w:hAnsi="Times New Roman" w:cs="Times New Roman"/>
                <w:sz w:val="20"/>
                <w:szCs w:val="20"/>
              </w:rPr>
            </w:pPr>
          </w:p>
        </w:tc>
      </w:tr>
      <w:tr w:rsidR="00E81740" w:rsidRPr="007F4818" w14:paraId="130EE434" w14:textId="77777777" w:rsidTr="002B0655">
        <w:trPr>
          <w:trHeight w:val="228"/>
        </w:trPr>
        <w:tc>
          <w:tcPr>
            <w:tcW w:w="1019" w:type="dxa"/>
            <w:tcBorders>
              <w:top w:val="nil"/>
              <w:left w:val="single" w:sz="4" w:space="0" w:color="auto"/>
              <w:bottom w:val="single" w:sz="4" w:space="0" w:color="auto"/>
              <w:right w:val="nil"/>
            </w:tcBorders>
            <w:shd w:val="clear" w:color="000000" w:fill="D9D9D9"/>
            <w:vAlign w:val="center"/>
          </w:tcPr>
          <w:p w14:paraId="4180EC9C" w14:textId="77777777" w:rsidR="00E81740" w:rsidRPr="00504771" w:rsidRDefault="00E81740" w:rsidP="00F31E8D">
            <w:pPr>
              <w:rPr>
                <w:rFonts w:ascii="Times New Roman" w:hAnsi="Times New Roman" w:cs="Times New Roman"/>
                <w:b/>
                <w:bCs/>
              </w:rPr>
            </w:pPr>
            <w:r w:rsidRPr="00504771">
              <w:rPr>
                <w:rFonts w:ascii="Times New Roman" w:hAnsi="Times New Roman" w:cs="Times New Roman"/>
                <w:b/>
                <w:bCs/>
              </w:rPr>
              <w:t>13.</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0A020533" w14:textId="77777777" w:rsidR="00E81740" w:rsidRPr="00504771" w:rsidRDefault="00E81740" w:rsidP="00F31E8D">
            <w:pPr>
              <w:rPr>
                <w:rFonts w:ascii="Times New Roman" w:hAnsi="Times New Roman" w:cs="Times New Roman"/>
                <w:b/>
                <w:bCs/>
              </w:rPr>
            </w:pPr>
            <w:r w:rsidRPr="00504771">
              <w:rPr>
                <w:rFonts w:ascii="Times New Roman" w:hAnsi="Times New Roman" w:cs="Times New Roman"/>
                <w:b/>
                <w:bCs/>
              </w:rPr>
              <w:t>Pārējās projekta īstenošanas izmaksas</w:t>
            </w:r>
          </w:p>
        </w:tc>
        <w:tc>
          <w:tcPr>
            <w:tcW w:w="920" w:type="dxa"/>
            <w:tcBorders>
              <w:top w:val="nil"/>
              <w:left w:val="nil"/>
              <w:bottom w:val="single" w:sz="4" w:space="0" w:color="auto"/>
              <w:right w:val="single" w:sz="4" w:space="0" w:color="auto"/>
            </w:tcBorders>
            <w:shd w:val="clear" w:color="000000" w:fill="D9D9D9"/>
            <w:vAlign w:val="center"/>
          </w:tcPr>
          <w:p w14:paraId="0A8E37EB"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Pr>
          <w:p w14:paraId="0D03E34D" w14:textId="77777777" w:rsidR="00E81740" w:rsidRPr="007F4818" w:rsidRDefault="00E81740" w:rsidP="00F31E8D">
            <w:pPr>
              <w:jc w:val="right"/>
              <w:rPr>
                <w:rFonts w:ascii="Times New Roman" w:hAnsi="Times New Roman" w:cs="Times New Roman"/>
                <w:b/>
                <w:sz w:val="20"/>
                <w:szCs w:val="20"/>
              </w:rPr>
            </w:pPr>
          </w:p>
        </w:tc>
        <w:tc>
          <w:tcPr>
            <w:tcW w:w="1022" w:type="dxa"/>
          </w:tcPr>
          <w:p w14:paraId="6933CBE6" w14:textId="77777777" w:rsidR="00E81740" w:rsidRPr="007F4818" w:rsidRDefault="00E81740" w:rsidP="00F31E8D">
            <w:pPr>
              <w:jc w:val="right"/>
              <w:rPr>
                <w:rFonts w:ascii="Times New Roman" w:hAnsi="Times New Roman" w:cs="Times New Roman"/>
                <w:b/>
                <w:sz w:val="20"/>
                <w:szCs w:val="20"/>
              </w:rPr>
            </w:pPr>
          </w:p>
        </w:tc>
        <w:tc>
          <w:tcPr>
            <w:tcW w:w="1193" w:type="dxa"/>
          </w:tcPr>
          <w:p w14:paraId="032228F9" w14:textId="77777777" w:rsidR="00E81740" w:rsidRPr="007F4818" w:rsidRDefault="00E81740" w:rsidP="00F31E8D">
            <w:pPr>
              <w:jc w:val="right"/>
              <w:rPr>
                <w:rFonts w:ascii="Times New Roman" w:hAnsi="Times New Roman" w:cs="Times New Roman"/>
                <w:b/>
                <w:sz w:val="20"/>
                <w:szCs w:val="20"/>
              </w:rPr>
            </w:pPr>
          </w:p>
        </w:tc>
        <w:tc>
          <w:tcPr>
            <w:tcW w:w="1363" w:type="dxa"/>
          </w:tcPr>
          <w:p w14:paraId="508A99F2" w14:textId="77777777" w:rsidR="00E81740" w:rsidRPr="007F4818" w:rsidRDefault="00E81740" w:rsidP="00F31E8D">
            <w:pPr>
              <w:jc w:val="right"/>
              <w:rPr>
                <w:rFonts w:ascii="Times New Roman" w:hAnsi="Times New Roman" w:cs="Times New Roman"/>
                <w:b/>
                <w:sz w:val="20"/>
                <w:szCs w:val="20"/>
              </w:rPr>
            </w:pPr>
          </w:p>
        </w:tc>
        <w:tc>
          <w:tcPr>
            <w:tcW w:w="852" w:type="dxa"/>
          </w:tcPr>
          <w:p w14:paraId="7040A950" w14:textId="77777777" w:rsidR="00E81740" w:rsidRPr="007F4818" w:rsidRDefault="00E81740" w:rsidP="00F31E8D">
            <w:pPr>
              <w:jc w:val="right"/>
              <w:rPr>
                <w:rFonts w:ascii="Times New Roman" w:hAnsi="Times New Roman" w:cs="Times New Roman"/>
                <w:b/>
                <w:sz w:val="20"/>
                <w:szCs w:val="20"/>
              </w:rPr>
            </w:pPr>
          </w:p>
        </w:tc>
        <w:tc>
          <w:tcPr>
            <w:tcW w:w="1023" w:type="dxa"/>
          </w:tcPr>
          <w:p w14:paraId="7BAC4F14" w14:textId="77777777" w:rsidR="00E81740" w:rsidRPr="007F4818" w:rsidRDefault="00E81740" w:rsidP="00F31E8D">
            <w:pPr>
              <w:jc w:val="right"/>
              <w:rPr>
                <w:rFonts w:ascii="Times New Roman" w:hAnsi="Times New Roman" w:cs="Times New Roman"/>
                <w:b/>
                <w:sz w:val="20"/>
                <w:szCs w:val="20"/>
              </w:rPr>
            </w:pPr>
          </w:p>
        </w:tc>
        <w:tc>
          <w:tcPr>
            <w:tcW w:w="1251" w:type="dxa"/>
          </w:tcPr>
          <w:p w14:paraId="1C62BD8F" w14:textId="77777777" w:rsidR="00E81740" w:rsidRPr="007F4818" w:rsidRDefault="00E81740" w:rsidP="00F31E8D">
            <w:pPr>
              <w:jc w:val="right"/>
              <w:rPr>
                <w:rFonts w:ascii="Times New Roman" w:hAnsi="Times New Roman" w:cs="Times New Roman"/>
                <w:b/>
                <w:sz w:val="20"/>
                <w:szCs w:val="20"/>
              </w:rPr>
            </w:pPr>
          </w:p>
        </w:tc>
      </w:tr>
      <w:tr w:rsidR="00E81740" w:rsidRPr="007F4818" w14:paraId="0FE8D2D3" w14:textId="77777777" w:rsidTr="002B0655">
        <w:trPr>
          <w:trHeight w:val="513"/>
        </w:trPr>
        <w:tc>
          <w:tcPr>
            <w:tcW w:w="1019" w:type="dxa"/>
            <w:tcBorders>
              <w:top w:val="nil"/>
              <w:left w:val="single" w:sz="4" w:space="0" w:color="auto"/>
              <w:bottom w:val="single" w:sz="4" w:space="0" w:color="auto"/>
              <w:right w:val="nil"/>
            </w:tcBorders>
            <w:shd w:val="clear" w:color="000000" w:fill="D9D9D9"/>
            <w:vAlign w:val="center"/>
          </w:tcPr>
          <w:p w14:paraId="3D555CC8" w14:textId="77777777" w:rsidR="00E81740" w:rsidRPr="007F4818"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0ED53FD9" w14:textId="77777777" w:rsidR="00E81740" w:rsidRPr="00F47F22" w:rsidRDefault="00E81740" w:rsidP="00F31E8D">
            <w:pPr>
              <w:rPr>
                <w:rFonts w:ascii="Times New Roman" w:hAnsi="Times New Roman" w:cs="Times New Roman"/>
              </w:rPr>
            </w:pPr>
            <w:r>
              <w:rPr>
                <w:rFonts w:ascii="Times New Roman" w:hAnsi="Times New Roman" w:cs="Times New Roman"/>
              </w:rPr>
              <w:t>A</w:t>
            </w:r>
            <w:r w:rsidRPr="00F47F22">
              <w:rPr>
                <w:rFonts w:ascii="Times New Roman" w:hAnsi="Times New Roman" w:cs="Times New Roman"/>
              </w:rPr>
              <w:t>r projekta īstenošanas nodrošināšanu saistīto IT risinājumu izmaksas</w:t>
            </w:r>
          </w:p>
          <w:p w14:paraId="25FF1D7C" w14:textId="77777777" w:rsidR="00E81740" w:rsidRPr="007F4818" w:rsidRDefault="00E81740" w:rsidP="00F47F22">
            <w:pPr>
              <w:rPr>
                <w:rFonts w:ascii="Times New Roman" w:hAnsi="Times New Roman" w:cs="Times New Roman"/>
                <w:b/>
                <w:bCs/>
                <w:sz w:val="20"/>
                <w:szCs w:val="20"/>
              </w:rPr>
            </w:pPr>
            <w:r w:rsidRPr="0065223D">
              <w:rPr>
                <w:rFonts w:ascii="Times New Roman" w:hAnsi="Times New Roman" w:cs="Times New Roman"/>
                <w:bCs/>
                <w:i/>
                <w:color w:val="0070C0"/>
                <w:sz w:val="20"/>
                <w:szCs w:val="20"/>
                <w:u w:val="single"/>
              </w:rPr>
              <w:t>MK noteikumu 16.</w:t>
            </w:r>
            <w:r>
              <w:rPr>
                <w:rFonts w:ascii="Times New Roman" w:hAnsi="Times New Roman" w:cs="Times New Roman"/>
                <w:bCs/>
                <w:i/>
                <w:color w:val="0070C0"/>
                <w:sz w:val="20"/>
                <w:szCs w:val="20"/>
                <w:u w:val="single"/>
              </w:rPr>
              <w:t>3</w:t>
            </w:r>
            <w:r w:rsidRPr="0065223D">
              <w:rPr>
                <w:rFonts w:ascii="Times New Roman" w:hAnsi="Times New Roman" w:cs="Times New Roman"/>
                <w:bCs/>
                <w:i/>
                <w:color w:val="0070C0"/>
                <w:sz w:val="20"/>
                <w:szCs w:val="20"/>
                <w:u w:val="single"/>
              </w:rPr>
              <w:t>.apakšpunkts.</w:t>
            </w:r>
            <w:r w:rsidRPr="007F4818">
              <w:rPr>
                <w:rFonts w:ascii="Times New Roman" w:hAnsi="Times New Roman" w:cs="Times New Roman"/>
                <w:b/>
                <w:bCs/>
                <w:sz w:val="20"/>
                <w:szCs w:val="20"/>
              </w:rPr>
              <w:t xml:space="preserve"> </w:t>
            </w:r>
          </w:p>
        </w:tc>
        <w:tc>
          <w:tcPr>
            <w:tcW w:w="920" w:type="dxa"/>
            <w:tcBorders>
              <w:top w:val="nil"/>
              <w:left w:val="nil"/>
              <w:bottom w:val="single" w:sz="4" w:space="0" w:color="auto"/>
              <w:right w:val="single" w:sz="4" w:space="0" w:color="auto"/>
            </w:tcBorders>
            <w:shd w:val="clear" w:color="000000" w:fill="D9D9D9"/>
            <w:vAlign w:val="center"/>
          </w:tcPr>
          <w:p w14:paraId="471AD39F"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6B354FBA" w14:textId="77777777" w:rsidR="00E81740" w:rsidRPr="007F4818" w:rsidRDefault="00E81740" w:rsidP="00F31E8D">
            <w:pPr>
              <w:jc w:val="right"/>
              <w:rPr>
                <w:rFonts w:ascii="Times New Roman" w:hAnsi="Times New Roman" w:cs="Times New Roman"/>
                <w:b/>
                <w:sz w:val="20"/>
                <w:szCs w:val="20"/>
              </w:rPr>
            </w:pPr>
          </w:p>
        </w:tc>
        <w:tc>
          <w:tcPr>
            <w:tcW w:w="1022" w:type="dxa"/>
          </w:tcPr>
          <w:p w14:paraId="77409205" w14:textId="77777777" w:rsidR="00E81740" w:rsidRPr="007F4818" w:rsidRDefault="00E81740" w:rsidP="00F31E8D">
            <w:pPr>
              <w:jc w:val="right"/>
              <w:rPr>
                <w:rFonts w:ascii="Times New Roman" w:hAnsi="Times New Roman" w:cs="Times New Roman"/>
                <w:b/>
                <w:sz w:val="20"/>
                <w:szCs w:val="20"/>
              </w:rPr>
            </w:pPr>
          </w:p>
        </w:tc>
        <w:tc>
          <w:tcPr>
            <w:tcW w:w="1193" w:type="dxa"/>
          </w:tcPr>
          <w:p w14:paraId="032EC8F9" w14:textId="77777777" w:rsidR="00E81740" w:rsidRPr="007F4818" w:rsidRDefault="00E81740" w:rsidP="00F31E8D">
            <w:pPr>
              <w:jc w:val="right"/>
              <w:rPr>
                <w:rFonts w:ascii="Times New Roman" w:hAnsi="Times New Roman" w:cs="Times New Roman"/>
                <w:b/>
                <w:sz w:val="20"/>
                <w:szCs w:val="20"/>
              </w:rPr>
            </w:pPr>
          </w:p>
        </w:tc>
        <w:tc>
          <w:tcPr>
            <w:tcW w:w="1363" w:type="dxa"/>
          </w:tcPr>
          <w:p w14:paraId="34E0B560" w14:textId="77777777" w:rsidR="00E81740" w:rsidRPr="007F4818" w:rsidRDefault="00E81740" w:rsidP="00F31E8D">
            <w:pPr>
              <w:jc w:val="right"/>
              <w:rPr>
                <w:rFonts w:ascii="Times New Roman" w:hAnsi="Times New Roman" w:cs="Times New Roman"/>
                <w:b/>
                <w:sz w:val="20"/>
                <w:szCs w:val="20"/>
              </w:rPr>
            </w:pPr>
          </w:p>
        </w:tc>
        <w:tc>
          <w:tcPr>
            <w:tcW w:w="852" w:type="dxa"/>
          </w:tcPr>
          <w:p w14:paraId="2B9AF134" w14:textId="77777777" w:rsidR="00E81740" w:rsidRPr="007F4818" w:rsidRDefault="00E81740" w:rsidP="00F31E8D">
            <w:pPr>
              <w:jc w:val="right"/>
              <w:rPr>
                <w:rFonts w:ascii="Times New Roman" w:hAnsi="Times New Roman" w:cs="Times New Roman"/>
                <w:b/>
                <w:sz w:val="20"/>
                <w:szCs w:val="20"/>
              </w:rPr>
            </w:pPr>
          </w:p>
        </w:tc>
        <w:tc>
          <w:tcPr>
            <w:tcW w:w="1023" w:type="dxa"/>
          </w:tcPr>
          <w:p w14:paraId="722433C0" w14:textId="77777777" w:rsidR="00E81740" w:rsidRPr="007F4818" w:rsidRDefault="00E81740" w:rsidP="00F31E8D">
            <w:pPr>
              <w:jc w:val="right"/>
              <w:rPr>
                <w:rFonts w:ascii="Times New Roman" w:hAnsi="Times New Roman" w:cs="Times New Roman"/>
                <w:b/>
                <w:sz w:val="20"/>
                <w:szCs w:val="20"/>
              </w:rPr>
            </w:pPr>
          </w:p>
        </w:tc>
        <w:tc>
          <w:tcPr>
            <w:tcW w:w="1251" w:type="dxa"/>
          </w:tcPr>
          <w:p w14:paraId="71E2411C" w14:textId="77777777" w:rsidR="00E81740" w:rsidRPr="007F4818" w:rsidRDefault="00E81740" w:rsidP="00F31E8D">
            <w:pPr>
              <w:jc w:val="right"/>
              <w:rPr>
                <w:rFonts w:ascii="Times New Roman" w:hAnsi="Times New Roman" w:cs="Times New Roman"/>
                <w:b/>
                <w:sz w:val="20"/>
                <w:szCs w:val="20"/>
              </w:rPr>
            </w:pPr>
          </w:p>
        </w:tc>
      </w:tr>
      <w:tr w:rsidR="00E81740" w:rsidRPr="007F4818" w14:paraId="51BD90DF" w14:textId="77777777" w:rsidTr="002B0655">
        <w:trPr>
          <w:trHeight w:val="1017"/>
        </w:trPr>
        <w:tc>
          <w:tcPr>
            <w:tcW w:w="1019" w:type="dxa"/>
            <w:tcBorders>
              <w:top w:val="nil"/>
              <w:left w:val="single" w:sz="4" w:space="0" w:color="auto"/>
              <w:bottom w:val="single" w:sz="4" w:space="0" w:color="auto"/>
              <w:right w:val="nil"/>
            </w:tcBorders>
            <w:shd w:val="clear" w:color="000000" w:fill="D9D9D9"/>
            <w:vAlign w:val="center"/>
          </w:tcPr>
          <w:p w14:paraId="71ECA1AC" w14:textId="77777777" w:rsidR="00E81740"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1E032618" w14:textId="77777777" w:rsidR="00E81740" w:rsidRPr="00203083" w:rsidRDefault="00E81740" w:rsidP="00203083">
            <w:pPr>
              <w:rPr>
                <w:rFonts w:ascii="Times New Roman" w:hAnsi="Times New Roman" w:cs="Times New Roman"/>
              </w:rPr>
            </w:pPr>
            <w:r w:rsidRPr="00203083">
              <w:rPr>
                <w:rFonts w:ascii="Times New Roman" w:hAnsi="Times New Roman" w:cs="Times New Roman"/>
              </w:rPr>
              <w:t>Izmaksas darbības “Ārstniecības un ārstniecības atbalsta personāla un farmaceitiskās aprūpes pakalpojumu sniedzēju apmācības” ietvaros</w:t>
            </w:r>
          </w:p>
        </w:tc>
        <w:tc>
          <w:tcPr>
            <w:tcW w:w="920" w:type="dxa"/>
            <w:tcBorders>
              <w:top w:val="nil"/>
              <w:left w:val="nil"/>
              <w:bottom w:val="single" w:sz="4" w:space="0" w:color="auto"/>
              <w:right w:val="single" w:sz="4" w:space="0" w:color="auto"/>
            </w:tcBorders>
            <w:shd w:val="clear" w:color="000000" w:fill="D9D9D9"/>
            <w:vAlign w:val="center"/>
          </w:tcPr>
          <w:p w14:paraId="79D91BB1"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19083F41" w14:textId="77777777" w:rsidR="00E81740" w:rsidRPr="007F4818" w:rsidRDefault="00E81740" w:rsidP="00F31E8D">
            <w:pPr>
              <w:jc w:val="right"/>
              <w:rPr>
                <w:rFonts w:ascii="Times New Roman" w:hAnsi="Times New Roman" w:cs="Times New Roman"/>
                <w:b/>
                <w:sz w:val="20"/>
                <w:szCs w:val="20"/>
              </w:rPr>
            </w:pPr>
          </w:p>
        </w:tc>
        <w:tc>
          <w:tcPr>
            <w:tcW w:w="1022" w:type="dxa"/>
          </w:tcPr>
          <w:p w14:paraId="6C6F4E18" w14:textId="77777777" w:rsidR="00E81740" w:rsidRPr="007F4818" w:rsidRDefault="00E81740" w:rsidP="00F31E8D">
            <w:pPr>
              <w:jc w:val="right"/>
              <w:rPr>
                <w:rFonts w:ascii="Times New Roman" w:hAnsi="Times New Roman" w:cs="Times New Roman"/>
                <w:b/>
                <w:sz w:val="20"/>
                <w:szCs w:val="20"/>
              </w:rPr>
            </w:pPr>
          </w:p>
        </w:tc>
        <w:tc>
          <w:tcPr>
            <w:tcW w:w="1193" w:type="dxa"/>
          </w:tcPr>
          <w:p w14:paraId="0513D261" w14:textId="77777777" w:rsidR="00E81740" w:rsidRPr="007F4818" w:rsidRDefault="00E81740" w:rsidP="00F31E8D">
            <w:pPr>
              <w:jc w:val="right"/>
              <w:rPr>
                <w:rFonts w:ascii="Times New Roman" w:hAnsi="Times New Roman" w:cs="Times New Roman"/>
                <w:b/>
                <w:sz w:val="20"/>
                <w:szCs w:val="20"/>
              </w:rPr>
            </w:pPr>
          </w:p>
        </w:tc>
        <w:tc>
          <w:tcPr>
            <w:tcW w:w="1363" w:type="dxa"/>
          </w:tcPr>
          <w:p w14:paraId="647A76D4" w14:textId="77777777" w:rsidR="00E81740" w:rsidRPr="007F4818" w:rsidRDefault="00E81740" w:rsidP="00F31E8D">
            <w:pPr>
              <w:jc w:val="right"/>
              <w:rPr>
                <w:rFonts w:ascii="Times New Roman" w:hAnsi="Times New Roman" w:cs="Times New Roman"/>
                <w:b/>
                <w:sz w:val="20"/>
                <w:szCs w:val="20"/>
              </w:rPr>
            </w:pPr>
          </w:p>
        </w:tc>
        <w:tc>
          <w:tcPr>
            <w:tcW w:w="852" w:type="dxa"/>
          </w:tcPr>
          <w:p w14:paraId="492D8792" w14:textId="77777777" w:rsidR="00E81740" w:rsidRPr="007F4818" w:rsidRDefault="00E81740" w:rsidP="00F31E8D">
            <w:pPr>
              <w:jc w:val="right"/>
              <w:rPr>
                <w:rFonts w:ascii="Times New Roman" w:hAnsi="Times New Roman" w:cs="Times New Roman"/>
                <w:b/>
                <w:sz w:val="20"/>
                <w:szCs w:val="20"/>
              </w:rPr>
            </w:pPr>
          </w:p>
        </w:tc>
        <w:tc>
          <w:tcPr>
            <w:tcW w:w="1023" w:type="dxa"/>
          </w:tcPr>
          <w:p w14:paraId="72B6BCBC" w14:textId="77777777" w:rsidR="00E81740" w:rsidRPr="007F4818" w:rsidRDefault="00E81740" w:rsidP="00F31E8D">
            <w:pPr>
              <w:jc w:val="right"/>
              <w:rPr>
                <w:rFonts w:ascii="Times New Roman" w:hAnsi="Times New Roman" w:cs="Times New Roman"/>
                <w:b/>
                <w:sz w:val="20"/>
                <w:szCs w:val="20"/>
              </w:rPr>
            </w:pPr>
          </w:p>
        </w:tc>
        <w:tc>
          <w:tcPr>
            <w:tcW w:w="1251" w:type="dxa"/>
          </w:tcPr>
          <w:p w14:paraId="67736A30" w14:textId="77777777" w:rsidR="00E81740" w:rsidRPr="007F4818" w:rsidRDefault="00E81740" w:rsidP="00F31E8D">
            <w:pPr>
              <w:jc w:val="right"/>
              <w:rPr>
                <w:rFonts w:ascii="Times New Roman" w:hAnsi="Times New Roman" w:cs="Times New Roman"/>
                <w:b/>
                <w:sz w:val="20"/>
                <w:szCs w:val="20"/>
              </w:rPr>
            </w:pPr>
          </w:p>
        </w:tc>
      </w:tr>
      <w:tr w:rsidR="00E81740" w:rsidRPr="007F4818" w14:paraId="0DBF7C2E" w14:textId="77777777" w:rsidTr="002B0655">
        <w:trPr>
          <w:trHeight w:val="993"/>
        </w:trPr>
        <w:tc>
          <w:tcPr>
            <w:tcW w:w="1019" w:type="dxa"/>
            <w:tcBorders>
              <w:top w:val="nil"/>
              <w:left w:val="single" w:sz="4" w:space="0" w:color="auto"/>
              <w:bottom w:val="single" w:sz="4" w:space="0" w:color="auto"/>
              <w:right w:val="nil"/>
            </w:tcBorders>
            <w:shd w:val="clear" w:color="000000" w:fill="D9D9D9"/>
            <w:vAlign w:val="center"/>
          </w:tcPr>
          <w:p w14:paraId="706BA841" w14:textId="77777777" w:rsidR="00E81740" w:rsidRPr="007F4818"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13.2.1.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6D22BF5F" w14:textId="77777777" w:rsidR="00E81740" w:rsidRPr="00E81740" w:rsidRDefault="00E81740" w:rsidP="00E81740">
            <w:pPr>
              <w:rPr>
                <w:rFonts w:ascii="Times New Roman" w:hAnsi="Times New Roman" w:cs="Times New Roman"/>
              </w:rPr>
            </w:pPr>
            <w:r w:rsidRPr="00E81740">
              <w:rPr>
                <w:rFonts w:ascii="Times New Roman" w:hAnsi="Times New Roman" w:cs="Times New Roman"/>
              </w:rPr>
              <w:t>Apmācību programmu, apmācību materiālu un apmācību metodiku izstrādes izmaksas</w:t>
            </w:r>
          </w:p>
          <w:p w14:paraId="69147FCB" w14:textId="77777777" w:rsidR="00E81740" w:rsidRPr="007F4818" w:rsidRDefault="00E81740" w:rsidP="00203083">
            <w:pPr>
              <w:rPr>
                <w:rFonts w:ascii="Times New Roman" w:hAnsi="Times New Roman" w:cs="Times New Roman"/>
                <w:b/>
                <w:bCs/>
                <w:sz w:val="20"/>
                <w:szCs w:val="20"/>
              </w:rPr>
            </w:pPr>
            <w:r w:rsidRPr="0065223D">
              <w:rPr>
                <w:rFonts w:ascii="Times New Roman" w:hAnsi="Times New Roman" w:cs="Times New Roman"/>
                <w:bCs/>
                <w:i/>
                <w:color w:val="0070C0"/>
                <w:sz w:val="20"/>
                <w:szCs w:val="20"/>
                <w:u w:val="single"/>
              </w:rPr>
              <w:t xml:space="preserve">MK noteikumu </w:t>
            </w:r>
            <w:r>
              <w:rPr>
                <w:rFonts w:ascii="Times New Roman" w:hAnsi="Times New Roman" w:cs="Times New Roman"/>
                <w:bCs/>
                <w:i/>
                <w:color w:val="0070C0"/>
                <w:sz w:val="20"/>
                <w:szCs w:val="20"/>
                <w:u w:val="single"/>
              </w:rPr>
              <w:t>17.1</w:t>
            </w:r>
            <w:r w:rsidRPr="0065223D">
              <w:rPr>
                <w:rFonts w:ascii="Times New Roman" w:hAnsi="Times New Roman" w:cs="Times New Roman"/>
                <w:bCs/>
                <w:i/>
                <w:color w:val="0070C0"/>
                <w:sz w:val="20"/>
                <w:szCs w:val="20"/>
                <w:u w:val="single"/>
              </w:rPr>
              <w:t>.apakšpunkts.</w:t>
            </w:r>
            <w:r w:rsidRPr="007F4818">
              <w:rPr>
                <w:rFonts w:ascii="Times New Roman" w:hAnsi="Times New Roman" w:cs="Times New Roman"/>
                <w:b/>
                <w:bCs/>
                <w:sz w:val="20"/>
                <w:szCs w:val="20"/>
              </w:rPr>
              <w:t xml:space="preserve"> </w:t>
            </w:r>
          </w:p>
        </w:tc>
        <w:tc>
          <w:tcPr>
            <w:tcW w:w="920" w:type="dxa"/>
            <w:tcBorders>
              <w:top w:val="nil"/>
              <w:left w:val="nil"/>
              <w:bottom w:val="single" w:sz="4" w:space="0" w:color="auto"/>
              <w:right w:val="single" w:sz="4" w:space="0" w:color="auto"/>
            </w:tcBorders>
            <w:shd w:val="clear" w:color="000000" w:fill="D9D9D9"/>
            <w:vAlign w:val="center"/>
          </w:tcPr>
          <w:p w14:paraId="52777852"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4C4FB901" w14:textId="77777777" w:rsidR="00E81740" w:rsidRPr="007F4818" w:rsidRDefault="00E81740" w:rsidP="00F31E8D">
            <w:pPr>
              <w:jc w:val="right"/>
              <w:rPr>
                <w:rFonts w:ascii="Times New Roman" w:hAnsi="Times New Roman" w:cs="Times New Roman"/>
                <w:b/>
                <w:sz w:val="20"/>
                <w:szCs w:val="20"/>
              </w:rPr>
            </w:pPr>
          </w:p>
        </w:tc>
        <w:tc>
          <w:tcPr>
            <w:tcW w:w="1022" w:type="dxa"/>
          </w:tcPr>
          <w:p w14:paraId="297945B0" w14:textId="77777777" w:rsidR="00E81740" w:rsidRPr="007F4818" w:rsidRDefault="00E81740" w:rsidP="00F31E8D">
            <w:pPr>
              <w:jc w:val="right"/>
              <w:rPr>
                <w:rFonts w:ascii="Times New Roman" w:hAnsi="Times New Roman" w:cs="Times New Roman"/>
                <w:b/>
                <w:sz w:val="20"/>
                <w:szCs w:val="20"/>
              </w:rPr>
            </w:pPr>
          </w:p>
        </w:tc>
        <w:tc>
          <w:tcPr>
            <w:tcW w:w="1193" w:type="dxa"/>
          </w:tcPr>
          <w:p w14:paraId="2C73411D" w14:textId="77777777" w:rsidR="00E81740" w:rsidRPr="007F4818" w:rsidRDefault="00E81740" w:rsidP="00F31E8D">
            <w:pPr>
              <w:jc w:val="right"/>
              <w:rPr>
                <w:rFonts w:ascii="Times New Roman" w:hAnsi="Times New Roman" w:cs="Times New Roman"/>
                <w:b/>
                <w:sz w:val="20"/>
                <w:szCs w:val="20"/>
              </w:rPr>
            </w:pPr>
          </w:p>
        </w:tc>
        <w:tc>
          <w:tcPr>
            <w:tcW w:w="1363" w:type="dxa"/>
          </w:tcPr>
          <w:p w14:paraId="5C95B6A5" w14:textId="77777777" w:rsidR="00E81740" w:rsidRPr="007F4818" w:rsidRDefault="00E81740" w:rsidP="00F31E8D">
            <w:pPr>
              <w:jc w:val="right"/>
              <w:rPr>
                <w:rFonts w:ascii="Times New Roman" w:hAnsi="Times New Roman" w:cs="Times New Roman"/>
                <w:b/>
                <w:sz w:val="20"/>
                <w:szCs w:val="20"/>
              </w:rPr>
            </w:pPr>
          </w:p>
        </w:tc>
        <w:tc>
          <w:tcPr>
            <w:tcW w:w="852" w:type="dxa"/>
          </w:tcPr>
          <w:p w14:paraId="768CD239" w14:textId="77777777" w:rsidR="00E81740" w:rsidRPr="007F4818" w:rsidRDefault="00E81740" w:rsidP="00F31E8D">
            <w:pPr>
              <w:jc w:val="right"/>
              <w:rPr>
                <w:rFonts w:ascii="Times New Roman" w:hAnsi="Times New Roman" w:cs="Times New Roman"/>
                <w:b/>
                <w:sz w:val="20"/>
                <w:szCs w:val="20"/>
              </w:rPr>
            </w:pPr>
          </w:p>
        </w:tc>
        <w:tc>
          <w:tcPr>
            <w:tcW w:w="1023" w:type="dxa"/>
          </w:tcPr>
          <w:p w14:paraId="1369BF55" w14:textId="77777777" w:rsidR="00E81740" w:rsidRPr="007F4818" w:rsidRDefault="00E81740" w:rsidP="00F31E8D">
            <w:pPr>
              <w:jc w:val="right"/>
              <w:rPr>
                <w:rFonts w:ascii="Times New Roman" w:hAnsi="Times New Roman" w:cs="Times New Roman"/>
                <w:b/>
                <w:sz w:val="20"/>
                <w:szCs w:val="20"/>
              </w:rPr>
            </w:pPr>
          </w:p>
        </w:tc>
        <w:tc>
          <w:tcPr>
            <w:tcW w:w="1251" w:type="dxa"/>
          </w:tcPr>
          <w:p w14:paraId="5ADDE5A3" w14:textId="77777777" w:rsidR="00E81740" w:rsidRPr="007F4818" w:rsidRDefault="00E81740" w:rsidP="00F31E8D">
            <w:pPr>
              <w:jc w:val="right"/>
              <w:rPr>
                <w:rFonts w:ascii="Times New Roman" w:hAnsi="Times New Roman" w:cs="Times New Roman"/>
                <w:b/>
                <w:sz w:val="20"/>
                <w:szCs w:val="20"/>
              </w:rPr>
            </w:pPr>
          </w:p>
        </w:tc>
      </w:tr>
      <w:tr w:rsidR="00E81740" w:rsidRPr="007F4818" w14:paraId="0B1C3879" w14:textId="77777777" w:rsidTr="002B0655">
        <w:trPr>
          <w:trHeight w:val="491"/>
        </w:trPr>
        <w:tc>
          <w:tcPr>
            <w:tcW w:w="1019" w:type="dxa"/>
            <w:tcBorders>
              <w:top w:val="nil"/>
              <w:left w:val="single" w:sz="4" w:space="0" w:color="auto"/>
              <w:bottom w:val="single" w:sz="4" w:space="0" w:color="auto"/>
              <w:right w:val="nil"/>
            </w:tcBorders>
            <w:shd w:val="clear" w:color="000000" w:fill="D9D9D9"/>
            <w:vAlign w:val="center"/>
          </w:tcPr>
          <w:p w14:paraId="060B9BA6" w14:textId="77777777" w:rsidR="00E81740"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13.2.2.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065EE5DB" w14:textId="77777777" w:rsidR="00E81740" w:rsidRPr="00E81740" w:rsidRDefault="00E81740" w:rsidP="00F47F22">
            <w:pPr>
              <w:rPr>
                <w:rFonts w:ascii="Times New Roman" w:hAnsi="Times New Roman" w:cs="Times New Roman"/>
              </w:rPr>
            </w:pPr>
            <w:r w:rsidRPr="00E81740">
              <w:rPr>
                <w:rFonts w:ascii="Times New Roman" w:hAnsi="Times New Roman" w:cs="Times New Roman"/>
              </w:rPr>
              <w:t>Apmācību organizēšanas izmaksas</w:t>
            </w:r>
          </w:p>
          <w:p w14:paraId="01A4BF08" w14:textId="77777777" w:rsidR="00E81740" w:rsidRPr="00F47F22" w:rsidRDefault="00E81740" w:rsidP="00203083">
            <w:pPr>
              <w:rPr>
                <w:rFonts w:ascii="Times New Roman" w:hAnsi="Times New Roman" w:cs="Times New Roman"/>
              </w:rPr>
            </w:pPr>
            <w:r w:rsidRPr="0065223D">
              <w:rPr>
                <w:rFonts w:ascii="Times New Roman" w:hAnsi="Times New Roman" w:cs="Times New Roman"/>
                <w:bCs/>
                <w:i/>
                <w:color w:val="0070C0"/>
                <w:sz w:val="20"/>
                <w:szCs w:val="20"/>
                <w:u w:val="single"/>
              </w:rPr>
              <w:t xml:space="preserve">MK noteikumu </w:t>
            </w:r>
            <w:r>
              <w:rPr>
                <w:rFonts w:ascii="Times New Roman" w:hAnsi="Times New Roman" w:cs="Times New Roman"/>
                <w:bCs/>
                <w:i/>
                <w:color w:val="0070C0"/>
                <w:sz w:val="20"/>
                <w:szCs w:val="20"/>
                <w:u w:val="single"/>
              </w:rPr>
              <w:t>17.2</w:t>
            </w:r>
            <w:r w:rsidRPr="0065223D">
              <w:rPr>
                <w:rFonts w:ascii="Times New Roman" w:hAnsi="Times New Roman" w:cs="Times New Roman"/>
                <w:bCs/>
                <w:i/>
                <w:color w:val="0070C0"/>
                <w:sz w:val="20"/>
                <w:szCs w:val="20"/>
                <w:u w:val="single"/>
              </w:rPr>
              <w:t>.apakšpunkts.</w:t>
            </w:r>
          </w:p>
        </w:tc>
        <w:tc>
          <w:tcPr>
            <w:tcW w:w="920" w:type="dxa"/>
            <w:tcBorders>
              <w:top w:val="nil"/>
              <w:left w:val="nil"/>
              <w:bottom w:val="single" w:sz="4" w:space="0" w:color="auto"/>
              <w:right w:val="single" w:sz="4" w:space="0" w:color="auto"/>
            </w:tcBorders>
            <w:shd w:val="clear" w:color="000000" w:fill="D9D9D9"/>
            <w:vAlign w:val="center"/>
          </w:tcPr>
          <w:p w14:paraId="2841396D"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6944C1D2" w14:textId="77777777" w:rsidR="00E81740" w:rsidRPr="007F4818" w:rsidRDefault="00E81740" w:rsidP="00F31E8D">
            <w:pPr>
              <w:jc w:val="right"/>
              <w:rPr>
                <w:rFonts w:ascii="Times New Roman" w:hAnsi="Times New Roman" w:cs="Times New Roman"/>
                <w:b/>
                <w:sz w:val="20"/>
                <w:szCs w:val="20"/>
              </w:rPr>
            </w:pPr>
          </w:p>
        </w:tc>
        <w:tc>
          <w:tcPr>
            <w:tcW w:w="1022" w:type="dxa"/>
          </w:tcPr>
          <w:p w14:paraId="0DCC759D" w14:textId="77777777" w:rsidR="00E81740" w:rsidRPr="007F4818" w:rsidRDefault="00E81740" w:rsidP="00F31E8D">
            <w:pPr>
              <w:jc w:val="right"/>
              <w:rPr>
                <w:rFonts w:ascii="Times New Roman" w:hAnsi="Times New Roman" w:cs="Times New Roman"/>
                <w:b/>
                <w:sz w:val="20"/>
                <w:szCs w:val="20"/>
              </w:rPr>
            </w:pPr>
          </w:p>
        </w:tc>
        <w:tc>
          <w:tcPr>
            <w:tcW w:w="1193" w:type="dxa"/>
          </w:tcPr>
          <w:p w14:paraId="77C8BB6F" w14:textId="77777777" w:rsidR="00E81740" w:rsidRPr="007F4818" w:rsidRDefault="00E81740" w:rsidP="00F31E8D">
            <w:pPr>
              <w:jc w:val="right"/>
              <w:rPr>
                <w:rFonts w:ascii="Times New Roman" w:hAnsi="Times New Roman" w:cs="Times New Roman"/>
                <w:b/>
                <w:sz w:val="20"/>
                <w:szCs w:val="20"/>
              </w:rPr>
            </w:pPr>
          </w:p>
        </w:tc>
        <w:tc>
          <w:tcPr>
            <w:tcW w:w="1363" w:type="dxa"/>
          </w:tcPr>
          <w:p w14:paraId="6ACB8264" w14:textId="77777777" w:rsidR="00E81740" w:rsidRPr="007F4818" w:rsidRDefault="00E81740" w:rsidP="00F31E8D">
            <w:pPr>
              <w:jc w:val="right"/>
              <w:rPr>
                <w:rFonts w:ascii="Times New Roman" w:hAnsi="Times New Roman" w:cs="Times New Roman"/>
                <w:b/>
                <w:sz w:val="20"/>
                <w:szCs w:val="20"/>
              </w:rPr>
            </w:pPr>
          </w:p>
        </w:tc>
        <w:tc>
          <w:tcPr>
            <w:tcW w:w="852" w:type="dxa"/>
          </w:tcPr>
          <w:p w14:paraId="1C5613EB" w14:textId="77777777" w:rsidR="00E81740" w:rsidRPr="007F4818" w:rsidRDefault="00E81740" w:rsidP="00F31E8D">
            <w:pPr>
              <w:jc w:val="right"/>
              <w:rPr>
                <w:rFonts w:ascii="Times New Roman" w:hAnsi="Times New Roman" w:cs="Times New Roman"/>
                <w:b/>
                <w:sz w:val="20"/>
                <w:szCs w:val="20"/>
              </w:rPr>
            </w:pPr>
          </w:p>
        </w:tc>
        <w:tc>
          <w:tcPr>
            <w:tcW w:w="1023" w:type="dxa"/>
          </w:tcPr>
          <w:p w14:paraId="2D46CCE7" w14:textId="77777777" w:rsidR="00E81740" w:rsidRPr="007F4818" w:rsidRDefault="00E81740" w:rsidP="00F31E8D">
            <w:pPr>
              <w:jc w:val="right"/>
              <w:rPr>
                <w:rFonts w:ascii="Times New Roman" w:hAnsi="Times New Roman" w:cs="Times New Roman"/>
                <w:b/>
                <w:sz w:val="20"/>
                <w:szCs w:val="20"/>
              </w:rPr>
            </w:pPr>
          </w:p>
        </w:tc>
        <w:tc>
          <w:tcPr>
            <w:tcW w:w="1251" w:type="dxa"/>
          </w:tcPr>
          <w:p w14:paraId="102F8C0B" w14:textId="77777777" w:rsidR="00E81740" w:rsidRPr="007F4818" w:rsidRDefault="00E81740" w:rsidP="00F31E8D">
            <w:pPr>
              <w:jc w:val="right"/>
              <w:rPr>
                <w:rFonts w:ascii="Times New Roman" w:hAnsi="Times New Roman" w:cs="Times New Roman"/>
                <w:b/>
                <w:sz w:val="20"/>
                <w:szCs w:val="20"/>
              </w:rPr>
            </w:pPr>
          </w:p>
        </w:tc>
      </w:tr>
      <w:tr w:rsidR="00E81740" w:rsidRPr="007F4818" w14:paraId="66E104F5" w14:textId="77777777" w:rsidTr="002B0655">
        <w:trPr>
          <w:trHeight w:val="3052"/>
        </w:trPr>
        <w:tc>
          <w:tcPr>
            <w:tcW w:w="1019" w:type="dxa"/>
            <w:tcBorders>
              <w:top w:val="nil"/>
              <w:left w:val="single" w:sz="4" w:space="0" w:color="auto"/>
              <w:bottom w:val="single" w:sz="4" w:space="0" w:color="auto"/>
              <w:right w:val="nil"/>
            </w:tcBorders>
            <w:shd w:val="clear" w:color="000000" w:fill="D9D9D9"/>
            <w:vAlign w:val="center"/>
          </w:tcPr>
          <w:p w14:paraId="54AF2F74" w14:textId="77777777" w:rsidR="00E81740"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13.2.3.</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5FBC6981" w14:textId="77777777" w:rsidR="00E81740" w:rsidRPr="00623C69" w:rsidRDefault="00E81740" w:rsidP="00F47F22">
            <w:pPr>
              <w:rPr>
                <w:rFonts w:ascii="Times New Roman" w:hAnsi="Times New Roman" w:cs="Times New Roman"/>
              </w:rPr>
            </w:pPr>
            <w:r w:rsidRPr="00623C69">
              <w:rPr>
                <w:rFonts w:ascii="Times New Roman" w:hAnsi="Times New Roman" w:cs="Times New Roman"/>
              </w:rPr>
              <w:t>Izmaksas, kas saistītas ar pieredzes apmaiņas pasākumiem Latvijā un ārvalstīs, tai skaitā iekšzemes un ārzemju komandējumu un darba braucienu izmaksas</w:t>
            </w:r>
          </w:p>
          <w:p w14:paraId="5A285713" w14:textId="77777777" w:rsidR="00E81740" w:rsidRPr="00F47F22" w:rsidRDefault="00E81740" w:rsidP="007C7126">
            <w:pPr>
              <w:rPr>
                <w:rFonts w:ascii="Times New Roman" w:hAnsi="Times New Roman" w:cs="Times New Roman"/>
              </w:rPr>
            </w:pPr>
            <w:r w:rsidRPr="0065223D">
              <w:rPr>
                <w:rFonts w:ascii="Times New Roman" w:hAnsi="Times New Roman" w:cs="Times New Roman"/>
                <w:bCs/>
                <w:i/>
                <w:color w:val="0070C0"/>
                <w:sz w:val="20"/>
                <w:szCs w:val="20"/>
                <w:u w:val="single"/>
              </w:rPr>
              <w:t xml:space="preserve">MK noteikumu </w:t>
            </w:r>
            <w:r>
              <w:rPr>
                <w:rFonts w:ascii="Times New Roman" w:hAnsi="Times New Roman" w:cs="Times New Roman"/>
                <w:bCs/>
                <w:i/>
                <w:color w:val="0070C0"/>
                <w:sz w:val="20"/>
                <w:szCs w:val="20"/>
                <w:u w:val="single"/>
              </w:rPr>
              <w:t>17.4</w:t>
            </w:r>
            <w:r w:rsidRPr="0065223D">
              <w:rPr>
                <w:rFonts w:ascii="Times New Roman" w:hAnsi="Times New Roman" w:cs="Times New Roman"/>
                <w:bCs/>
                <w:i/>
                <w:color w:val="0070C0"/>
                <w:sz w:val="20"/>
                <w:szCs w:val="20"/>
                <w:u w:val="single"/>
              </w:rPr>
              <w:t>.apakšpunkts.</w:t>
            </w:r>
            <w:r>
              <w:rPr>
                <w:rFonts w:ascii="Times New Roman" w:hAnsi="Times New Roman" w:cs="Times New Roman"/>
                <w:bCs/>
                <w:i/>
                <w:color w:val="0070C0"/>
                <w:sz w:val="20"/>
                <w:szCs w:val="20"/>
                <w:u w:val="single"/>
              </w:rPr>
              <w:t xml:space="preserve"> </w:t>
            </w:r>
            <w:r w:rsidRPr="00623C69">
              <w:rPr>
                <w:rFonts w:ascii="Times New Roman" w:hAnsi="Times New Roman" w:cs="Times New Roman"/>
                <w:bCs/>
                <w:i/>
                <w:color w:val="0070C0"/>
                <w:sz w:val="20"/>
                <w:szCs w:val="20"/>
              </w:rPr>
              <w:t xml:space="preserve">Norāda izmaksas, kas saistītas ar pieredzes apmaiņas pasākumiem Latvijā un ārvalstīs, tai skaitā iekšzemes un ārzemju komandējumu un darba braucienu izmaksas atbilstoši normatīvajiem aktiem, kas nosaka kārtību, kādā atlīdzināmi ar komandējumiem saistītie izdevumi, kā arī atbilstoši MK noteikumu </w:t>
            </w:r>
            <w:hyperlink r:id="rId22" w:anchor="p32" w:tgtFrame="_blank" w:history="1">
              <w:r w:rsidRPr="00623C69">
                <w:rPr>
                  <w:rFonts w:ascii="Times New Roman" w:hAnsi="Times New Roman" w:cs="Times New Roman"/>
                  <w:bCs/>
                  <w:i/>
                  <w:color w:val="0070C0"/>
                  <w:sz w:val="20"/>
                  <w:szCs w:val="20"/>
                </w:rPr>
                <w:t>32. punktā</w:t>
              </w:r>
            </w:hyperlink>
            <w:r w:rsidRPr="00623C69">
              <w:rPr>
                <w:rFonts w:ascii="Times New Roman" w:hAnsi="Times New Roman" w:cs="Times New Roman"/>
                <w:bCs/>
                <w:i/>
                <w:color w:val="0070C0"/>
                <w:sz w:val="20"/>
                <w:szCs w:val="20"/>
              </w:rPr>
              <w:t xml:space="preserve"> minētajai apmācību kvalitātes novērtēšanas, apmeklējuma uzskaites un eksaminācijas kārtībai.</w:t>
            </w:r>
          </w:p>
        </w:tc>
        <w:tc>
          <w:tcPr>
            <w:tcW w:w="920" w:type="dxa"/>
            <w:tcBorders>
              <w:top w:val="nil"/>
              <w:left w:val="nil"/>
              <w:bottom w:val="single" w:sz="4" w:space="0" w:color="auto"/>
              <w:right w:val="single" w:sz="4" w:space="0" w:color="auto"/>
            </w:tcBorders>
            <w:shd w:val="clear" w:color="000000" w:fill="D9D9D9"/>
            <w:vAlign w:val="center"/>
          </w:tcPr>
          <w:p w14:paraId="58A14C3E"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3EF6C648" w14:textId="77777777" w:rsidR="00E81740" w:rsidRPr="007F4818" w:rsidRDefault="00E81740" w:rsidP="00F31E8D">
            <w:pPr>
              <w:jc w:val="right"/>
              <w:rPr>
                <w:rFonts w:ascii="Times New Roman" w:hAnsi="Times New Roman" w:cs="Times New Roman"/>
                <w:b/>
                <w:sz w:val="20"/>
                <w:szCs w:val="20"/>
              </w:rPr>
            </w:pPr>
          </w:p>
        </w:tc>
        <w:tc>
          <w:tcPr>
            <w:tcW w:w="1022" w:type="dxa"/>
          </w:tcPr>
          <w:p w14:paraId="1C21973E" w14:textId="77777777" w:rsidR="00E81740" w:rsidRPr="007F4818" w:rsidRDefault="00E81740" w:rsidP="00F31E8D">
            <w:pPr>
              <w:jc w:val="right"/>
              <w:rPr>
                <w:rFonts w:ascii="Times New Roman" w:hAnsi="Times New Roman" w:cs="Times New Roman"/>
                <w:b/>
                <w:sz w:val="20"/>
                <w:szCs w:val="20"/>
              </w:rPr>
            </w:pPr>
          </w:p>
        </w:tc>
        <w:tc>
          <w:tcPr>
            <w:tcW w:w="1193" w:type="dxa"/>
          </w:tcPr>
          <w:p w14:paraId="4FB3EC41" w14:textId="77777777" w:rsidR="00E81740" w:rsidRPr="007F4818" w:rsidRDefault="00E81740" w:rsidP="00F31E8D">
            <w:pPr>
              <w:jc w:val="right"/>
              <w:rPr>
                <w:rFonts w:ascii="Times New Roman" w:hAnsi="Times New Roman" w:cs="Times New Roman"/>
                <w:b/>
                <w:sz w:val="20"/>
                <w:szCs w:val="20"/>
              </w:rPr>
            </w:pPr>
          </w:p>
        </w:tc>
        <w:tc>
          <w:tcPr>
            <w:tcW w:w="1363" w:type="dxa"/>
          </w:tcPr>
          <w:p w14:paraId="447B656F" w14:textId="77777777" w:rsidR="00E81740" w:rsidRPr="007F4818" w:rsidRDefault="00E81740" w:rsidP="00F31E8D">
            <w:pPr>
              <w:jc w:val="right"/>
              <w:rPr>
                <w:rFonts w:ascii="Times New Roman" w:hAnsi="Times New Roman" w:cs="Times New Roman"/>
                <w:b/>
                <w:sz w:val="20"/>
                <w:szCs w:val="20"/>
              </w:rPr>
            </w:pPr>
          </w:p>
        </w:tc>
        <w:tc>
          <w:tcPr>
            <w:tcW w:w="852" w:type="dxa"/>
          </w:tcPr>
          <w:p w14:paraId="4CEF3BC6" w14:textId="77777777" w:rsidR="00E81740" w:rsidRPr="007F4818" w:rsidRDefault="00E81740" w:rsidP="00F31E8D">
            <w:pPr>
              <w:jc w:val="right"/>
              <w:rPr>
                <w:rFonts w:ascii="Times New Roman" w:hAnsi="Times New Roman" w:cs="Times New Roman"/>
                <w:b/>
                <w:sz w:val="20"/>
                <w:szCs w:val="20"/>
              </w:rPr>
            </w:pPr>
          </w:p>
        </w:tc>
        <w:tc>
          <w:tcPr>
            <w:tcW w:w="1023" w:type="dxa"/>
          </w:tcPr>
          <w:p w14:paraId="10D4FCB7" w14:textId="77777777" w:rsidR="00E81740" w:rsidRPr="007F4818" w:rsidRDefault="00E81740" w:rsidP="00F31E8D">
            <w:pPr>
              <w:jc w:val="right"/>
              <w:rPr>
                <w:rFonts w:ascii="Times New Roman" w:hAnsi="Times New Roman" w:cs="Times New Roman"/>
                <w:b/>
                <w:sz w:val="20"/>
                <w:szCs w:val="20"/>
              </w:rPr>
            </w:pPr>
          </w:p>
        </w:tc>
        <w:tc>
          <w:tcPr>
            <w:tcW w:w="1251" w:type="dxa"/>
          </w:tcPr>
          <w:p w14:paraId="55EFAD87" w14:textId="77777777" w:rsidR="00E81740" w:rsidRPr="007F4818" w:rsidRDefault="00E81740" w:rsidP="00F31E8D">
            <w:pPr>
              <w:jc w:val="right"/>
              <w:rPr>
                <w:rFonts w:ascii="Times New Roman" w:hAnsi="Times New Roman" w:cs="Times New Roman"/>
                <w:b/>
                <w:sz w:val="20"/>
                <w:szCs w:val="20"/>
              </w:rPr>
            </w:pPr>
          </w:p>
        </w:tc>
      </w:tr>
      <w:tr w:rsidR="00E81740" w:rsidRPr="007F4818" w14:paraId="45EB0DEA" w14:textId="77777777" w:rsidTr="002B0655">
        <w:trPr>
          <w:trHeight w:val="513"/>
        </w:trPr>
        <w:tc>
          <w:tcPr>
            <w:tcW w:w="1019" w:type="dxa"/>
            <w:tcBorders>
              <w:top w:val="nil"/>
              <w:left w:val="single" w:sz="4" w:space="0" w:color="auto"/>
              <w:bottom w:val="single" w:sz="4" w:space="0" w:color="auto"/>
              <w:right w:val="nil"/>
            </w:tcBorders>
            <w:shd w:val="clear" w:color="000000" w:fill="D9D9D9"/>
            <w:vAlign w:val="center"/>
          </w:tcPr>
          <w:p w14:paraId="618820F0" w14:textId="77777777" w:rsidR="00E81740" w:rsidRPr="007F4818"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13.3.</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3E6493A5" w14:textId="77777777" w:rsidR="00E81740" w:rsidRPr="007F4818" w:rsidRDefault="00E81740" w:rsidP="00F31E8D">
            <w:pPr>
              <w:rPr>
                <w:rFonts w:ascii="Times New Roman" w:hAnsi="Times New Roman" w:cs="Times New Roman"/>
                <w:b/>
                <w:bCs/>
                <w:sz w:val="20"/>
                <w:szCs w:val="20"/>
              </w:rPr>
            </w:pPr>
            <w:r w:rsidRPr="00203083">
              <w:rPr>
                <w:rFonts w:ascii="Times New Roman" w:hAnsi="Times New Roman" w:cs="Times New Roman"/>
              </w:rPr>
              <w:t>Izmaksas darbības</w:t>
            </w:r>
            <w:r>
              <w:rPr>
                <w:rFonts w:ascii="Times New Roman" w:hAnsi="Times New Roman" w:cs="Times New Roman"/>
              </w:rPr>
              <w:t xml:space="preserve"> “</w:t>
            </w:r>
            <w:r w:rsidRPr="007C7126">
              <w:rPr>
                <w:rFonts w:ascii="Times New Roman" w:hAnsi="Times New Roman" w:cs="Times New Roman"/>
              </w:rPr>
              <w:t>Sociālā jomā strādājošo speciālistu apmācības” ietvaros</w:t>
            </w:r>
          </w:p>
        </w:tc>
        <w:tc>
          <w:tcPr>
            <w:tcW w:w="920" w:type="dxa"/>
            <w:tcBorders>
              <w:top w:val="nil"/>
              <w:left w:val="nil"/>
              <w:bottom w:val="single" w:sz="4" w:space="0" w:color="auto"/>
              <w:right w:val="single" w:sz="4" w:space="0" w:color="auto"/>
            </w:tcBorders>
            <w:shd w:val="clear" w:color="000000" w:fill="D9D9D9"/>
            <w:vAlign w:val="center"/>
          </w:tcPr>
          <w:p w14:paraId="3380EF78"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746F8FDA" w14:textId="77777777" w:rsidR="00E81740" w:rsidRPr="007F4818" w:rsidRDefault="00E81740" w:rsidP="00F31E8D">
            <w:pPr>
              <w:jc w:val="right"/>
              <w:rPr>
                <w:rFonts w:ascii="Times New Roman" w:hAnsi="Times New Roman" w:cs="Times New Roman"/>
                <w:b/>
                <w:sz w:val="20"/>
                <w:szCs w:val="20"/>
              </w:rPr>
            </w:pPr>
          </w:p>
        </w:tc>
        <w:tc>
          <w:tcPr>
            <w:tcW w:w="1022" w:type="dxa"/>
          </w:tcPr>
          <w:p w14:paraId="76EEA669" w14:textId="77777777" w:rsidR="00E81740" w:rsidRPr="007F4818" w:rsidRDefault="00E81740" w:rsidP="00F31E8D">
            <w:pPr>
              <w:jc w:val="right"/>
              <w:rPr>
                <w:rFonts w:ascii="Times New Roman" w:hAnsi="Times New Roman" w:cs="Times New Roman"/>
                <w:b/>
                <w:sz w:val="20"/>
                <w:szCs w:val="20"/>
              </w:rPr>
            </w:pPr>
          </w:p>
        </w:tc>
        <w:tc>
          <w:tcPr>
            <w:tcW w:w="1193" w:type="dxa"/>
          </w:tcPr>
          <w:p w14:paraId="3C73130A" w14:textId="77777777" w:rsidR="00E81740" w:rsidRPr="007F4818" w:rsidRDefault="00E81740" w:rsidP="00F31E8D">
            <w:pPr>
              <w:jc w:val="right"/>
              <w:rPr>
                <w:rFonts w:ascii="Times New Roman" w:hAnsi="Times New Roman" w:cs="Times New Roman"/>
                <w:b/>
                <w:sz w:val="20"/>
                <w:szCs w:val="20"/>
              </w:rPr>
            </w:pPr>
          </w:p>
        </w:tc>
        <w:tc>
          <w:tcPr>
            <w:tcW w:w="1363" w:type="dxa"/>
          </w:tcPr>
          <w:p w14:paraId="25AE3B14" w14:textId="77777777" w:rsidR="00E81740" w:rsidRPr="007F4818" w:rsidRDefault="00E81740" w:rsidP="00F31E8D">
            <w:pPr>
              <w:jc w:val="right"/>
              <w:rPr>
                <w:rFonts w:ascii="Times New Roman" w:hAnsi="Times New Roman" w:cs="Times New Roman"/>
                <w:b/>
                <w:sz w:val="20"/>
                <w:szCs w:val="20"/>
              </w:rPr>
            </w:pPr>
          </w:p>
        </w:tc>
        <w:tc>
          <w:tcPr>
            <w:tcW w:w="852" w:type="dxa"/>
          </w:tcPr>
          <w:p w14:paraId="281D3CF1" w14:textId="77777777" w:rsidR="00E81740" w:rsidRPr="007F4818" w:rsidRDefault="00E81740" w:rsidP="00F31E8D">
            <w:pPr>
              <w:jc w:val="right"/>
              <w:rPr>
                <w:rFonts w:ascii="Times New Roman" w:hAnsi="Times New Roman" w:cs="Times New Roman"/>
                <w:b/>
                <w:sz w:val="20"/>
                <w:szCs w:val="20"/>
              </w:rPr>
            </w:pPr>
          </w:p>
        </w:tc>
        <w:tc>
          <w:tcPr>
            <w:tcW w:w="1023" w:type="dxa"/>
          </w:tcPr>
          <w:p w14:paraId="04B7B8C1" w14:textId="77777777" w:rsidR="00E81740" w:rsidRPr="007F4818" w:rsidRDefault="00E81740" w:rsidP="00F31E8D">
            <w:pPr>
              <w:jc w:val="right"/>
              <w:rPr>
                <w:rFonts w:ascii="Times New Roman" w:hAnsi="Times New Roman" w:cs="Times New Roman"/>
                <w:b/>
                <w:sz w:val="20"/>
                <w:szCs w:val="20"/>
              </w:rPr>
            </w:pPr>
          </w:p>
        </w:tc>
        <w:tc>
          <w:tcPr>
            <w:tcW w:w="1251" w:type="dxa"/>
          </w:tcPr>
          <w:p w14:paraId="1737775E" w14:textId="77777777" w:rsidR="00E81740" w:rsidRPr="007F4818" w:rsidRDefault="00E81740" w:rsidP="00F31E8D">
            <w:pPr>
              <w:jc w:val="right"/>
              <w:rPr>
                <w:rFonts w:ascii="Times New Roman" w:hAnsi="Times New Roman" w:cs="Times New Roman"/>
                <w:b/>
                <w:sz w:val="20"/>
                <w:szCs w:val="20"/>
              </w:rPr>
            </w:pPr>
          </w:p>
        </w:tc>
      </w:tr>
      <w:tr w:rsidR="00E81740" w:rsidRPr="007F4818" w14:paraId="1D2F21F2" w14:textId="77777777" w:rsidTr="002B0655">
        <w:trPr>
          <w:trHeight w:val="993"/>
        </w:trPr>
        <w:tc>
          <w:tcPr>
            <w:tcW w:w="1019" w:type="dxa"/>
            <w:tcBorders>
              <w:top w:val="nil"/>
              <w:left w:val="single" w:sz="4" w:space="0" w:color="auto"/>
              <w:bottom w:val="single" w:sz="4" w:space="0" w:color="auto"/>
              <w:right w:val="nil"/>
            </w:tcBorders>
            <w:shd w:val="clear" w:color="000000" w:fill="D9D9D9"/>
            <w:vAlign w:val="center"/>
          </w:tcPr>
          <w:p w14:paraId="6581AFC2" w14:textId="77777777" w:rsidR="00E81740" w:rsidRPr="007F4818"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13.3.1.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3B4098F1" w14:textId="77777777" w:rsidR="00E81740" w:rsidRPr="00E81740" w:rsidRDefault="00E81740" w:rsidP="00F31E8D">
            <w:pPr>
              <w:rPr>
                <w:rFonts w:ascii="Times New Roman" w:hAnsi="Times New Roman" w:cs="Times New Roman"/>
              </w:rPr>
            </w:pPr>
            <w:r w:rsidRPr="00E81740">
              <w:rPr>
                <w:rFonts w:ascii="Times New Roman" w:hAnsi="Times New Roman" w:cs="Times New Roman"/>
              </w:rPr>
              <w:t>Apmācību programmu, apmācību materiālu un apmācību metodiku izstrādes izmaksas</w:t>
            </w:r>
          </w:p>
          <w:p w14:paraId="38382BDE" w14:textId="77777777" w:rsidR="00E81740" w:rsidRPr="007F4818" w:rsidRDefault="00E81740" w:rsidP="00623C69">
            <w:pPr>
              <w:rPr>
                <w:rFonts w:ascii="Times New Roman" w:hAnsi="Times New Roman" w:cs="Times New Roman"/>
                <w:b/>
                <w:bCs/>
                <w:sz w:val="20"/>
                <w:szCs w:val="20"/>
              </w:rPr>
            </w:pPr>
            <w:r w:rsidRPr="0065223D">
              <w:rPr>
                <w:rFonts w:ascii="Times New Roman" w:hAnsi="Times New Roman" w:cs="Times New Roman"/>
                <w:bCs/>
                <w:i/>
                <w:color w:val="0070C0"/>
                <w:sz w:val="20"/>
                <w:szCs w:val="20"/>
                <w:u w:val="single"/>
              </w:rPr>
              <w:t xml:space="preserve">MK noteikumu </w:t>
            </w:r>
            <w:r>
              <w:rPr>
                <w:rFonts w:ascii="Times New Roman" w:hAnsi="Times New Roman" w:cs="Times New Roman"/>
                <w:bCs/>
                <w:i/>
                <w:color w:val="0070C0"/>
                <w:sz w:val="20"/>
                <w:szCs w:val="20"/>
                <w:u w:val="single"/>
              </w:rPr>
              <w:t>18.1.</w:t>
            </w:r>
            <w:r w:rsidRPr="0065223D">
              <w:rPr>
                <w:rFonts w:ascii="Times New Roman" w:hAnsi="Times New Roman" w:cs="Times New Roman"/>
                <w:bCs/>
                <w:i/>
                <w:color w:val="0070C0"/>
                <w:sz w:val="20"/>
                <w:szCs w:val="20"/>
                <w:u w:val="single"/>
              </w:rPr>
              <w:t>apakšpunkts.</w:t>
            </w:r>
          </w:p>
        </w:tc>
        <w:tc>
          <w:tcPr>
            <w:tcW w:w="920" w:type="dxa"/>
            <w:tcBorders>
              <w:top w:val="nil"/>
              <w:left w:val="nil"/>
              <w:bottom w:val="single" w:sz="4" w:space="0" w:color="auto"/>
              <w:right w:val="single" w:sz="4" w:space="0" w:color="auto"/>
            </w:tcBorders>
            <w:shd w:val="clear" w:color="000000" w:fill="D9D9D9"/>
            <w:vAlign w:val="center"/>
          </w:tcPr>
          <w:p w14:paraId="5DF7C714"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059D2588" w14:textId="77777777" w:rsidR="00E81740" w:rsidRPr="007F4818" w:rsidRDefault="00E81740" w:rsidP="00F31E8D">
            <w:pPr>
              <w:jc w:val="right"/>
              <w:rPr>
                <w:rFonts w:ascii="Times New Roman" w:hAnsi="Times New Roman" w:cs="Times New Roman"/>
                <w:b/>
                <w:sz w:val="20"/>
                <w:szCs w:val="20"/>
              </w:rPr>
            </w:pPr>
          </w:p>
        </w:tc>
        <w:tc>
          <w:tcPr>
            <w:tcW w:w="1022" w:type="dxa"/>
          </w:tcPr>
          <w:p w14:paraId="78B58F05" w14:textId="77777777" w:rsidR="00E81740" w:rsidRPr="007F4818" w:rsidRDefault="00E81740" w:rsidP="00F31E8D">
            <w:pPr>
              <w:jc w:val="right"/>
              <w:rPr>
                <w:rFonts w:ascii="Times New Roman" w:hAnsi="Times New Roman" w:cs="Times New Roman"/>
                <w:b/>
                <w:sz w:val="20"/>
                <w:szCs w:val="20"/>
              </w:rPr>
            </w:pPr>
          </w:p>
        </w:tc>
        <w:tc>
          <w:tcPr>
            <w:tcW w:w="1193" w:type="dxa"/>
          </w:tcPr>
          <w:p w14:paraId="683CB0FE" w14:textId="77777777" w:rsidR="00E81740" w:rsidRPr="007F4818" w:rsidRDefault="00E81740" w:rsidP="00F31E8D">
            <w:pPr>
              <w:jc w:val="right"/>
              <w:rPr>
                <w:rFonts w:ascii="Times New Roman" w:hAnsi="Times New Roman" w:cs="Times New Roman"/>
                <w:b/>
                <w:sz w:val="20"/>
                <w:szCs w:val="20"/>
              </w:rPr>
            </w:pPr>
          </w:p>
        </w:tc>
        <w:tc>
          <w:tcPr>
            <w:tcW w:w="1363" w:type="dxa"/>
          </w:tcPr>
          <w:p w14:paraId="7B5EFBFA" w14:textId="77777777" w:rsidR="00E81740" w:rsidRPr="007F4818" w:rsidRDefault="00E81740" w:rsidP="00F31E8D">
            <w:pPr>
              <w:jc w:val="right"/>
              <w:rPr>
                <w:rFonts w:ascii="Times New Roman" w:hAnsi="Times New Roman" w:cs="Times New Roman"/>
                <w:b/>
                <w:sz w:val="20"/>
                <w:szCs w:val="20"/>
              </w:rPr>
            </w:pPr>
          </w:p>
        </w:tc>
        <w:tc>
          <w:tcPr>
            <w:tcW w:w="852" w:type="dxa"/>
          </w:tcPr>
          <w:p w14:paraId="05F5A1C1" w14:textId="77777777" w:rsidR="00E81740" w:rsidRPr="007F4818" w:rsidRDefault="00E81740" w:rsidP="00F31E8D">
            <w:pPr>
              <w:jc w:val="right"/>
              <w:rPr>
                <w:rFonts w:ascii="Times New Roman" w:hAnsi="Times New Roman" w:cs="Times New Roman"/>
                <w:b/>
                <w:sz w:val="20"/>
                <w:szCs w:val="20"/>
              </w:rPr>
            </w:pPr>
          </w:p>
        </w:tc>
        <w:tc>
          <w:tcPr>
            <w:tcW w:w="1023" w:type="dxa"/>
          </w:tcPr>
          <w:p w14:paraId="3B4B2D60" w14:textId="77777777" w:rsidR="00E81740" w:rsidRPr="007F4818" w:rsidRDefault="00E81740" w:rsidP="00F31E8D">
            <w:pPr>
              <w:jc w:val="right"/>
              <w:rPr>
                <w:rFonts w:ascii="Times New Roman" w:hAnsi="Times New Roman" w:cs="Times New Roman"/>
                <w:b/>
                <w:sz w:val="20"/>
                <w:szCs w:val="20"/>
              </w:rPr>
            </w:pPr>
          </w:p>
        </w:tc>
        <w:tc>
          <w:tcPr>
            <w:tcW w:w="1251" w:type="dxa"/>
          </w:tcPr>
          <w:p w14:paraId="4E18818F" w14:textId="77777777" w:rsidR="00E81740" w:rsidRPr="007F4818" w:rsidRDefault="00E81740" w:rsidP="00F31E8D">
            <w:pPr>
              <w:jc w:val="right"/>
              <w:rPr>
                <w:rFonts w:ascii="Times New Roman" w:hAnsi="Times New Roman" w:cs="Times New Roman"/>
                <w:b/>
                <w:sz w:val="20"/>
                <w:szCs w:val="20"/>
              </w:rPr>
            </w:pPr>
          </w:p>
        </w:tc>
      </w:tr>
      <w:tr w:rsidR="00E81740" w:rsidRPr="007F4818" w14:paraId="0B9BD417" w14:textId="77777777" w:rsidTr="002B0655">
        <w:trPr>
          <w:trHeight w:val="479"/>
        </w:trPr>
        <w:tc>
          <w:tcPr>
            <w:tcW w:w="1019" w:type="dxa"/>
            <w:tcBorders>
              <w:top w:val="nil"/>
              <w:left w:val="single" w:sz="4" w:space="0" w:color="auto"/>
              <w:bottom w:val="single" w:sz="4" w:space="0" w:color="auto"/>
              <w:right w:val="nil"/>
            </w:tcBorders>
            <w:shd w:val="clear" w:color="000000" w:fill="D9D9D9"/>
            <w:vAlign w:val="center"/>
          </w:tcPr>
          <w:p w14:paraId="3435EFF8" w14:textId="77777777" w:rsidR="00E81740" w:rsidRPr="007F4818" w:rsidRDefault="00E81740" w:rsidP="00F31E8D">
            <w:pPr>
              <w:rPr>
                <w:rFonts w:ascii="Times New Roman" w:hAnsi="Times New Roman" w:cs="Times New Roman"/>
                <w:b/>
                <w:bCs/>
                <w:sz w:val="20"/>
                <w:szCs w:val="20"/>
              </w:rPr>
            </w:pPr>
            <w:r>
              <w:rPr>
                <w:rFonts w:ascii="Times New Roman" w:hAnsi="Times New Roman" w:cs="Times New Roman"/>
                <w:b/>
                <w:bCs/>
                <w:sz w:val="20"/>
                <w:szCs w:val="20"/>
              </w:rPr>
              <w:t>13.3.2.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1443D9A2" w14:textId="77777777" w:rsidR="00E81740" w:rsidRPr="00E81740" w:rsidRDefault="00E81740" w:rsidP="00F31E8D">
            <w:pPr>
              <w:rPr>
                <w:rFonts w:ascii="Times New Roman" w:hAnsi="Times New Roman" w:cs="Times New Roman"/>
              </w:rPr>
            </w:pPr>
            <w:r w:rsidRPr="00E81740">
              <w:rPr>
                <w:rFonts w:ascii="Times New Roman" w:hAnsi="Times New Roman" w:cs="Times New Roman"/>
              </w:rPr>
              <w:t>Apmācību organizēšanas izmaksas</w:t>
            </w:r>
          </w:p>
          <w:p w14:paraId="0A00DBD8" w14:textId="77777777" w:rsidR="00E81740" w:rsidRPr="007F4818" w:rsidRDefault="00E81740" w:rsidP="00623C69">
            <w:pPr>
              <w:rPr>
                <w:rFonts w:ascii="Times New Roman" w:hAnsi="Times New Roman" w:cs="Times New Roman"/>
                <w:b/>
                <w:bCs/>
                <w:sz w:val="20"/>
                <w:szCs w:val="20"/>
              </w:rPr>
            </w:pPr>
            <w:r w:rsidRPr="0065223D">
              <w:rPr>
                <w:rFonts w:ascii="Times New Roman" w:hAnsi="Times New Roman" w:cs="Times New Roman"/>
                <w:bCs/>
                <w:i/>
                <w:color w:val="0070C0"/>
                <w:sz w:val="20"/>
                <w:szCs w:val="20"/>
                <w:u w:val="single"/>
              </w:rPr>
              <w:t xml:space="preserve">MK noteikumu </w:t>
            </w:r>
            <w:r>
              <w:rPr>
                <w:rFonts w:ascii="Times New Roman" w:hAnsi="Times New Roman" w:cs="Times New Roman"/>
                <w:bCs/>
                <w:i/>
                <w:color w:val="0070C0"/>
                <w:sz w:val="20"/>
                <w:szCs w:val="20"/>
                <w:u w:val="single"/>
              </w:rPr>
              <w:t>18.2.</w:t>
            </w:r>
            <w:r w:rsidRPr="0065223D">
              <w:rPr>
                <w:rFonts w:ascii="Times New Roman" w:hAnsi="Times New Roman" w:cs="Times New Roman"/>
                <w:bCs/>
                <w:i/>
                <w:color w:val="0070C0"/>
                <w:sz w:val="20"/>
                <w:szCs w:val="20"/>
                <w:u w:val="single"/>
              </w:rPr>
              <w:t>apakšpunkts.</w:t>
            </w:r>
          </w:p>
        </w:tc>
        <w:tc>
          <w:tcPr>
            <w:tcW w:w="920" w:type="dxa"/>
            <w:tcBorders>
              <w:top w:val="nil"/>
              <w:left w:val="nil"/>
              <w:bottom w:val="single" w:sz="4" w:space="0" w:color="auto"/>
              <w:right w:val="single" w:sz="4" w:space="0" w:color="auto"/>
            </w:tcBorders>
            <w:shd w:val="clear" w:color="000000" w:fill="D9D9D9"/>
            <w:vAlign w:val="center"/>
          </w:tcPr>
          <w:p w14:paraId="5DFEA597"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Pr>
          <w:p w14:paraId="0D236D92" w14:textId="77777777" w:rsidR="00E81740" w:rsidRPr="007F4818" w:rsidRDefault="00E81740" w:rsidP="00F31E8D">
            <w:pPr>
              <w:jc w:val="right"/>
              <w:rPr>
                <w:rFonts w:ascii="Times New Roman" w:hAnsi="Times New Roman" w:cs="Times New Roman"/>
                <w:b/>
                <w:sz w:val="20"/>
                <w:szCs w:val="20"/>
              </w:rPr>
            </w:pPr>
          </w:p>
        </w:tc>
        <w:tc>
          <w:tcPr>
            <w:tcW w:w="1022" w:type="dxa"/>
          </w:tcPr>
          <w:p w14:paraId="232F3A1B" w14:textId="77777777" w:rsidR="00E81740" w:rsidRPr="007F4818" w:rsidRDefault="00E81740" w:rsidP="00F31E8D">
            <w:pPr>
              <w:jc w:val="right"/>
              <w:rPr>
                <w:rFonts w:ascii="Times New Roman" w:hAnsi="Times New Roman" w:cs="Times New Roman"/>
                <w:b/>
                <w:sz w:val="20"/>
                <w:szCs w:val="20"/>
              </w:rPr>
            </w:pPr>
          </w:p>
        </w:tc>
        <w:tc>
          <w:tcPr>
            <w:tcW w:w="1193" w:type="dxa"/>
          </w:tcPr>
          <w:p w14:paraId="65D4DCE5" w14:textId="77777777" w:rsidR="00E81740" w:rsidRPr="007F4818" w:rsidRDefault="00E81740" w:rsidP="00F31E8D">
            <w:pPr>
              <w:jc w:val="right"/>
              <w:rPr>
                <w:rFonts w:ascii="Times New Roman" w:hAnsi="Times New Roman" w:cs="Times New Roman"/>
                <w:b/>
                <w:sz w:val="20"/>
                <w:szCs w:val="20"/>
              </w:rPr>
            </w:pPr>
          </w:p>
        </w:tc>
        <w:tc>
          <w:tcPr>
            <w:tcW w:w="1363" w:type="dxa"/>
          </w:tcPr>
          <w:p w14:paraId="322B3B26" w14:textId="77777777" w:rsidR="00E81740" w:rsidRPr="007F4818" w:rsidRDefault="00E81740" w:rsidP="00F31E8D">
            <w:pPr>
              <w:jc w:val="right"/>
              <w:rPr>
                <w:rFonts w:ascii="Times New Roman" w:hAnsi="Times New Roman" w:cs="Times New Roman"/>
                <w:b/>
                <w:sz w:val="20"/>
                <w:szCs w:val="20"/>
              </w:rPr>
            </w:pPr>
          </w:p>
        </w:tc>
        <w:tc>
          <w:tcPr>
            <w:tcW w:w="852" w:type="dxa"/>
          </w:tcPr>
          <w:p w14:paraId="3F88E13E" w14:textId="77777777" w:rsidR="00E81740" w:rsidRPr="007F4818" w:rsidRDefault="00E81740" w:rsidP="00F31E8D">
            <w:pPr>
              <w:jc w:val="right"/>
              <w:rPr>
                <w:rFonts w:ascii="Times New Roman" w:hAnsi="Times New Roman" w:cs="Times New Roman"/>
                <w:b/>
                <w:sz w:val="20"/>
                <w:szCs w:val="20"/>
              </w:rPr>
            </w:pPr>
          </w:p>
        </w:tc>
        <w:tc>
          <w:tcPr>
            <w:tcW w:w="1023" w:type="dxa"/>
          </w:tcPr>
          <w:p w14:paraId="0135E975" w14:textId="77777777" w:rsidR="00E81740" w:rsidRPr="007F4818" w:rsidRDefault="00E81740" w:rsidP="00F31E8D">
            <w:pPr>
              <w:jc w:val="right"/>
              <w:rPr>
                <w:rFonts w:ascii="Times New Roman" w:hAnsi="Times New Roman" w:cs="Times New Roman"/>
                <w:b/>
                <w:sz w:val="20"/>
                <w:szCs w:val="20"/>
              </w:rPr>
            </w:pPr>
          </w:p>
        </w:tc>
        <w:tc>
          <w:tcPr>
            <w:tcW w:w="1251" w:type="dxa"/>
          </w:tcPr>
          <w:p w14:paraId="0C49F07E" w14:textId="77777777" w:rsidR="00E81740" w:rsidRPr="007F4818" w:rsidRDefault="00E81740" w:rsidP="00F31E8D">
            <w:pPr>
              <w:jc w:val="right"/>
              <w:rPr>
                <w:rFonts w:ascii="Times New Roman" w:hAnsi="Times New Roman" w:cs="Times New Roman"/>
                <w:b/>
                <w:sz w:val="20"/>
                <w:szCs w:val="20"/>
              </w:rPr>
            </w:pPr>
          </w:p>
        </w:tc>
      </w:tr>
      <w:tr w:rsidR="00E81740" w:rsidRPr="007F4818" w14:paraId="5E540DD2" w14:textId="77777777" w:rsidTr="002B0655">
        <w:trPr>
          <w:trHeight w:val="708"/>
        </w:trPr>
        <w:tc>
          <w:tcPr>
            <w:tcW w:w="1019" w:type="dxa"/>
            <w:tcBorders>
              <w:top w:val="nil"/>
              <w:left w:val="single" w:sz="4" w:space="0" w:color="auto"/>
              <w:bottom w:val="single" w:sz="4" w:space="0" w:color="auto"/>
              <w:right w:val="nil"/>
            </w:tcBorders>
            <w:shd w:val="clear" w:color="000000" w:fill="D9D9D9"/>
            <w:vAlign w:val="center"/>
          </w:tcPr>
          <w:p w14:paraId="74242BD0"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2AB1CEA0" w14:textId="77777777" w:rsidR="00E81740" w:rsidRPr="00504771" w:rsidRDefault="00E81740" w:rsidP="00F31E8D">
            <w:pPr>
              <w:rPr>
                <w:rFonts w:ascii="Times New Roman" w:hAnsi="Times New Roman" w:cs="Times New Roman"/>
                <w:b/>
                <w:bCs/>
              </w:rPr>
            </w:pPr>
            <w:r w:rsidRPr="00504771">
              <w:rPr>
                <w:rFonts w:ascii="Times New Roman" w:hAnsi="Times New Roman" w:cs="Times New Roman"/>
                <w:b/>
                <w:bCs/>
              </w:rPr>
              <w:t>Neparedzētie izdevumi</w:t>
            </w:r>
          </w:p>
          <w:p w14:paraId="02509C55" w14:textId="77777777" w:rsidR="00E81740" w:rsidRPr="00266759" w:rsidRDefault="00E81740" w:rsidP="00266759">
            <w:pPr>
              <w:rPr>
                <w:rFonts w:ascii="Times New Roman" w:hAnsi="Times New Roman" w:cs="Times New Roman"/>
                <w:bCs/>
                <w:i/>
                <w:color w:val="0070C0"/>
                <w:sz w:val="20"/>
                <w:szCs w:val="20"/>
              </w:rPr>
            </w:pPr>
            <w:r w:rsidRPr="0011528D">
              <w:rPr>
                <w:rFonts w:ascii="Times New Roman" w:hAnsi="Times New Roman" w:cs="Times New Roman"/>
                <w:bCs/>
                <w:i/>
                <w:color w:val="0070C0"/>
                <w:sz w:val="20"/>
                <w:szCs w:val="20"/>
                <w:u w:val="single"/>
              </w:rPr>
              <w:t>MK noteikumu 24.punkts.</w:t>
            </w:r>
            <w:r w:rsidRPr="00266759">
              <w:rPr>
                <w:rFonts w:ascii="Times New Roman" w:hAnsi="Times New Roman" w:cs="Times New Roman"/>
                <w:bCs/>
                <w:i/>
                <w:color w:val="0070C0"/>
                <w:sz w:val="20"/>
                <w:szCs w:val="20"/>
              </w:rPr>
              <w:t xml:space="preserve"> MK noteikumu </w:t>
            </w:r>
            <w:hyperlink r:id="rId23" w:anchor="p14" w:tgtFrame="_blank" w:history="1">
              <w:r w:rsidRPr="00266759">
                <w:rPr>
                  <w:rFonts w:ascii="Times New Roman" w:hAnsi="Times New Roman" w:cs="Times New Roman"/>
                  <w:bCs/>
                  <w:i/>
                  <w:color w:val="0070C0"/>
                  <w:sz w:val="20"/>
                  <w:szCs w:val="20"/>
                </w:rPr>
                <w:t>14. punktā</w:t>
              </w:r>
            </w:hyperlink>
            <w:r w:rsidRPr="00266759">
              <w:rPr>
                <w:rFonts w:ascii="Times New Roman" w:hAnsi="Times New Roman" w:cs="Times New Roman"/>
                <w:bCs/>
                <w:i/>
                <w:color w:val="0070C0"/>
                <w:sz w:val="20"/>
                <w:szCs w:val="20"/>
              </w:rPr>
              <w:t xml:space="preserve"> minēto atbalstāmo darbību īstenošanā ir attiecināmas neparedzētās izmaksas līdz diviem procentiem no MK noteikumu </w:t>
            </w:r>
            <w:hyperlink r:id="rId24" w:anchor="p9" w:tgtFrame="_blank" w:history="1">
              <w:r w:rsidRPr="00266759">
                <w:rPr>
                  <w:rFonts w:ascii="Times New Roman" w:hAnsi="Times New Roman" w:cs="Times New Roman"/>
                  <w:bCs/>
                  <w:i/>
                  <w:color w:val="0070C0"/>
                  <w:sz w:val="20"/>
                  <w:szCs w:val="20"/>
                </w:rPr>
                <w:t>9. punktā</w:t>
              </w:r>
            </w:hyperlink>
            <w:r w:rsidRPr="00266759">
              <w:rPr>
                <w:rFonts w:ascii="Times New Roman" w:hAnsi="Times New Roman" w:cs="Times New Roman"/>
                <w:bCs/>
                <w:i/>
                <w:color w:val="0070C0"/>
                <w:sz w:val="20"/>
                <w:szCs w:val="20"/>
              </w:rPr>
              <w:t xml:space="preserve"> minētā pieejamā kopējā finansējuma, ko projekta iesniegumā plāno kā vienu izmaksu pozīciju un izmanto MK  noteikumu 22.2. apakšpunktā minēto pārējo attiecināmo papildu īstenošanas izmaksu segšanai, kas neparedzamu apstākļu dēļ ir kļuvušas nepieciešamas projekta īstenošanai. Neparedzēto izmaksu izlietošanu pirms izdevumu veikšanas finansējuma saņēmējs saskaņo ar sadarbības iestādi, kā to nosaka vienošanās par projekta īstenošanu.</w:t>
            </w:r>
          </w:p>
        </w:tc>
        <w:tc>
          <w:tcPr>
            <w:tcW w:w="920" w:type="dxa"/>
            <w:tcBorders>
              <w:top w:val="nil"/>
              <w:left w:val="nil"/>
              <w:bottom w:val="single" w:sz="4" w:space="0" w:color="auto"/>
              <w:right w:val="single" w:sz="4" w:space="0" w:color="auto"/>
            </w:tcBorders>
            <w:shd w:val="clear" w:color="000000" w:fill="D9D9D9"/>
            <w:vAlign w:val="center"/>
          </w:tcPr>
          <w:p w14:paraId="698A11F0" w14:textId="77777777" w:rsidR="00E81740" w:rsidRPr="007F4818" w:rsidRDefault="00E81740" w:rsidP="00F31E8D">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023" w:type="dxa"/>
          </w:tcPr>
          <w:p w14:paraId="70DF12B5" w14:textId="77777777" w:rsidR="00E81740" w:rsidRPr="007F4818" w:rsidRDefault="00E81740" w:rsidP="00F31E8D">
            <w:pPr>
              <w:jc w:val="right"/>
              <w:rPr>
                <w:rFonts w:ascii="Times New Roman" w:hAnsi="Times New Roman" w:cs="Times New Roman"/>
                <w:b/>
                <w:sz w:val="20"/>
                <w:szCs w:val="20"/>
              </w:rPr>
            </w:pPr>
          </w:p>
        </w:tc>
        <w:tc>
          <w:tcPr>
            <w:tcW w:w="1022" w:type="dxa"/>
          </w:tcPr>
          <w:p w14:paraId="38DD9786" w14:textId="77777777" w:rsidR="00E81740" w:rsidRPr="007F4818" w:rsidRDefault="00E81740" w:rsidP="00F31E8D">
            <w:pPr>
              <w:jc w:val="right"/>
              <w:rPr>
                <w:rFonts w:ascii="Times New Roman" w:hAnsi="Times New Roman" w:cs="Times New Roman"/>
                <w:b/>
                <w:sz w:val="20"/>
                <w:szCs w:val="20"/>
              </w:rPr>
            </w:pPr>
          </w:p>
        </w:tc>
        <w:tc>
          <w:tcPr>
            <w:tcW w:w="1193" w:type="dxa"/>
          </w:tcPr>
          <w:p w14:paraId="280ACD91" w14:textId="77777777" w:rsidR="00E81740" w:rsidRPr="007F4818" w:rsidRDefault="00E81740" w:rsidP="00F31E8D">
            <w:pPr>
              <w:jc w:val="right"/>
              <w:rPr>
                <w:rFonts w:ascii="Times New Roman" w:hAnsi="Times New Roman" w:cs="Times New Roman"/>
                <w:b/>
                <w:sz w:val="20"/>
                <w:szCs w:val="20"/>
              </w:rPr>
            </w:pPr>
          </w:p>
        </w:tc>
        <w:tc>
          <w:tcPr>
            <w:tcW w:w="1363" w:type="dxa"/>
          </w:tcPr>
          <w:p w14:paraId="417CFE01" w14:textId="77777777" w:rsidR="00E81740" w:rsidRPr="007F4818" w:rsidRDefault="00E81740" w:rsidP="00F31E8D">
            <w:pPr>
              <w:jc w:val="right"/>
              <w:rPr>
                <w:rFonts w:ascii="Times New Roman" w:hAnsi="Times New Roman" w:cs="Times New Roman"/>
                <w:b/>
                <w:sz w:val="20"/>
                <w:szCs w:val="20"/>
              </w:rPr>
            </w:pPr>
          </w:p>
        </w:tc>
        <w:tc>
          <w:tcPr>
            <w:tcW w:w="852" w:type="dxa"/>
          </w:tcPr>
          <w:p w14:paraId="73294D65" w14:textId="77777777" w:rsidR="00E81740" w:rsidRPr="007F4818" w:rsidRDefault="00E81740" w:rsidP="00F31E8D">
            <w:pPr>
              <w:jc w:val="right"/>
              <w:rPr>
                <w:rFonts w:ascii="Times New Roman" w:hAnsi="Times New Roman" w:cs="Times New Roman"/>
                <w:b/>
                <w:sz w:val="20"/>
                <w:szCs w:val="20"/>
              </w:rPr>
            </w:pPr>
          </w:p>
        </w:tc>
        <w:tc>
          <w:tcPr>
            <w:tcW w:w="1023" w:type="dxa"/>
          </w:tcPr>
          <w:p w14:paraId="128AFE26" w14:textId="77777777" w:rsidR="00E81740" w:rsidRPr="007F4818" w:rsidRDefault="00E81740" w:rsidP="00F31E8D">
            <w:pPr>
              <w:jc w:val="right"/>
              <w:rPr>
                <w:rFonts w:ascii="Times New Roman" w:hAnsi="Times New Roman" w:cs="Times New Roman"/>
                <w:b/>
                <w:sz w:val="20"/>
                <w:szCs w:val="20"/>
              </w:rPr>
            </w:pPr>
          </w:p>
        </w:tc>
        <w:tc>
          <w:tcPr>
            <w:tcW w:w="1251" w:type="dxa"/>
          </w:tcPr>
          <w:p w14:paraId="7944C55A" w14:textId="77777777" w:rsidR="00E81740" w:rsidRPr="007F4818" w:rsidRDefault="00E81740" w:rsidP="00F31E8D">
            <w:pPr>
              <w:jc w:val="right"/>
              <w:rPr>
                <w:rFonts w:ascii="Times New Roman" w:hAnsi="Times New Roman" w:cs="Times New Roman"/>
                <w:b/>
                <w:sz w:val="20"/>
                <w:szCs w:val="20"/>
              </w:rPr>
            </w:pPr>
          </w:p>
        </w:tc>
      </w:tr>
      <w:tr w:rsidR="00E81740" w:rsidRPr="007F4818" w14:paraId="5D3FA870" w14:textId="77777777" w:rsidTr="002B0655">
        <w:trPr>
          <w:trHeight w:val="228"/>
        </w:trPr>
        <w:tc>
          <w:tcPr>
            <w:tcW w:w="1019" w:type="dxa"/>
            <w:tcBorders>
              <w:top w:val="nil"/>
              <w:left w:val="single" w:sz="4" w:space="0" w:color="auto"/>
              <w:bottom w:val="single" w:sz="4" w:space="0" w:color="auto"/>
              <w:right w:val="nil"/>
            </w:tcBorders>
            <w:shd w:val="clear" w:color="000000" w:fill="D9D9D9"/>
            <w:vAlign w:val="center"/>
          </w:tcPr>
          <w:p w14:paraId="59A32281" w14:textId="77777777" w:rsidR="00E81740" w:rsidRPr="007F4818" w:rsidRDefault="00E81740" w:rsidP="00F31E8D">
            <w:pPr>
              <w:rPr>
                <w:rFonts w:ascii="Times New Roman" w:hAnsi="Times New Roman" w:cs="Times New Roman"/>
                <w:b/>
                <w:bCs/>
                <w:sz w:val="20"/>
                <w:szCs w:val="20"/>
              </w:rPr>
            </w:pPr>
          </w:p>
        </w:tc>
        <w:tc>
          <w:tcPr>
            <w:tcW w:w="5048" w:type="dxa"/>
            <w:tcBorders>
              <w:top w:val="nil"/>
              <w:left w:val="single" w:sz="4" w:space="0" w:color="auto"/>
              <w:bottom w:val="single" w:sz="4" w:space="0" w:color="auto"/>
              <w:right w:val="single" w:sz="4" w:space="0" w:color="auto"/>
            </w:tcBorders>
            <w:shd w:val="clear" w:color="000000" w:fill="D9D9D9"/>
            <w:vAlign w:val="center"/>
          </w:tcPr>
          <w:p w14:paraId="626F9A4F" w14:textId="77777777" w:rsidR="00E81740" w:rsidRPr="007F4818" w:rsidRDefault="00E81740" w:rsidP="00C06E86">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20" w:type="dxa"/>
            <w:tcBorders>
              <w:top w:val="nil"/>
              <w:left w:val="nil"/>
              <w:bottom w:val="single" w:sz="4" w:space="0" w:color="auto"/>
              <w:right w:val="single" w:sz="4" w:space="0" w:color="auto"/>
            </w:tcBorders>
            <w:shd w:val="clear" w:color="000000" w:fill="D9D9D9"/>
            <w:vAlign w:val="center"/>
          </w:tcPr>
          <w:p w14:paraId="6E7FB4AB" w14:textId="77777777" w:rsidR="00E81740" w:rsidRPr="007F4818" w:rsidRDefault="00E81740" w:rsidP="00F31E8D">
            <w:pPr>
              <w:jc w:val="center"/>
              <w:rPr>
                <w:rFonts w:ascii="Times New Roman" w:hAnsi="Times New Roman" w:cs="Times New Roman"/>
                <w:b/>
                <w:bCs/>
                <w:sz w:val="20"/>
                <w:szCs w:val="20"/>
              </w:rPr>
            </w:pPr>
          </w:p>
        </w:tc>
        <w:tc>
          <w:tcPr>
            <w:tcW w:w="1023" w:type="dxa"/>
          </w:tcPr>
          <w:p w14:paraId="3442FA82" w14:textId="77777777" w:rsidR="00E81740" w:rsidRPr="007F4818" w:rsidRDefault="00E81740" w:rsidP="00F31E8D">
            <w:pPr>
              <w:jc w:val="right"/>
              <w:rPr>
                <w:rFonts w:ascii="Times New Roman" w:hAnsi="Times New Roman" w:cs="Times New Roman"/>
                <w:sz w:val="20"/>
                <w:szCs w:val="20"/>
              </w:rPr>
            </w:pPr>
          </w:p>
        </w:tc>
        <w:tc>
          <w:tcPr>
            <w:tcW w:w="1022" w:type="dxa"/>
          </w:tcPr>
          <w:p w14:paraId="089126C5" w14:textId="77777777" w:rsidR="00E81740" w:rsidRPr="007F4818" w:rsidRDefault="00E81740" w:rsidP="00F31E8D">
            <w:pPr>
              <w:jc w:val="right"/>
              <w:rPr>
                <w:rFonts w:ascii="Times New Roman" w:hAnsi="Times New Roman" w:cs="Times New Roman"/>
                <w:sz w:val="20"/>
                <w:szCs w:val="20"/>
              </w:rPr>
            </w:pPr>
          </w:p>
        </w:tc>
        <w:tc>
          <w:tcPr>
            <w:tcW w:w="1193" w:type="dxa"/>
          </w:tcPr>
          <w:p w14:paraId="4389095D" w14:textId="77777777" w:rsidR="00E81740" w:rsidRPr="007F4818" w:rsidRDefault="00E81740" w:rsidP="00F31E8D">
            <w:pPr>
              <w:jc w:val="right"/>
              <w:rPr>
                <w:rFonts w:ascii="Times New Roman" w:hAnsi="Times New Roman" w:cs="Times New Roman"/>
                <w:sz w:val="20"/>
                <w:szCs w:val="20"/>
              </w:rPr>
            </w:pPr>
          </w:p>
        </w:tc>
        <w:tc>
          <w:tcPr>
            <w:tcW w:w="1363" w:type="dxa"/>
          </w:tcPr>
          <w:p w14:paraId="7B391EA8" w14:textId="77777777" w:rsidR="00E81740" w:rsidRPr="007F4818" w:rsidRDefault="00E81740" w:rsidP="00F31E8D">
            <w:pPr>
              <w:jc w:val="right"/>
              <w:rPr>
                <w:rFonts w:ascii="Times New Roman" w:hAnsi="Times New Roman" w:cs="Times New Roman"/>
                <w:sz w:val="20"/>
                <w:szCs w:val="20"/>
              </w:rPr>
            </w:pPr>
          </w:p>
        </w:tc>
        <w:tc>
          <w:tcPr>
            <w:tcW w:w="852" w:type="dxa"/>
          </w:tcPr>
          <w:p w14:paraId="595A061F" w14:textId="77777777" w:rsidR="00E81740" w:rsidRPr="007F4818" w:rsidRDefault="00E81740" w:rsidP="00F31E8D">
            <w:pPr>
              <w:jc w:val="right"/>
              <w:rPr>
                <w:rFonts w:ascii="Times New Roman" w:hAnsi="Times New Roman" w:cs="Times New Roman"/>
                <w:sz w:val="20"/>
                <w:szCs w:val="20"/>
              </w:rPr>
            </w:pPr>
          </w:p>
        </w:tc>
        <w:tc>
          <w:tcPr>
            <w:tcW w:w="1023" w:type="dxa"/>
          </w:tcPr>
          <w:p w14:paraId="6DA9AD19" w14:textId="77777777" w:rsidR="00E81740" w:rsidRPr="007F4818" w:rsidRDefault="00E81740" w:rsidP="00F31E8D">
            <w:pPr>
              <w:jc w:val="right"/>
              <w:rPr>
                <w:rFonts w:ascii="Times New Roman" w:hAnsi="Times New Roman" w:cs="Times New Roman"/>
                <w:sz w:val="20"/>
                <w:szCs w:val="20"/>
              </w:rPr>
            </w:pPr>
          </w:p>
        </w:tc>
        <w:tc>
          <w:tcPr>
            <w:tcW w:w="1251" w:type="dxa"/>
          </w:tcPr>
          <w:p w14:paraId="2162901F" w14:textId="77777777" w:rsidR="00E81740" w:rsidRPr="007F4818" w:rsidRDefault="00E81740" w:rsidP="00F31E8D">
            <w:pPr>
              <w:jc w:val="right"/>
              <w:rPr>
                <w:rFonts w:ascii="Times New Roman" w:hAnsi="Times New Roman" w:cs="Times New Roman"/>
                <w:sz w:val="20"/>
                <w:szCs w:val="20"/>
              </w:rPr>
            </w:pPr>
          </w:p>
        </w:tc>
      </w:tr>
    </w:tbl>
    <w:p w14:paraId="6E2DACD9" w14:textId="77777777" w:rsidR="00AC4EE9" w:rsidRPr="00C06E86" w:rsidRDefault="00AC4EE9" w:rsidP="003C5410">
      <w:pPr>
        <w:rPr>
          <w:rFonts w:ascii="Times New Roman" w:hAnsi="Times New Roman" w:cs="Times New Roman"/>
          <w:sz w:val="8"/>
          <w:szCs w:val="8"/>
        </w:rPr>
      </w:pPr>
    </w:p>
    <w:p w14:paraId="694CEAB4"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46D4EE8E" w14:textId="77777777" w:rsidR="00F47F22" w:rsidRPr="00F47F22" w:rsidRDefault="00F47F22" w:rsidP="00C06E86">
      <w:pPr>
        <w:spacing w:after="0"/>
        <w:rPr>
          <w:rFonts w:ascii="Times New Roman" w:hAnsi="Times New Roman" w:cs="Times New Roman"/>
          <w:b/>
          <w:i/>
          <w:color w:val="0070C0"/>
          <w:sz w:val="16"/>
          <w:szCs w:val="16"/>
        </w:rPr>
      </w:pPr>
    </w:p>
    <w:p w14:paraId="71D09E64" w14:textId="77777777" w:rsidR="006315A9" w:rsidRPr="00865292" w:rsidRDefault="006315A9" w:rsidP="00617123">
      <w:pPr>
        <w:tabs>
          <w:tab w:val="left" w:pos="142"/>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Projekta iesnieguma 3.pielikumā “Projekta budžeta kopsavilkums” izmaksu pozīcijas ir definētas atbilstoši MK noteikumu</w:t>
      </w:r>
      <w:r w:rsidR="00617123" w:rsidRPr="00865292">
        <w:rPr>
          <w:rFonts w:ascii="Times New Roman" w:hAnsi="Times New Roman" w:cs="Times New Roman"/>
          <w:i/>
          <w:iCs/>
          <w:color w:val="0070C0"/>
          <w:szCs w:val="24"/>
        </w:rPr>
        <w:t xml:space="preserve"> 16., 17., 18., 21., 23., 24. </w:t>
      </w:r>
      <w:r w:rsidRPr="00865292">
        <w:rPr>
          <w:rFonts w:ascii="Times New Roman" w:hAnsi="Times New Roman" w:cs="Times New Roman"/>
          <w:i/>
          <w:iCs/>
          <w:color w:val="0070C0"/>
          <w:szCs w:val="24"/>
        </w:rPr>
        <w:t xml:space="preserve"> 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B59563D" w14:textId="77777777" w:rsidR="006315A9" w:rsidRPr="00865292" w:rsidRDefault="006315A9" w:rsidP="00617123">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Projekta iesniedzējs, aizpildot projekta iesnieguma 3.pielikumu “Projekta budžeta kopsavilkums”, var nodefinētajām pozīcijām izveidot apakšlīmeņus (pieļaujams definēt vēl trīs apakšlīmeņus). Piemēram, projekta iesniedzējs var nepieciešamības gadījumā veidot 3.1.</w:t>
      </w:r>
      <w:r w:rsidR="00B52C46">
        <w:rPr>
          <w:rFonts w:ascii="Times New Roman" w:hAnsi="Times New Roman" w:cs="Times New Roman"/>
          <w:i/>
          <w:iCs/>
          <w:color w:val="0070C0"/>
          <w:szCs w:val="24"/>
        </w:rPr>
        <w:t>1. un 3.1.2. izmaksu pozīcijas</w:t>
      </w:r>
      <w:r w:rsidRPr="00865292">
        <w:rPr>
          <w:rFonts w:ascii="Times New Roman" w:hAnsi="Times New Roman" w:cs="Times New Roman"/>
          <w:i/>
          <w:iCs/>
          <w:color w:val="0070C0"/>
          <w:szCs w:val="24"/>
        </w:rPr>
        <w:t>,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5D4E625C"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23205B89"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5" w:history="1">
        <w:r w:rsidRPr="00865292">
          <w:rPr>
            <w:rStyle w:val="Hyperlink"/>
            <w:rFonts w:ascii="Times New Roman" w:hAnsi="Times New Roman" w:cs="Times New Roman"/>
            <w:i/>
            <w:iCs/>
            <w:color w:val="0070C0"/>
            <w:szCs w:val="24"/>
          </w:rPr>
          <w:t>www.esfondi.lv</w:t>
        </w:r>
      </w:hyperlink>
      <w:r w:rsidRPr="00865292">
        <w:rPr>
          <w:rFonts w:ascii="Times New Roman" w:hAnsi="Times New Roman" w:cs="Times New Roman"/>
          <w:i/>
          <w:iCs/>
          <w:color w:val="0070C0"/>
          <w:szCs w:val="24"/>
        </w:rPr>
        <w:t xml:space="preserve">  (</w:t>
      </w:r>
      <w:hyperlink r:id="rId26" w:history="1">
        <w:r w:rsidRPr="00865292">
          <w:rPr>
            <w:rStyle w:val="Hyperlink"/>
            <w:rFonts w:ascii="Times New Roman" w:hAnsi="Times New Roman" w:cs="Times New Roman"/>
            <w:i/>
            <w:iCs/>
            <w:color w:val="0070C0"/>
            <w:szCs w:val="24"/>
          </w:rPr>
          <w:t>http://www.esfondi.lv/page.php?id=1196</w:t>
        </w:r>
      </w:hyperlink>
      <w:r w:rsidRPr="00865292">
        <w:rPr>
          <w:rFonts w:ascii="Times New Roman" w:hAnsi="Times New Roman" w:cs="Times New Roman"/>
          <w:i/>
          <w:iCs/>
          <w:color w:val="0070C0"/>
          <w:szCs w:val="24"/>
        </w:rPr>
        <w:t xml:space="preserve"> ).</w:t>
      </w:r>
    </w:p>
    <w:p w14:paraId="2B6450C4"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“Izmaksu pozīcijas nosaukums”</w:t>
      </w:r>
      <w:r w:rsidRPr="00865292">
        <w:rPr>
          <w:rFonts w:ascii="Times New Roman" w:hAnsi="Times New Roman" w:cs="Times New Roman"/>
          <w:i/>
          <w:iCs/>
          <w:color w:val="0070C0"/>
          <w:szCs w:val="24"/>
        </w:rPr>
        <w:t xml:space="preserve"> ir iekļautas tādas izmaksas, kas atbilst MK noteikumu </w:t>
      </w:r>
      <w:r w:rsidR="00617123" w:rsidRPr="00865292">
        <w:rPr>
          <w:rFonts w:ascii="Times New Roman" w:hAnsi="Times New Roman" w:cs="Times New Roman"/>
          <w:i/>
          <w:iCs/>
          <w:color w:val="0070C0"/>
          <w:szCs w:val="24"/>
        </w:rPr>
        <w:t xml:space="preserve">16., 17., 18., 21., 23., 24.  </w:t>
      </w:r>
      <w:r w:rsidRPr="00865292">
        <w:rPr>
          <w:rFonts w:ascii="Times New Roman" w:hAnsi="Times New Roman" w:cs="Times New Roman"/>
          <w:i/>
          <w:iCs/>
          <w:color w:val="0070C0"/>
          <w:szCs w:val="24"/>
        </w:rPr>
        <w:t xml:space="preserve">.punktā  noteiktajām pozīcijām. </w:t>
      </w:r>
    </w:p>
    <w:p w14:paraId="427B394F"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“Izmaksu veids (tiešās/ netiešās)”</w:t>
      </w:r>
      <w:r w:rsidRPr="00865292">
        <w:rPr>
          <w:rFonts w:ascii="Times New Roman" w:hAnsi="Times New Roman" w:cs="Times New Roman"/>
          <w:i/>
          <w:iCs/>
          <w:color w:val="0070C0"/>
          <w:szCs w:val="24"/>
        </w:rPr>
        <w:t xml:space="preserve"> informācija norādīta atbilstoši MK noteikumiem.</w:t>
      </w:r>
    </w:p>
    <w:p w14:paraId="0C5257D4"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 xml:space="preserve">“Daudzums” </w:t>
      </w:r>
      <w:r w:rsidRPr="00865292">
        <w:rPr>
          <w:rFonts w:ascii="Times New Roman" w:hAnsi="Times New Roman" w:cs="Times New Roman"/>
          <w:i/>
          <w:iCs/>
          <w:color w:val="0070C0"/>
          <w:szCs w:val="24"/>
        </w:rPr>
        <w:t>norāda, piemēram, dalībnieku skaitu, mēnešu skaitu, komandējumu skaitu.</w:t>
      </w:r>
      <w:r w:rsidR="00032630" w:rsidRPr="00865292">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4E002879"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 xml:space="preserve">“Mērvienība” </w:t>
      </w:r>
      <w:r w:rsidRPr="00865292">
        <w:rPr>
          <w:rFonts w:ascii="Times New Roman" w:hAnsi="Times New Roman" w:cs="Times New Roman"/>
          <w:i/>
          <w:iCs/>
          <w:color w:val="0070C0"/>
          <w:szCs w:val="24"/>
        </w:rPr>
        <w:t>norāda vienības nosaukumu.</w:t>
      </w:r>
    </w:p>
    <w:p w14:paraId="771D763B"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“Projekta darbības Nr.”</w:t>
      </w:r>
      <w:r w:rsidRPr="00865292">
        <w:rPr>
          <w:rFonts w:ascii="Times New Roman" w:hAnsi="Times New Roman"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00617123" w:rsidRPr="00865292">
        <w:rPr>
          <w:rFonts w:ascii="Times New Roman" w:hAnsi="Times New Roman" w:cs="Times New Roman"/>
          <w:i/>
          <w:iCs/>
          <w:color w:val="0070C0"/>
          <w:szCs w:val="24"/>
        </w:rPr>
        <w:t>14</w:t>
      </w:r>
      <w:r w:rsidRPr="00865292">
        <w:rPr>
          <w:rFonts w:ascii="Times New Roman" w:hAnsi="Times New Roman" w:cs="Times New Roman"/>
          <w:i/>
          <w:iCs/>
          <w:color w:val="0070C0"/>
          <w:szCs w:val="24"/>
        </w:rPr>
        <w:t xml:space="preserve">.punktā noteiktajām. </w:t>
      </w:r>
    </w:p>
    <w:p w14:paraId="404DB231"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“Attiecināmās izmaksas”</w:t>
      </w:r>
      <w:r w:rsidRPr="00865292">
        <w:rPr>
          <w:rFonts w:ascii="Times New Roman" w:hAnsi="Times New Roman" w:cs="Times New Roman"/>
          <w:i/>
          <w:iCs/>
          <w:color w:val="0070C0"/>
          <w:szCs w:val="24"/>
        </w:rPr>
        <w:t xml:space="preserve"> norāda attiecīgās izmaksas euro ar diviem cipariem aiz komata. Ja projektā attiecīgajā izmaksu pozīcijā vai kolonnā izmaksas netiek plānotas, norāda “0,00”.</w:t>
      </w:r>
    </w:p>
    <w:p w14:paraId="7FB9C5E8"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“Kopā” “EUR”</w:t>
      </w:r>
      <w:r w:rsidRPr="00865292">
        <w:rPr>
          <w:rFonts w:ascii="Times New Roman" w:hAnsi="Times New Roman" w:cs="Times New Roman"/>
          <w:i/>
          <w:iCs/>
          <w:color w:val="0070C0"/>
          <w:szCs w:val="24"/>
        </w:rPr>
        <w:t xml:space="preserve"> norāda summu, ko veido attiecināmās izmaksas, vienlaikus procentuālais apmērs tiek aprēķināts no projekta kopējām izmaksām.</w:t>
      </w:r>
    </w:p>
    <w:p w14:paraId="14EA59C2" w14:textId="77777777" w:rsidR="006315A9" w:rsidRPr="00865292" w:rsidRDefault="006315A9" w:rsidP="00B52C46">
      <w:pPr>
        <w:tabs>
          <w:tab w:val="left" w:pos="1545"/>
        </w:tabs>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 xml:space="preserve">Kolonnā </w:t>
      </w:r>
      <w:r w:rsidRPr="002B0655">
        <w:rPr>
          <w:rFonts w:ascii="Times New Roman" w:hAnsi="Times New Roman" w:cs="Times New Roman"/>
          <w:b/>
          <w:i/>
          <w:iCs/>
          <w:color w:val="0070C0"/>
          <w:szCs w:val="24"/>
        </w:rPr>
        <w:t>“t.sk. PVN”</w:t>
      </w:r>
      <w:r w:rsidRPr="00865292">
        <w:rPr>
          <w:rFonts w:ascii="Times New Roman" w:hAnsi="Times New Roman" w:cs="Times New Roman"/>
          <w:i/>
          <w:iCs/>
          <w:color w:val="0070C0"/>
          <w:szCs w:val="24"/>
        </w:rPr>
        <w:t xml:space="preserve"> informāciju norāda, ja projekta iesniedzējs ir reģistrējies kā PVN maksātājs.</w:t>
      </w:r>
    </w:p>
    <w:p w14:paraId="7D822058" w14:textId="77777777" w:rsidR="006315A9" w:rsidRPr="002B0655" w:rsidRDefault="006315A9" w:rsidP="00B52C46">
      <w:pPr>
        <w:tabs>
          <w:tab w:val="left" w:pos="1545"/>
        </w:tabs>
        <w:jc w:val="both"/>
        <w:rPr>
          <w:rFonts w:ascii="Times New Roman" w:hAnsi="Times New Roman" w:cs="Times New Roman"/>
          <w:b/>
          <w:i/>
          <w:iCs/>
          <w:color w:val="0070C0"/>
          <w:szCs w:val="24"/>
        </w:rPr>
      </w:pPr>
      <w:r w:rsidRPr="002B0655">
        <w:rPr>
          <w:rFonts w:ascii="Times New Roman" w:hAnsi="Times New Roman" w:cs="Times New Roman"/>
          <w:b/>
          <w:i/>
          <w:iCs/>
          <w:color w:val="0070C0"/>
          <w:szCs w:val="24"/>
        </w:rPr>
        <w:t>MK noteikumos noteiktie izmaksu pozīciju kopējie ierobežojumi:</w:t>
      </w:r>
    </w:p>
    <w:p w14:paraId="041FCB01" w14:textId="437E8B92" w:rsidR="006315A9" w:rsidRPr="00865292" w:rsidRDefault="006315A9" w:rsidP="00B52C46">
      <w:pPr>
        <w:numPr>
          <w:ilvl w:val="0"/>
          <w:numId w:val="3"/>
        </w:numPr>
        <w:tabs>
          <w:tab w:val="left" w:pos="1545"/>
        </w:tabs>
        <w:ind w:left="502"/>
        <w:jc w:val="both"/>
        <w:rPr>
          <w:rFonts w:ascii="Times New Roman" w:hAnsi="Times New Roman" w:cs="Times New Roman"/>
          <w:i/>
          <w:iCs/>
          <w:color w:val="0070C0"/>
          <w:szCs w:val="24"/>
        </w:rPr>
      </w:pPr>
      <w:r w:rsidRPr="00865292">
        <w:rPr>
          <w:rFonts w:ascii="Times New Roman" w:hAnsi="Times New Roman" w:cs="Times New Roman"/>
          <w:i/>
          <w:iCs/>
          <w:color w:val="0070C0"/>
          <w:szCs w:val="24"/>
        </w:rPr>
        <w:t>netiešās attiecinām</w:t>
      </w:r>
      <w:r w:rsidR="00C32C15" w:rsidRPr="00865292">
        <w:rPr>
          <w:rFonts w:ascii="Times New Roman" w:hAnsi="Times New Roman" w:cs="Times New Roman"/>
          <w:i/>
          <w:iCs/>
          <w:color w:val="0070C0"/>
          <w:szCs w:val="24"/>
        </w:rPr>
        <w:t>ās izmaksas (1.izmaksu pozīcija</w:t>
      </w:r>
      <w:r w:rsidRPr="00865292">
        <w:rPr>
          <w:rFonts w:ascii="Times New Roman" w:hAnsi="Times New Roman" w:cs="Times New Roman"/>
          <w:i/>
          <w:iCs/>
          <w:color w:val="0070C0"/>
          <w:szCs w:val="24"/>
        </w:rPr>
        <w:t xml:space="preserve">) atbilstoši MK noteikumu </w:t>
      </w:r>
      <w:r w:rsidR="00617123" w:rsidRPr="00865292">
        <w:rPr>
          <w:rFonts w:ascii="Times New Roman" w:hAnsi="Times New Roman" w:cs="Times New Roman"/>
          <w:i/>
          <w:iCs/>
          <w:color w:val="0070C0"/>
          <w:szCs w:val="24"/>
        </w:rPr>
        <w:t>23</w:t>
      </w:r>
      <w:r w:rsidRPr="00865292">
        <w:rPr>
          <w:rFonts w:ascii="Times New Roman" w:hAnsi="Times New Roman" w:cs="Times New Roman"/>
          <w:i/>
          <w:iCs/>
          <w:color w:val="0070C0"/>
          <w:szCs w:val="24"/>
        </w:rPr>
        <w:t xml:space="preserve">.punktam </w:t>
      </w:r>
      <w:r w:rsidR="00D84660">
        <w:rPr>
          <w:rFonts w:ascii="Times New Roman" w:hAnsi="Times New Roman" w:cs="Times New Roman"/>
          <w:i/>
          <w:iCs/>
          <w:color w:val="0070C0"/>
          <w:szCs w:val="24"/>
        </w:rPr>
        <w:t>ir vienāda</w:t>
      </w:r>
      <w:r w:rsidR="00F26D7F">
        <w:rPr>
          <w:rFonts w:ascii="Times New Roman" w:hAnsi="Times New Roman" w:cs="Times New Roman"/>
          <w:i/>
          <w:iCs/>
          <w:color w:val="0070C0"/>
          <w:szCs w:val="24"/>
        </w:rPr>
        <w:t>s</w:t>
      </w:r>
      <w:r w:rsidR="00D84660">
        <w:rPr>
          <w:rFonts w:ascii="Times New Roman" w:hAnsi="Times New Roman" w:cs="Times New Roman"/>
          <w:i/>
          <w:iCs/>
          <w:color w:val="0070C0"/>
          <w:szCs w:val="24"/>
        </w:rPr>
        <w:t xml:space="preserve"> ar</w:t>
      </w:r>
      <w:r w:rsidRPr="00865292">
        <w:rPr>
          <w:rFonts w:ascii="Times New Roman" w:hAnsi="Times New Roman" w:cs="Times New Roman"/>
          <w:i/>
          <w:iCs/>
          <w:color w:val="0070C0"/>
          <w:szCs w:val="24"/>
        </w:rPr>
        <w:t xml:space="preserve"> 15 % no tiešajām personāla izmaksām. Tiešās personāla izmaksas projekta budžeta kopsavilkumā veido izmaksu pozīcija 2.1. “Projekta vadības personāla atlīdzības izmaksas”(kopsumma) un izmaksu pozīcija 3.1.</w:t>
      </w:r>
      <w:r w:rsidRPr="00865292">
        <w:rPr>
          <w:rFonts w:ascii="Times New Roman" w:hAnsi="Times New Roman" w:cs="Times New Roman"/>
          <w:i/>
          <w:color w:val="0070C0"/>
          <w:szCs w:val="24"/>
        </w:rPr>
        <w:t>”</w:t>
      </w:r>
      <w:r w:rsidRPr="00865292">
        <w:rPr>
          <w:rFonts w:ascii="Times New Roman" w:hAnsi="Times New Roman" w:cs="Times New Roman"/>
          <w:i/>
          <w:iCs/>
          <w:color w:val="0070C0"/>
          <w:szCs w:val="24"/>
        </w:rPr>
        <w:t>Projekta īstenošanas personāla atlīdzības izmaksas”(kopsumma);</w:t>
      </w:r>
    </w:p>
    <w:p w14:paraId="52BBA2BB" w14:textId="77777777" w:rsidR="00F7565C" w:rsidRPr="00865292" w:rsidRDefault="006315A9" w:rsidP="00B52C46">
      <w:pPr>
        <w:numPr>
          <w:ilvl w:val="0"/>
          <w:numId w:val="3"/>
        </w:numPr>
        <w:tabs>
          <w:tab w:val="left" w:pos="1545"/>
        </w:tabs>
        <w:ind w:left="502"/>
        <w:jc w:val="both"/>
        <w:rPr>
          <w:rFonts w:ascii="Times New Roman" w:hAnsi="Times New Roman" w:cs="Times New Roman"/>
          <w:i/>
          <w:color w:val="0070C0"/>
          <w:szCs w:val="24"/>
        </w:rPr>
      </w:pPr>
      <w:r w:rsidRPr="00865292">
        <w:rPr>
          <w:rFonts w:ascii="Times New Roman" w:hAnsi="Times New Roman" w:cs="Times New Roman"/>
          <w:i/>
          <w:iCs/>
          <w:color w:val="0070C0"/>
          <w:szCs w:val="24"/>
        </w:rPr>
        <w:t xml:space="preserve">neparedzētās izmaksas (15. izmaksu pozīcija) atbilstoši MK noteikumu </w:t>
      </w:r>
      <w:r w:rsidR="00617123" w:rsidRPr="00865292">
        <w:rPr>
          <w:rFonts w:ascii="Times New Roman" w:hAnsi="Times New Roman" w:cs="Times New Roman"/>
          <w:i/>
          <w:iCs/>
          <w:color w:val="0070C0"/>
          <w:szCs w:val="24"/>
        </w:rPr>
        <w:t>24</w:t>
      </w:r>
      <w:r w:rsidRPr="00865292">
        <w:rPr>
          <w:rFonts w:ascii="Times New Roman" w:hAnsi="Times New Roman" w:cs="Times New Roman"/>
          <w:i/>
          <w:iCs/>
          <w:color w:val="0070C0"/>
          <w:szCs w:val="24"/>
        </w:rPr>
        <w:t>.punktam</w:t>
      </w:r>
      <w:r w:rsidR="00617123" w:rsidRPr="00865292">
        <w:rPr>
          <w:rFonts w:ascii="Times New Roman" w:hAnsi="Times New Roman" w:cs="Times New Roman"/>
          <w:i/>
          <w:iCs/>
          <w:color w:val="0070C0"/>
          <w:szCs w:val="24"/>
        </w:rPr>
        <w:t xml:space="preserve"> ir</w:t>
      </w:r>
      <w:r w:rsidRPr="00865292">
        <w:rPr>
          <w:rFonts w:ascii="Times New Roman" w:hAnsi="Times New Roman" w:cs="Times New Roman"/>
          <w:i/>
          <w:iCs/>
          <w:color w:val="0070C0"/>
          <w:szCs w:val="24"/>
        </w:rPr>
        <w:t xml:space="preserve"> </w:t>
      </w:r>
      <w:r w:rsidR="00617123" w:rsidRPr="00865292">
        <w:rPr>
          <w:rFonts w:ascii="Times New Roman" w:hAnsi="Times New Roman" w:cs="Times New Roman"/>
          <w:i/>
          <w:iCs/>
          <w:color w:val="0070C0"/>
          <w:szCs w:val="24"/>
        </w:rPr>
        <w:t xml:space="preserve">līdz </w:t>
      </w:r>
      <w:r w:rsidRPr="00865292">
        <w:rPr>
          <w:rFonts w:ascii="Times New Roman" w:hAnsi="Times New Roman" w:cs="Times New Roman"/>
          <w:i/>
          <w:iCs/>
          <w:color w:val="0070C0"/>
          <w:szCs w:val="24"/>
        </w:rPr>
        <w:t>2%</w:t>
      </w:r>
      <w:r w:rsidR="00617123" w:rsidRPr="00865292">
        <w:rPr>
          <w:rFonts w:ascii="Times New Roman" w:hAnsi="Times New Roman" w:cs="Times New Roman"/>
          <w:i/>
          <w:iCs/>
          <w:color w:val="0070C0"/>
          <w:szCs w:val="24"/>
        </w:rPr>
        <w:t xml:space="preserve"> no </w:t>
      </w:r>
      <w:r w:rsidRPr="00865292">
        <w:rPr>
          <w:rFonts w:ascii="Times New Roman" w:hAnsi="Times New Roman" w:cs="Times New Roman"/>
          <w:i/>
          <w:iCs/>
          <w:color w:val="0070C0"/>
          <w:szCs w:val="24"/>
        </w:rPr>
        <w:t xml:space="preserve"> projekta kopējām tiešajām attiecināmajām izmaksām.</w:t>
      </w:r>
    </w:p>
    <w:p w14:paraId="035EB0B6" w14:textId="77777777" w:rsidR="00617123" w:rsidRDefault="00617123" w:rsidP="00B52C46">
      <w:pPr>
        <w:pStyle w:val="ListParagraph"/>
        <w:numPr>
          <w:ilvl w:val="0"/>
          <w:numId w:val="3"/>
        </w:numPr>
        <w:jc w:val="both"/>
        <w:rPr>
          <w:rFonts w:ascii="Times New Roman" w:hAnsi="Times New Roman" w:cs="Times New Roman"/>
          <w:i/>
          <w:color w:val="0070C0"/>
        </w:rPr>
      </w:pPr>
      <w:r w:rsidRPr="00865292">
        <w:rPr>
          <w:rFonts w:ascii="Times New Roman" w:hAnsi="Times New Roman" w:cs="Times New Roman"/>
          <w:i/>
          <w:color w:val="0070C0"/>
        </w:rPr>
        <w:t xml:space="preserve">saskaņā MK noteikumu 16. punktu MK noteikumu </w:t>
      </w:r>
      <w:hyperlink r:id="rId27" w:anchor="p14.1" w:tgtFrame="_blank" w:history="1">
        <w:r w:rsidRPr="00865292">
          <w:rPr>
            <w:rFonts w:ascii="Times New Roman" w:hAnsi="Times New Roman" w:cs="Times New Roman"/>
            <w:i/>
            <w:color w:val="0070C0"/>
          </w:rPr>
          <w:t>14.1</w:t>
        </w:r>
      </w:hyperlink>
      <w:r w:rsidRPr="00865292">
        <w:rPr>
          <w:rFonts w:ascii="Times New Roman" w:hAnsi="Times New Roman" w:cs="Times New Roman"/>
          <w:i/>
          <w:color w:val="0070C0"/>
        </w:rPr>
        <w:t xml:space="preserve">. apakšpunktā minētās atbalstāmās darbības finansējums nepārsniedz 6% no MK noteikumu </w:t>
      </w:r>
      <w:hyperlink r:id="rId28" w:anchor="p9" w:tgtFrame="_blank" w:history="1">
        <w:r w:rsidRPr="00865292">
          <w:rPr>
            <w:rFonts w:ascii="Times New Roman" w:hAnsi="Times New Roman" w:cs="Times New Roman"/>
            <w:i/>
            <w:color w:val="0070C0"/>
          </w:rPr>
          <w:t>9. punktā</w:t>
        </w:r>
      </w:hyperlink>
      <w:r w:rsidRPr="00865292">
        <w:rPr>
          <w:rFonts w:ascii="Times New Roman" w:hAnsi="Times New Roman" w:cs="Times New Roman"/>
          <w:i/>
          <w:color w:val="0070C0"/>
        </w:rPr>
        <w:t xml:space="preserve"> minētā kopējā pieejamā finansējuma.</w:t>
      </w:r>
    </w:p>
    <w:p w14:paraId="62ADE240" w14:textId="77777777" w:rsidR="00B52C46" w:rsidRPr="00865292" w:rsidRDefault="00B52C46" w:rsidP="00B52C46">
      <w:pPr>
        <w:pStyle w:val="ListParagraph"/>
        <w:ind w:left="420"/>
        <w:jc w:val="both"/>
        <w:rPr>
          <w:rFonts w:ascii="Times New Roman" w:hAnsi="Times New Roman" w:cs="Times New Roman"/>
          <w:i/>
          <w:color w:val="0070C0"/>
        </w:rPr>
      </w:pPr>
    </w:p>
    <w:p w14:paraId="43CD8A91" w14:textId="77777777" w:rsidR="00B52C46" w:rsidRDefault="00617123" w:rsidP="00B52C46">
      <w:pPr>
        <w:pStyle w:val="ListParagraph"/>
        <w:numPr>
          <w:ilvl w:val="0"/>
          <w:numId w:val="3"/>
        </w:numPr>
        <w:jc w:val="both"/>
        <w:rPr>
          <w:rFonts w:ascii="Times New Roman" w:hAnsi="Times New Roman" w:cs="Times New Roman"/>
          <w:i/>
          <w:color w:val="0070C0"/>
        </w:rPr>
      </w:pPr>
      <w:r w:rsidRPr="00865292">
        <w:rPr>
          <w:rFonts w:ascii="Times New Roman" w:hAnsi="Times New Roman" w:cs="Times New Roman"/>
          <w:i/>
          <w:color w:val="0070C0"/>
        </w:rPr>
        <w:t xml:space="preserve">saskaņā ar MK 18.punktu MK noteikumu 14.3. apakšpunktā minētās atbalstāmās darbības finansējums nepārsniedz 3% no MK  noteikumu </w:t>
      </w:r>
      <w:hyperlink r:id="rId29" w:anchor="p9" w:tgtFrame="_blank" w:history="1">
        <w:r w:rsidRPr="00B134E9">
          <w:rPr>
            <w:rFonts w:ascii="Times New Roman" w:hAnsi="Times New Roman" w:cs="Times New Roman"/>
            <w:i/>
            <w:color w:val="0070C0"/>
          </w:rPr>
          <w:t>9. punktā</w:t>
        </w:r>
      </w:hyperlink>
      <w:r w:rsidRPr="00B134E9">
        <w:rPr>
          <w:rFonts w:ascii="Times New Roman" w:hAnsi="Times New Roman" w:cs="Times New Roman"/>
          <w:i/>
          <w:color w:val="0070C0"/>
        </w:rPr>
        <w:t xml:space="preserve"> minētā kopējā pieejamā finansējuma, un tās ietvaros ir attiecināmas apmācību izmaksas par prasmēm, kas sociālā pakalpojuma sniegšanas laikā ļauj identificēt nepieciešamību piesaistīt ārstniecības personālu, nodrošinot demarkāciju ar 9.2.1.1. pasākumu "Profesionāla sociālā darba attīstība pašvaldībās".</w:t>
      </w:r>
      <w:bookmarkStart w:id="31" w:name="p-604066"/>
      <w:bookmarkStart w:id="32" w:name="p19"/>
      <w:bookmarkEnd w:id="31"/>
      <w:bookmarkEnd w:id="32"/>
    </w:p>
    <w:p w14:paraId="3F49A3EF" w14:textId="77777777" w:rsidR="00B52C46" w:rsidRPr="00B52C46" w:rsidRDefault="00B52C46" w:rsidP="00B52C46">
      <w:pPr>
        <w:pStyle w:val="ListParagraph"/>
        <w:rPr>
          <w:rFonts w:ascii="Arial" w:eastAsia="Times New Roman" w:hAnsi="Arial" w:cs="Arial"/>
          <w:color w:val="414142"/>
          <w:sz w:val="20"/>
          <w:szCs w:val="20"/>
          <w:lang w:eastAsia="lv-LV"/>
        </w:rPr>
      </w:pPr>
    </w:p>
    <w:p w14:paraId="0722D7B4" w14:textId="43ABDAE8" w:rsidR="00B52C46" w:rsidRDefault="00B52C46" w:rsidP="00B52C46">
      <w:pPr>
        <w:pStyle w:val="ListParagraph"/>
        <w:numPr>
          <w:ilvl w:val="0"/>
          <w:numId w:val="3"/>
        </w:numPr>
        <w:jc w:val="both"/>
        <w:rPr>
          <w:rFonts w:ascii="Times New Roman" w:hAnsi="Times New Roman" w:cs="Times New Roman"/>
          <w:i/>
          <w:color w:val="0070C0"/>
        </w:rPr>
      </w:pPr>
      <w:r w:rsidRPr="00B52C46">
        <w:rPr>
          <w:rFonts w:ascii="Times New Roman" w:hAnsi="Times New Roman" w:cs="Times New Roman"/>
          <w:i/>
          <w:color w:val="0070C0"/>
        </w:rPr>
        <w:t xml:space="preserve">Saskaņā ar MK noteikumu 19. punktu  MK noteikumu </w:t>
      </w:r>
      <w:hyperlink r:id="rId30" w:anchor="p17" w:tgtFrame="_blank" w:history="1">
        <w:r w:rsidRPr="00B52C46">
          <w:rPr>
            <w:rFonts w:ascii="Times New Roman" w:hAnsi="Times New Roman" w:cs="Times New Roman"/>
            <w:i/>
            <w:color w:val="0070C0"/>
          </w:rPr>
          <w:t xml:space="preserve">17. </w:t>
        </w:r>
      </w:hyperlink>
      <w:r w:rsidRPr="00B52C46">
        <w:rPr>
          <w:rFonts w:ascii="Times New Roman" w:hAnsi="Times New Roman" w:cs="Times New Roman"/>
          <w:i/>
          <w:color w:val="0070C0"/>
        </w:rPr>
        <w:t xml:space="preserve">un </w:t>
      </w:r>
      <w:hyperlink r:id="rId31" w:anchor="p18" w:tgtFrame="_blank" w:history="1">
        <w:r w:rsidRPr="00B52C46">
          <w:rPr>
            <w:rFonts w:ascii="Times New Roman" w:hAnsi="Times New Roman" w:cs="Times New Roman"/>
            <w:i/>
            <w:color w:val="0070C0"/>
          </w:rPr>
          <w:t>18. punktā</w:t>
        </w:r>
      </w:hyperlink>
      <w:r w:rsidRPr="00B52C46">
        <w:rPr>
          <w:rFonts w:ascii="Times New Roman" w:hAnsi="Times New Roman" w:cs="Times New Roman"/>
          <w:i/>
          <w:color w:val="0070C0"/>
        </w:rPr>
        <w:t xml:space="preserve"> minētās izmaksas ir attiecināmas par apmācību dalībniekiem, kuri apmeklējuši vismaz 75 procentus no apmācību kursa un sekmīgi nokārtojuši noslēguma pārbaudi, ja noslēguma pārbaude ir attiecināma konkrētajām apmācībām atbilstoši MK  noteikumu </w:t>
      </w:r>
      <w:hyperlink r:id="rId32" w:anchor="p32" w:tgtFrame="_blank" w:history="1">
        <w:r w:rsidRPr="00B52C46">
          <w:rPr>
            <w:rFonts w:ascii="Times New Roman" w:hAnsi="Times New Roman" w:cs="Times New Roman"/>
            <w:i/>
            <w:color w:val="0070C0"/>
          </w:rPr>
          <w:t>32. punktā</w:t>
        </w:r>
      </w:hyperlink>
      <w:r w:rsidRPr="00B52C46">
        <w:rPr>
          <w:rFonts w:ascii="Times New Roman" w:hAnsi="Times New Roman" w:cs="Times New Roman"/>
          <w:i/>
          <w:color w:val="0070C0"/>
        </w:rPr>
        <w:t xml:space="preserve"> minētajai apmācību kvalitātes novērtēšanas, apmeklējuma uzskaites un eksaminācijas kārtībai.</w:t>
      </w:r>
      <w:bookmarkStart w:id="33" w:name="p-604067"/>
      <w:bookmarkStart w:id="34" w:name="p20"/>
      <w:bookmarkEnd w:id="33"/>
      <w:bookmarkEnd w:id="34"/>
      <w:r w:rsidRPr="00B52C46">
        <w:rPr>
          <w:rFonts w:ascii="Times New Roman" w:hAnsi="Times New Roman" w:cs="Times New Roman"/>
          <w:i/>
          <w:color w:val="0070C0"/>
        </w:rPr>
        <w:t xml:space="preserve"> Saskaņā ar MK noteikumu 20. punktu apmācībām, kuru ilgums pārsniedz 160 stundas un kuras sadalāmas tematiskajos komponentos, MK noteikumu </w:t>
      </w:r>
      <w:hyperlink r:id="rId33" w:anchor="p19" w:tgtFrame="_blank" w:history="1">
        <w:r w:rsidRPr="00B52C46">
          <w:rPr>
            <w:rFonts w:ascii="Times New Roman" w:hAnsi="Times New Roman" w:cs="Times New Roman"/>
            <w:i/>
            <w:color w:val="0070C0"/>
          </w:rPr>
          <w:t>19. punktā</w:t>
        </w:r>
      </w:hyperlink>
      <w:r w:rsidRPr="00B52C46">
        <w:rPr>
          <w:rFonts w:ascii="Times New Roman" w:hAnsi="Times New Roman" w:cs="Times New Roman"/>
          <w:i/>
          <w:color w:val="0070C0"/>
        </w:rPr>
        <w:t xml:space="preserve"> minētais ierobežojums ir attiecināms proporcionāli apmācāmās personas dalības laikam ar tematisko komponentu saistītajās apmācībās, ja ir iespējams pierādīt attiecīgo apmācību lietderību atbilstoši MK noteikumu </w:t>
      </w:r>
      <w:hyperlink r:id="rId34" w:anchor="p32" w:tgtFrame="_blank" w:history="1">
        <w:r w:rsidRPr="00B52C46">
          <w:rPr>
            <w:rFonts w:ascii="Times New Roman" w:hAnsi="Times New Roman" w:cs="Times New Roman"/>
            <w:i/>
            <w:color w:val="0070C0"/>
          </w:rPr>
          <w:t>32. punktā</w:t>
        </w:r>
      </w:hyperlink>
      <w:r w:rsidRPr="00B52C46">
        <w:rPr>
          <w:rFonts w:ascii="Times New Roman" w:hAnsi="Times New Roman" w:cs="Times New Roman"/>
          <w:i/>
          <w:color w:val="0070C0"/>
        </w:rPr>
        <w:t xml:space="preserve"> minētajai apmācību kvalitātes novērtēšanas, apmeklējuma uzskaites un eksaminācijas kārtībai.</w:t>
      </w:r>
    </w:p>
    <w:p w14:paraId="5EB9B9A1" w14:textId="77777777" w:rsidR="00B52C46" w:rsidRPr="00B52C46" w:rsidRDefault="00B52C46" w:rsidP="00B52C46">
      <w:pPr>
        <w:pStyle w:val="ListParagraph"/>
        <w:rPr>
          <w:rFonts w:ascii="Times New Roman" w:hAnsi="Times New Roman" w:cs="Times New Roman"/>
          <w:i/>
          <w:color w:val="0070C0"/>
        </w:rPr>
      </w:pPr>
    </w:p>
    <w:p w14:paraId="7724759A" w14:textId="636A92E9" w:rsidR="00311BAA" w:rsidRDefault="00B52C46" w:rsidP="00B52C46">
      <w:pPr>
        <w:pStyle w:val="ListParagraph"/>
        <w:numPr>
          <w:ilvl w:val="0"/>
          <w:numId w:val="3"/>
        </w:numPr>
        <w:jc w:val="both"/>
        <w:rPr>
          <w:rFonts w:ascii="Times New Roman" w:hAnsi="Times New Roman" w:cs="Times New Roman"/>
          <w:i/>
          <w:color w:val="0070C0"/>
        </w:rPr>
      </w:pPr>
      <w:r>
        <w:rPr>
          <w:rFonts w:ascii="Times New Roman" w:hAnsi="Times New Roman" w:cs="Times New Roman"/>
          <w:i/>
          <w:color w:val="0070C0"/>
        </w:rPr>
        <w:t xml:space="preserve">Saskaņā ar MK noteikumu </w:t>
      </w:r>
      <w:r w:rsidRPr="00B52C46">
        <w:rPr>
          <w:rFonts w:ascii="Times New Roman" w:hAnsi="Times New Roman" w:cs="Times New Roman"/>
          <w:i/>
          <w:color w:val="0070C0"/>
        </w:rPr>
        <w:t>25. punktu projekta vadības un īstenošanas personālam, kas darba laika slodzes ietvaros vienā institūcijā veic pienākumus, kuri ir saistīti ne tikai ar projektu, bet arī ar konkrētās institūcijas pamatdarbību vai citu finanšu instrumentu administrēšanu, daļu no atlīdzības izmaksām var segt no projekta finansējuma proporcionāli laikam, kurā tiek veikti ar projektu saistītie pienākumi. Šādā gadījumā veic projekta vadības un īstenošanas personāla darba laika uzskaiti sadalījumā pa veiktajām funkcijām, ievērojot, ka izmaksas no Eiropas Sociālā fonda ir attiecināmas, ja darbinieks projektā nodarbināts vismaz 30 procentus no kopējās noslodze</w:t>
      </w:r>
      <w:r w:rsidR="00311BAA">
        <w:rPr>
          <w:rFonts w:ascii="Times New Roman" w:hAnsi="Times New Roman" w:cs="Times New Roman"/>
          <w:i/>
          <w:color w:val="0070C0"/>
        </w:rPr>
        <w:t>s</w:t>
      </w:r>
    </w:p>
    <w:p w14:paraId="148DF450" w14:textId="77777777" w:rsidR="00311BAA" w:rsidRPr="00311BAA" w:rsidRDefault="00311BAA" w:rsidP="00311BAA">
      <w:pPr>
        <w:pStyle w:val="ListParagraph"/>
        <w:rPr>
          <w:rFonts w:ascii="Times New Roman" w:hAnsi="Times New Roman" w:cs="Times New Roman"/>
          <w:i/>
          <w:color w:val="0070C0"/>
        </w:rPr>
      </w:pPr>
    </w:p>
    <w:sectPr w:rsidR="00311BAA" w:rsidRPr="00311BAA" w:rsidSect="00311BAA">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49FD9" w14:textId="77777777" w:rsidR="005F3B8C" w:rsidRDefault="005F3B8C" w:rsidP="003C5410">
      <w:pPr>
        <w:spacing w:after="0" w:line="240" w:lineRule="auto"/>
      </w:pPr>
      <w:r>
        <w:separator/>
      </w:r>
    </w:p>
  </w:endnote>
  <w:endnote w:type="continuationSeparator" w:id="0">
    <w:p w14:paraId="4631CF18" w14:textId="77777777" w:rsidR="005F3B8C" w:rsidRDefault="005F3B8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5A11" w14:textId="77777777" w:rsidR="005F3B8C" w:rsidRDefault="005F3B8C" w:rsidP="003C5410">
      <w:pPr>
        <w:spacing w:after="0" w:line="240" w:lineRule="auto"/>
      </w:pPr>
      <w:r>
        <w:separator/>
      </w:r>
    </w:p>
  </w:footnote>
  <w:footnote w:type="continuationSeparator" w:id="0">
    <w:p w14:paraId="392F9B5E" w14:textId="77777777" w:rsidR="005F3B8C" w:rsidRDefault="005F3B8C" w:rsidP="003C5410">
      <w:pPr>
        <w:spacing w:after="0" w:line="240" w:lineRule="auto"/>
      </w:pPr>
      <w:r>
        <w:continuationSeparator/>
      </w:r>
    </w:p>
  </w:footnote>
  <w:footnote w:id="1">
    <w:p w14:paraId="7C0B7B80" w14:textId="77777777" w:rsidR="005F3B8C" w:rsidRPr="00FE0EB3" w:rsidRDefault="005F3B8C"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w:t>
      </w:r>
      <w:r w:rsidRPr="008D27DB">
        <w:rPr>
          <w:rFonts w:ascii="Times New Roman" w:hAnsi="Times New Roman" w:cs="Times New Roman"/>
          <w:i/>
          <w:color w:val="0070C0"/>
        </w:rPr>
        <w:t xml:space="preserve">KOMISIJAS </w:t>
      </w:r>
      <w:r w:rsidRPr="008D27DB" w:rsidDel="00167DFC">
        <w:rPr>
          <w:rFonts w:ascii="Times New Roman" w:hAnsi="Times New Roman" w:cs="Times New Roman"/>
          <w:i/>
          <w:color w:val="0070C0"/>
        </w:rPr>
        <w:t xml:space="preserve">2014. gada 17. jūnija </w:t>
      </w:r>
      <w:r w:rsidRPr="008D27DB">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01035B64" w14:textId="77777777" w:rsidR="005F3B8C" w:rsidRPr="00DF34CC" w:rsidRDefault="005F3B8C" w:rsidP="00DF34CC">
      <w:pPr>
        <w:pStyle w:val="FootnoteText"/>
        <w:rPr>
          <w:rFonts w:ascii="Times New Roman" w:hAnsi="Times New Roman" w:cs="Times New Roman"/>
          <w:color w:val="0070C0"/>
        </w:rPr>
      </w:pPr>
      <w:r w:rsidRPr="006B3FE8">
        <w:rPr>
          <w:rStyle w:val="FootnoteReference"/>
          <w:rFonts w:ascii="Times New Roman" w:hAnsi="Times New Roman" w:cs="Times New Roman"/>
          <w:color w:val="0070C0"/>
        </w:rPr>
        <w:footnoteRef/>
      </w:r>
      <w:r w:rsidRPr="006B3FE8">
        <w:rPr>
          <w:rFonts w:ascii="Times New Roman" w:hAnsi="Times New Roman" w:cs="Times New Roman"/>
          <w:color w:val="0070C0"/>
        </w:rPr>
        <w:t>Labklājības ministrijas pārziņā esošais specifiskā atbalsta mērķa 9.2.1. „Paaugstināt sociālo dienestu darba efektivitāti un darbinieku profesionalitāti darbam ar riska situācijās esošām personām</w:t>
      </w:r>
      <w:r w:rsidRPr="00DF34CC">
        <w:rPr>
          <w:rFonts w:ascii="Times New Roman" w:hAnsi="Times New Roman" w:cs="Times New Roman"/>
          <w:color w:val="0070C0"/>
        </w:rPr>
        <w:t>" pasākums 9.2.1.1. "Profesionālā sociālā darba attīstība pašvaldībās"</w:t>
      </w:r>
    </w:p>
  </w:footnote>
  <w:footnote w:id="3">
    <w:p w14:paraId="78D5C971" w14:textId="77777777" w:rsidR="005F3B8C" w:rsidRPr="00DF34CC" w:rsidRDefault="005F3B8C" w:rsidP="00DF34CC">
      <w:pPr>
        <w:pStyle w:val="FootnoteText"/>
        <w:rPr>
          <w:rFonts w:ascii="Times New Roman" w:hAnsi="Times New Roman" w:cs="Times New Roman"/>
          <w:color w:val="0070C0"/>
        </w:rPr>
      </w:pPr>
      <w:r w:rsidRPr="00DF34CC">
        <w:rPr>
          <w:rStyle w:val="FootnoteReference"/>
          <w:rFonts w:ascii="Times New Roman" w:hAnsi="Times New Roman" w:cs="Times New Roman"/>
          <w:color w:val="0070C0"/>
        </w:rPr>
        <w:footnoteRef/>
      </w:r>
      <w:r w:rsidRPr="00DF34CC">
        <w:rPr>
          <w:rFonts w:ascii="Times New Roman" w:hAnsi="Times New Roman" w:cs="Times New Roman"/>
          <w:color w:val="0070C0"/>
        </w:rPr>
        <w:t xml:space="preserve"> Vides aizsardzības un reģionālās attīstības ministrijas pārziņā esošo specifisko atbalsta mērķi nr.2.2.1. „Nodrošināt publisko datu atkalizmantošanas pieaugumu un efektīvu publiskās pārvaldes un privātā sektora mijiedarbību”.</w:t>
      </w:r>
    </w:p>
  </w:footnote>
  <w:footnote w:id="4">
    <w:p w14:paraId="3C9DE425" w14:textId="77777777" w:rsidR="005F3B8C" w:rsidRPr="00DF34CC" w:rsidRDefault="005F3B8C" w:rsidP="00DF34CC">
      <w:pPr>
        <w:pStyle w:val="Normal1"/>
        <w:jc w:val="both"/>
        <w:rPr>
          <w:rFonts w:ascii="Times New Roman" w:hAnsi="Times New Roman" w:cs="Times New Roman"/>
          <w:color w:val="0070C0"/>
          <w:sz w:val="20"/>
          <w:szCs w:val="20"/>
        </w:rPr>
      </w:pPr>
      <w:r w:rsidRPr="00DF34CC">
        <w:rPr>
          <w:rStyle w:val="FootnoteReference"/>
          <w:rFonts w:ascii="Times New Roman" w:hAnsi="Times New Roman" w:cs="Times New Roman"/>
          <w:color w:val="0070C0"/>
          <w:sz w:val="20"/>
          <w:szCs w:val="20"/>
        </w:rPr>
        <w:footnoteRef/>
      </w:r>
      <w:r w:rsidRPr="00DF34CC">
        <w:rPr>
          <w:rFonts w:ascii="Times New Roman" w:hAnsi="Times New Roman" w:cs="Times New Roman"/>
          <w:color w:val="0070C0"/>
          <w:sz w:val="20"/>
          <w:szCs w:val="20"/>
        </w:rPr>
        <w:t xml:space="preserve"> Izglītības un zinātnes ministrijas pārziņā esošais specifiskais atbalsta mērķis nr. 8.4.1. „Pilnveidot nodarbināto personu profesionālo kompetenci”</w:t>
      </w:r>
    </w:p>
  </w:footnote>
  <w:footnote w:id="5">
    <w:p w14:paraId="10463AA2" w14:textId="77777777" w:rsidR="005F3B8C" w:rsidRPr="00DF34CC" w:rsidRDefault="005F3B8C" w:rsidP="00DF34CC">
      <w:pPr>
        <w:shd w:val="clear" w:color="auto" w:fill="FFFFFF"/>
        <w:spacing w:after="0" w:line="240" w:lineRule="auto"/>
        <w:ind w:right="130"/>
        <w:jc w:val="both"/>
        <w:rPr>
          <w:rFonts w:ascii="Times New Roman" w:hAnsi="Times New Roman" w:cs="Times New Roman"/>
          <w:sz w:val="20"/>
          <w:szCs w:val="20"/>
        </w:rPr>
      </w:pPr>
      <w:r w:rsidRPr="00DF34CC">
        <w:rPr>
          <w:rStyle w:val="FootnoteReference"/>
          <w:rFonts w:ascii="Times New Roman" w:hAnsi="Times New Roman" w:cs="Times New Roman"/>
          <w:color w:val="0070C0"/>
          <w:sz w:val="20"/>
          <w:szCs w:val="20"/>
        </w:rPr>
        <w:footnoteRef/>
      </w:r>
      <w:r w:rsidRPr="00DF34CC">
        <w:rPr>
          <w:rFonts w:ascii="Times New Roman" w:hAnsi="Times New Roman" w:cs="Times New Roman"/>
          <w:color w:val="0070C0"/>
          <w:sz w:val="20"/>
          <w:szCs w:val="20"/>
        </w:rPr>
        <w:t xml:space="preserve"> </w:t>
      </w:r>
      <w:r w:rsidRPr="00DF34CC">
        <w:rPr>
          <w:rFonts w:ascii="Times New Roman" w:eastAsia="Calibri" w:hAnsi="Times New Roman" w:cs="Times New Roman"/>
          <w:color w:val="0070C0"/>
          <w:kern w:val="1"/>
          <w:sz w:val="20"/>
          <w:szCs w:val="20"/>
          <w:lang w:eastAsia="ar-SA"/>
        </w:rPr>
        <w:t>Labklājības ministrijas pārziņā esošais specifiskā atbalsta mērķa 9.2.2."Palielināt kvalitatīvu institucionālai aprūpei alternatīvu sociālo pakalpojumu dzīvesvietā un ģimeniskai videi pietuvinātu pakalpojumu pieejamību personām ar invaliditāti un bērniem" pasākums 9.2.2.1."Deinstitucionalizācija"</w:t>
      </w:r>
    </w:p>
  </w:footnote>
  <w:footnote w:id="6">
    <w:p w14:paraId="5F8DD11D" w14:textId="77777777" w:rsidR="005F3B8C" w:rsidRPr="0062657B" w:rsidRDefault="005F3B8C" w:rsidP="0062657B">
      <w:pPr>
        <w:jc w:val="both"/>
        <w:rPr>
          <w:rFonts w:ascii="Times New Roman" w:hAnsi="Times New Roman" w:cs="Times New Roman"/>
          <w:color w:val="0000FF"/>
        </w:rPr>
      </w:pPr>
      <w:r w:rsidRPr="000A7329">
        <w:rPr>
          <w:rStyle w:val="FootnoteReference"/>
          <w:rFonts w:ascii="Times New Roman" w:hAnsi="Times New Roman" w:cs="Times New Roman"/>
          <w:color w:val="0070C0"/>
          <w:sz w:val="20"/>
          <w:szCs w:val="20"/>
        </w:rPr>
        <w:footnoteRef/>
      </w:r>
      <w:r w:rsidRPr="000A7329">
        <w:rPr>
          <w:rFonts w:ascii="Times New Roman" w:hAnsi="Times New Roman" w:cs="Times New Roman"/>
          <w:color w:val="0070C0"/>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2.4. Eiropas Savienības fondu 2014.-2020.gada plānošanas perioda publicitātes vadlīnijām Eiropas Savienības fondu finansējuma saņēmējiem</w:t>
      </w:r>
    </w:p>
  </w:footnote>
  <w:footnote w:id="7">
    <w:p w14:paraId="5E9C29DD" w14:textId="77777777" w:rsidR="005F3B8C" w:rsidRDefault="005F3B8C" w:rsidP="00840A75">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8">
    <w:p w14:paraId="27FEE571" w14:textId="77777777" w:rsidR="005F3B8C" w:rsidRDefault="005F3B8C" w:rsidP="00840A75">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359CE91F" w14:textId="77777777" w:rsidR="005F3B8C" w:rsidRDefault="005F3B8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C11380">
          <w:rPr>
            <w:rFonts w:ascii="Times New Roman" w:hAnsi="Times New Roman" w:cs="Times New Roman"/>
            <w:noProof/>
            <w:sz w:val="18"/>
            <w:szCs w:val="18"/>
          </w:rPr>
          <w:t>21</w:t>
        </w:r>
        <w:r w:rsidRPr="003C5410">
          <w:rPr>
            <w:rFonts w:ascii="Times New Roman" w:hAnsi="Times New Roman" w:cs="Times New Roman"/>
            <w:noProof/>
            <w:sz w:val="18"/>
            <w:szCs w:val="18"/>
          </w:rPr>
          <w:fldChar w:fldCharType="end"/>
        </w:r>
      </w:p>
    </w:sdtContent>
  </w:sdt>
  <w:p w14:paraId="5FA81ACF" w14:textId="77777777" w:rsidR="005F3B8C" w:rsidRDefault="005F3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CCD9" w14:textId="77777777" w:rsidR="005F3B8C" w:rsidRPr="00BA175C" w:rsidRDefault="005F3B8C">
    <w:pPr>
      <w:pStyle w:val="Header"/>
      <w:jc w:val="center"/>
      <w:rPr>
        <w:rFonts w:ascii="Times New Roman" w:hAnsi="Times New Roman" w:cs="Times New Roman"/>
        <w:sz w:val="18"/>
        <w:szCs w:val="18"/>
      </w:rPr>
    </w:pPr>
  </w:p>
  <w:p w14:paraId="712166F6" w14:textId="77777777" w:rsidR="005F3B8C" w:rsidRDefault="005F3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94C5059"/>
    <w:multiLevelType w:val="hybridMultilevel"/>
    <w:tmpl w:val="B9EC42D2"/>
    <w:lvl w:ilvl="0" w:tplc="E2B2784C">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350A8B"/>
    <w:multiLevelType w:val="hybridMultilevel"/>
    <w:tmpl w:val="4D08842E"/>
    <w:lvl w:ilvl="0" w:tplc="0426000F">
      <w:start w:val="1"/>
      <w:numFmt w:val="decimal"/>
      <w:lvlText w:val="%1."/>
      <w:lvlJc w:val="left"/>
      <w:pPr>
        <w:ind w:left="883" w:hanging="360"/>
      </w:pPr>
    </w:lvl>
    <w:lvl w:ilvl="1" w:tplc="04260019" w:tentative="1">
      <w:start w:val="1"/>
      <w:numFmt w:val="lowerLetter"/>
      <w:lvlText w:val="%2."/>
      <w:lvlJc w:val="left"/>
      <w:pPr>
        <w:ind w:left="1603" w:hanging="360"/>
      </w:pPr>
    </w:lvl>
    <w:lvl w:ilvl="2" w:tplc="0426001B" w:tentative="1">
      <w:start w:val="1"/>
      <w:numFmt w:val="lowerRoman"/>
      <w:lvlText w:val="%3."/>
      <w:lvlJc w:val="right"/>
      <w:pPr>
        <w:ind w:left="2323" w:hanging="180"/>
      </w:pPr>
    </w:lvl>
    <w:lvl w:ilvl="3" w:tplc="0426000F" w:tentative="1">
      <w:start w:val="1"/>
      <w:numFmt w:val="decimal"/>
      <w:lvlText w:val="%4."/>
      <w:lvlJc w:val="left"/>
      <w:pPr>
        <w:ind w:left="3043" w:hanging="360"/>
      </w:pPr>
    </w:lvl>
    <w:lvl w:ilvl="4" w:tplc="04260019" w:tentative="1">
      <w:start w:val="1"/>
      <w:numFmt w:val="lowerLetter"/>
      <w:lvlText w:val="%5."/>
      <w:lvlJc w:val="left"/>
      <w:pPr>
        <w:ind w:left="3763" w:hanging="360"/>
      </w:pPr>
    </w:lvl>
    <w:lvl w:ilvl="5" w:tplc="0426001B" w:tentative="1">
      <w:start w:val="1"/>
      <w:numFmt w:val="lowerRoman"/>
      <w:lvlText w:val="%6."/>
      <w:lvlJc w:val="right"/>
      <w:pPr>
        <w:ind w:left="4483" w:hanging="180"/>
      </w:pPr>
    </w:lvl>
    <w:lvl w:ilvl="6" w:tplc="0426000F" w:tentative="1">
      <w:start w:val="1"/>
      <w:numFmt w:val="decimal"/>
      <w:lvlText w:val="%7."/>
      <w:lvlJc w:val="left"/>
      <w:pPr>
        <w:ind w:left="5203" w:hanging="360"/>
      </w:pPr>
    </w:lvl>
    <w:lvl w:ilvl="7" w:tplc="04260019" w:tentative="1">
      <w:start w:val="1"/>
      <w:numFmt w:val="lowerLetter"/>
      <w:lvlText w:val="%8."/>
      <w:lvlJc w:val="left"/>
      <w:pPr>
        <w:ind w:left="5923" w:hanging="360"/>
      </w:pPr>
    </w:lvl>
    <w:lvl w:ilvl="8" w:tplc="0426001B" w:tentative="1">
      <w:start w:val="1"/>
      <w:numFmt w:val="lowerRoman"/>
      <w:lvlText w:val="%9."/>
      <w:lvlJc w:val="right"/>
      <w:pPr>
        <w:ind w:left="6643" w:hanging="180"/>
      </w:pPr>
    </w:lvl>
  </w:abstractNum>
  <w:abstractNum w:abstractNumId="4"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6031AD"/>
    <w:multiLevelType w:val="hybridMultilevel"/>
    <w:tmpl w:val="E9A856AA"/>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76245FA"/>
    <w:multiLevelType w:val="hybridMultilevel"/>
    <w:tmpl w:val="8640B8C0"/>
    <w:lvl w:ilvl="0" w:tplc="F5C2B292">
      <w:start w:val="1"/>
      <w:numFmt w:val="bullet"/>
      <w:lvlText w:val="!"/>
      <w:lvlJc w:val="left"/>
      <w:pPr>
        <w:ind w:left="1222" w:hanging="360"/>
      </w:pPr>
      <w:rPr>
        <w:rFonts w:ascii="Cooper Black" w:hAnsi="Cooper Black"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F93BFB"/>
    <w:multiLevelType w:val="hybridMultilevel"/>
    <w:tmpl w:val="B71EA4D6"/>
    <w:lvl w:ilvl="0" w:tplc="F5C2B292">
      <w:start w:val="1"/>
      <w:numFmt w:val="bullet"/>
      <w:lvlText w:val="!"/>
      <w:lvlJc w:val="left"/>
      <w:pPr>
        <w:ind w:left="1146" w:hanging="360"/>
      </w:pPr>
      <w:rPr>
        <w:rFonts w:ascii="Cooper Black" w:hAnsi="Cooper Black"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18355D0"/>
    <w:multiLevelType w:val="hybridMultilevel"/>
    <w:tmpl w:val="90A80A6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760584"/>
    <w:multiLevelType w:val="hybridMultilevel"/>
    <w:tmpl w:val="952EA01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4B48"/>
    <w:multiLevelType w:val="hybridMultilevel"/>
    <w:tmpl w:val="AFACE00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1"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86129"/>
    <w:multiLevelType w:val="hybridMultilevel"/>
    <w:tmpl w:val="9F54DF46"/>
    <w:lvl w:ilvl="0" w:tplc="F5C2B292">
      <w:start w:val="1"/>
      <w:numFmt w:val="bullet"/>
      <w:lvlText w:val="!"/>
      <w:lvlJc w:val="left"/>
      <w:pPr>
        <w:ind w:left="1004" w:hanging="360"/>
      </w:pPr>
      <w:rPr>
        <w:rFonts w:ascii="Cooper Black" w:hAnsi="Cooper Black" w:hint="default"/>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FD72B7"/>
    <w:multiLevelType w:val="hybridMultilevel"/>
    <w:tmpl w:val="1D046C88"/>
    <w:lvl w:ilvl="0" w:tplc="594C4032">
      <w:numFmt w:val="bullet"/>
      <w:lvlText w:val="-"/>
      <w:lvlJc w:val="left"/>
      <w:pPr>
        <w:ind w:left="945" w:hanging="360"/>
      </w:pPr>
      <w:rPr>
        <w:rFonts w:ascii="Times New Roman" w:eastAsia="Times New Roman" w:hAnsi="Times New Roman" w:cs="Times New Roman"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26"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CB549C6"/>
    <w:multiLevelType w:val="hybridMultilevel"/>
    <w:tmpl w:val="4D4AA57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93A2A0E"/>
    <w:multiLevelType w:val="hybridMultilevel"/>
    <w:tmpl w:val="1BCEF05A"/>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2F57FD"/>
    <w:multiLevelType w:val="hybridMultilevel"/>
    <w:tmpl w:val="9C1A2C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36"/>
  </w:num>
  <w:num w:numId="3">
    <w:abstractNumId w:val="33"/>
  </w:num>
  <w:num w:numId="4">
    <w:abstractNumId w:val="30"/>
  </w:num>
  <w:num w:numId="5">
    <w:abstractNumId w:val="31"/>
  </w:num>
  <w:num w:numId="6">
    <w:abstractNumId w:val="32"/>
  </w:num>
  <w:num w:numId="7">
    <w:abstractNumId w:val="2"/>
  </w:num>
  <w:num w:numId="8">
    <w:abstractNumId w:val="26"/>
  </w:num>
  <w:num w:numId="9">
    <w:abstractNumId w:val="11"/>
  </w:num>
  <w:num w:numId="10">
    <w:abstractNumId w:val="28"/>
  </w:num>
  <w:num w:numId="11">
    <w:abstractNumId w:val="12"/>
  </w:num>
  <w:num w:numId="12">
    <w:abstractNumId w:val="29"/>
  </w:num>
  <w:num w:numId="13">
    <w:abstractNumId w:val="19"/>
  </w:num>
  <w:num w:numId="14">
    <w:abstractNumId w:val="0"/>
  </w:num>
  <w:num w:numId="15">
    <w:abstractNumId w:val="1"/>
  </w:num>
  <w:num w:numId="16">
    <w:abstractNumId w:val="18"/>
  </w:num>
  <w:num w:numId="17">
    <w:abstractNumId w:val="35"/>
  </w:num>
  <w:num w:numId="18">
    <w:abstractNumId w:val="9"/>
  </w:num>
  <w:num w:numId="19">
    <w:abstractNumId w:val="17"/>
  </w:num>
  <w:num w:numId="20">
    <w:abstractNumId w:val="6"/>
  </w:num>
  <w:num w:numId="21">
    <w:abstractNumId w:val="16"/>
  </w:num>
  <w:num w:numId="22">
    <w:abstractNumId w:val="7"/>
  </w:num>
  <w:num w:numId="23">
    <w:abstractNumId w:val="27"/>
  </w:num>
  <w:num w:numId="24">
    <w:abstractNumId w:val="34"/>
  </w:num>
  <w:num w:numId="25">
    <w:abstractNumId w:val="13"/>
  </w:num>
  <w:num w:numId="26">
    <w:abstractNumId w:val="5"/>
  </w:num>
  <w:num w:numId="27">
    <w:abstractNumId w:val="20"/>
  </w:num>
  <w:num w:numId="28">
    <w:abstractNumId w:val="38"/>
  </w:num>
  <w:num w:numId="29">
    <w:abstractNumId w:val="3"/>
  </w:num>
  <w:num w:numId="30">
    <w:abstractNumId w:val="14"/>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2"/>
  </w:num>
  <w:num w:numId="37">
    <w:abstractNumId w:val="23"/>
  </w:num>
  <w:num w:numId="38">
    <w:abstractNumId w:val="37"/>
  </w:num>
  <w:num w:numId="39">
    <w:abstractNumId w:val="4"/>
  </w:num>
  <w:num w:numId="40">
    <w:abstractNumId w:val="8"/>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3D5C"/>
    <w:rsid w:val="00006BEF"/>
    <w:rsid w:val="00011ED8"/>
    <w:rsid w:val="00013BA1"/>
    <w:rsid w:val="000251FF"/>
    <w:rsid w:val="00031297"/>
    <w:rsid w:val="00032630"/>
    <w:rsid w:val="00032C33"/>
    <w:rsid w:val="00041E10"/>
    <w:rsid w:val="00051C74"/>
    <w:rsid w:val="00060D05"/>
    <w:rsid w:val="000709AB"/>
    <w:rsid w:val="0007504E"/>
    <w:rsid w:val="00081110"/>
    <w:rsid w:val="00083731"/>
    <w:rsid w:val="00085A64"/>
    <w:rsid w:val="000978E9"/>
    <w:rsid w:val="000A7329"/>
    <w:rsid w:val="000B1311"/>
    <w:rsid w:val="000B5759"/>
    <w:rsid w:val="000C573B"/>
    <w:rsid w:val="000C58CF"/>
    <w:rsid w:val="000C7048"/>
    <w:rsid w:val="000E75BC"/>
    <w:rsid w:val="000F0C4F"/>
    <w:rsid w:val="000F78BC"/>
    <w:rsid w:val="001009E4"/>
    <w:rsid w:val="00105B3C"/>
    <w:rsid w:val="0011528D"/>
    <w:rsid w:val="00124486"/>
    <w:rsid w:val="001271DC"/>
    <w:rsid w:val="00133BAB"/>
    <w:rsid w:val="001478A2"/>
    <w:rsid w:val="001508CC"/>
    <w:rsid w:val="00155FCC"/>
    <w:rsid w:val="0016105B"/>
    <w:rsid w:val="001632F6"/>
    <w:rsid w:val="001647CC"/>
    <w:rsid w:val="00172445"/>
    <w:rsid w:val="00177AEB"/>
    <w:rsid w:val="00191BAB"/>
    <w:rsid w:val="00193D77"/>
    <w:rsid w:val="00196A9D"/>
    <w:rsid w:val="001A4E51"/>
    <w:rsid w:val="001A4F2D"/>
    <w:rsid w:val="001B6BD7"/>
    <w:rsid w:val="001B6F3D"/>
    <w:rsid w:val="001C2680"/>
    <w:rsid w:val="001E5479"/>
    <w:rsid w:val="001F6521"/>
    <w:rsid w:val="00200D02"/>
    <w:rsid w:val="00201F7C"/>
    <w:rsid w:val="00203083"/>
    <w:rsid w:val="00206A76"/>
    <w:rsid w:val="00214352"/>
    <w:rsid w:val="0021616F"/>
    <w:rsid w:val="002172EC"/>
    <w:rsid w:val="00230DDA"/>
    <w:rsid w:val="00233D5C"/>
    <w:rsid w:val="0024003A"/>
    <w:rsid w:val="002410FE"/>
    <w:rsid w:val="00253D45"/>
    <w:rsid w:val="0026156B"/>
    <w:rsid w:val="00262ADA"/>
    <w:rsid w:val="002638F3"/>
    <w:rsid w:val="00266759"/>
    <w:rsid w:val="00281C13"/>
    <w:rsid w:val="00290424"/>
    <w:rsid w:val="00290C14"/>
    <w:rsid w:val="002A211E"/>
    <w:rsid w:val="002A4411"/>
    <w:rsid w:val="002A459B"/>
    <w:rsid w:val="002B0655"/>
    <w:rsid w:val="002B0BA7"/>
    <w:rsid w:val="002B13AF"/>
    <w:rsid w:val="002B36D6"/>
    <w:rsid w:val="002B4ABD"/>
    <w:rsid w:val="002B79F3"/>
    <w:rsid w:val="002C343D"/>
    <w:rsid w:val="002C38B6"/>
    <w:rsid w:val="002C3CCC"/>
    <w:rsid w:val="002C744F"/>
    <w:rsid w:val="002D10E8"/>
    <w:rsid w:val="002D38B9"/>
    <w:rsid w:val="002E3816"/>
    <w:rsid w:val="002E3A89"/>
    <w:rsid w:val="002E4551"/>
    <w:rsid w:val="002E7747"/>
    <w:rsid w:val="002F2E82"/>
    <w:rsid w:val="002F50BA"/>
    <w:rsid w:val="002F5E83"/>
    <w:rsid w:val="00304F48"/>
    <w:rsid w:val="003076DC"/>
    <w:rsid w:val="00311BAA"/>
    <w:rsid w:val="003128FF"/>
    <w:rsid w:val="003137AE"/>
    <w:rsid w:val="00314C5F"/>
    <w:rsid w:val="003157B9"/>
    <w:rsid w:val="00315AD6"/>
    <w:rsid w:val="00320FEB"/>
    <w:rsid w:val="003215B0"/>
    <w:rsid w:val="00331492"/>
    <w:rsid w:val="00331B81"/>
    <w:rsid w:val="0033285C"/>
    <w:rsid w:val="00334581"/>
    <w:rsid w:val="00340B38"/>
    <w:rsid w:val="00341849"/>
    <w:rsid w:val="00341D25"/>
    <w:rsid w:val="00342B0B"/>
    <w:rsid w:val="00343E5A"/>
    <w:rsid w:val="0034468A"/>
    <w:rsid w:val="0034542D"/>
    <w:rsid w:val="00345758"/>
    <w:rsid w:val="00353F7C"/>
    <w:rsid w:val="00357C51"/>
    <w:rsid w:val="00370C87"/>
    <w:rsid w:val="003711AA"/>
    <w:rsid w:val="003801B6"/>
    <w:rsid w:val="003966CA"/>
    <w:rsid w:val="003975DF"/>
    <w:rsid w:val="003A0861"/>
    <w:rsid w:val="003B59DB"/>
    <w:rsid w:val="003C1EB5"/>
    <w:rsid w:val="003C5410"/>
    <w:rsid w:val="003C6127"/>
    <w:rsid w:val="003C62E7"/>
    <w:rsid w:val="003D0215"/>
    <w:rsid w:val="004000D0"/>
    <w:rsid w:val="004047CA"/>
    <w:rsid w:val="00405769"/>
    <w:rsid w:val="00407AB5"/>
    <w:rsid w:val="00420B6D"/>
    <w:rsid w:val="00423641"/>
    <w:rsid w:val="00430E3A"/>
    <w:rsid w:val="00431BF9"/>
    <w:rsid w:val="00444D22"/>
    <w:rsid w:val="00452DC2"/>
    <w:rsid w:val="00472C6B"/>
    <w:rsid w:val="00483BB9"/>
    <w:rsid w:val="00486663"/>
    <w:rsid w:val="00490EBB"/>
    <w:rsid w:val="00492360"/>
    <w:rsid w:val="00496087"/>
    <w:rsid w:val="00496FF7"/>
    <w:rsid w:val="004A7B36"/>
    <w:rsid w:val="004B1D67"/>
    <w:rsid w:val="004B2B39"/>
    <w:rsid w:val="004C00CE"/>
    <w:rsid w:val="004C11BE"/>
    <w:rsid w:val="004D0D88"/>
    <w:rsid w:val="004E117A"/>
    <w:rsid w:val="004F24CA"/>
    <w:rsid w:val="00502110"/>
    <w:rsid w:val="00504771"/>
    <w:rsid w:val="00505451"/>
    <w:rsid w:val="005101A3"/>
    <w:rsid w:val="005115A6"/>
    <w:rsid w:val="005431DB"/>
    <w:rsid w:val="00544237"/>
    <w:rsid w:val="00552727"/>
    <w:rsid w:val="00556D9C"/>
    <w:rsid w:val="00565F17"/>
    <w:rsid w:val="005669BA"/>
    <w:rsid w:val="00574064"/>
    <w:rsid w:val="005775B3"/>
    <w:rsid w:val="005A2659"/>
    <w:rsid w:val="005B6BC7"/>
    <w:rsid w:val="005C157E"/>
    <w:rsid w:val="005C190B"/>
    <w:rsid w:val="005C26DB"/>
    <w:rsid w:val="005D70C1"/>
    <w:rsid w:val="005E1A7F"/>
    <w:rsid w:val="005E20A6"/>
    <w:rsid w:val="005E7486"/>
    <w:rsid w:val="005F31ED"/>
    <w:rsid w:val="005F3B8C"/>
    <w:rsid w:val="005F4AC4"/>
    <w:rsid w:val="00600C6A"/>
    <w:rsid w:val="00600CC9"/>
    <w:rsid w:val="006028C1"/>
    <w:rsid w:val="00604636"/>
    <w:rsid w:val="00610413"/>
    <w:rsid w:val="006106D7"/>
    <w:rsid w:val="006159BF"/>
    <w:rsid w:val="00617123"/>
    <w:rsid w:val="00617E42"/>
    <w:rsid w:val="00620EEC"/>
    <w:rsid w:val="0062128E"/>
    <w:rsid w:val="006214DB"/>
    <w:rsid w:val="006215E1"/>
    <w:rsid w:val="00623C69"/>
    <w:rsid w:val="0062657B"/>
    <w:rsid w:val="006315A9"/>
    <w:rsid w:val="00646A8F"/>
    <w:rsid w:val="0065223D"/>
    <w:rsid w:val="0066361A"/>
    <w:rsid w:val="006711AE"/>
    <w:rsid w:val="0068132E"/>
    <w:rsid w:val="00684025"/>
    <w:rsid w:val="0069063A"/>
    <w:rsid w:val="00692660"/>
    <w:rsid w:val="006A166D"/>
    <w:rsid w:val="006A561F"/>
    <w:rsid w:val="006B3FE8"/>
    <w:rsid w:val="006C1597"/>
    <w:rsid w:val="006C2420"/>
    <w:rsid w:val="006C31BF"/>
    <w:rsid w:val="006C5A2F"/>
    <w:rsid w:val="006C768F"/>
    <w:rsid w:val="006D0126"/>
    <w:rsid w:val="006D355E"/>
    <w:rsid w:val="006E19FC"/>
    <w:rsid w:val="006F6ED9"/>
    <w:rsid w:val="006F7C2A"/>
    <w:rsid w:val="007031B1"/>
    <w:rsid w:val="00706C69"/>
    <w:rsid w:val="00723774"/>
    <w:rsid w:val="00732590"/>
    <w:rsid w:val="007333CD"/>
    <w:rsid w:val="00734789"/>
    <w:rsid w:val="00757B4F"/>
    <w:rsid w:val="00770531"/>
    <w:rsid w:val="00773B1F"/>
    <w:rsid w:val="0077491F"/>
    <w:rsid w:val="00785B2C"/>
    <w:rsid w:val="0079070F"/>
    <w:rsid w:val="00797CC8"/>
    <w:rsid w:val="007A0EFD"/>
    <w:rsid w:val="007A2CEF"/>
    <w:rsid w:val="007A403E"/>
    <w:rsid w:val="007A5376"/>
    <w:rsid w:val="007B2436"/>
    <w:rsid w:val="007B3921"/>
    <w:rsid w:val="007B461C"/>
    <w:rsid w:val="007C1ECC"/>
    <w:rsid w:val="007C589D"/>
    <w:rsid w:val="007C7126"/>
    <w:rsid w:val="007D5A2C"/>
    <w:rsid w:val="007E19B8"/>
    <w:rsid w:val="007E4A68"/>
    <w:rsid w:val="007E65A8"/>
    <w:rsid w:val="007F2287"/>
    <w:rsid w:val="007F25ED"/>
    <w:rsid w:val="007F4818"/>
    <w:rsid w:val="00803DA1"/>
    <w:rsid w:val="008148B4"/>
    <w:rsid w:val="00817518"/>
    <w:rsid w:val="00822FB1"/>
    <w:rsid w:val="00827547"/>
    <w:rsid w:val="00840A75"/>
    <w:rsid w:val="00855815"/>
    <w:rsid w:val="008607C8"/>
    <w:rsid w:val="00865292"/>
    <w:rsid w:val="008750DF"/>
    <w:rsid w:val="008A268B"/>
    <w:rsid w:val="008A5D80"/>
    <w:rsid w:val="008A7659"/>
    <w:rsid w:val="008B04FC"/>
    <w:rsid w:val="008B4A16"/>
    <w:rsid w:val="008C5033"/>
    <w:rsid w:val="008D27DB"/>
    <w:rsid w:val="008D332E"/>
    <w:rsid w:val="008E0FFE"/>
    <w:rsid w:val="008E1DE0"/>
    <w:rsid w:val="008E3FB6"/>
    <w:rsid w:val="008E472E"/>
    <w:rsid w:val="008E6F8E"/>
    <w:rsid w:val="008F4749"/>
    <w:rsid w:val="008F5B0A"/>
    <w:rsid w:val="008F75FA"/>
    <w:rsid w:val="00900AA0"/>
    <w:rsid w:val="009059AF"/>
    <w:rsid w:val="00923F63"/>
    <w:rsid w:val="0092737D"/>
    <w:rsid w:val="0094222F"/>
    <w:rsid w:val="00942FE7"/>
    <w:rsid w:val="00950F06"/>
    <w:rsid w:val="009540C6"/>
    <w:rsid w:val="00962BA6"/>
    <w:rsid w:val="009642D8"/>
    <w:rsid w:val="00975692"/>
    <w:rsid w:val="009802CA"/>
    <w:rsid w:val="00981B75"/>
    <w:rsid w:val="00986439"/>
    <w:rsid w:val="00996E5F"/>
    <w:rsid w:val="009A065B"/>
    <w:rsid w:val="009B358B"/>
    <w:rsid w:val="009C0FE3"/>
    <w:rsid w:val="009C5500"/>
    <w:rsid w:val="009C7126"/>
    <w:rsid w:val="009D130D"/>
    <w:rsid w:val="009E7E90"/>
    <w:rsid w:val="00A0166A"/>
    <w:rsid w:val="00A02417"/>
    <w:rsid w:val="00A027D0"/>
    <w:rsid w:val="00A345BD"/>
    <w:rsid w:val="00A34F22"/>
    <w:rsid w:val="00A55798"/>
    <w:rsid w:val="00A62513"/>
    <w:rsid w:val="00A62B80"/>
    <w:rsid w:val="00A64235"/>
    <w:rsid w:val="00A65021"/>
    <w:rsid w:val="00A66658"/>
    <w:rsid w:val="00A66B7A"/>
    <w:rsid w:val="00A74DDC"/>
    <w:rsid w:val="00A80833"/>
    <w:rsid w:val="00AA1BC6"/>
    <w:rsid w:val="00AA4084"/>
    <w:rsid w:val="00AA6251"/>
    <w:rsid w:val="00AB2505"/>
    <w:rsid w:val="00AC4EE9"/>
    <w:rsid w:val="00AC7492"/>
    <w:rsid w:val="00AD025C"/>
    <w:rsid w:val="00AD6913"/>
    <w:rsid w:val="00AE5B9D"/>
    <w:rsid w:val="00AF0BFB"/>
    <w:rsid w:val="00AF18AD"/>
    <w:rsid w:val="00B03CE9"/>
    <w:rsid w:val="00B05F11"/>
    <w:rsid w:val="00B10B77"/>
    <w:rsid w:val="00B134E9"/>
    <w:rsid w:val="00B14157"/>
    <w:rsid w:val="00B17507"/>
    <w:rsid w:val="00B24BC3"/>
    <w:rsid w:val="00B24C87"/>
    <w:rsid w:val="00B30758"/>
    <w:rsid w:val="00B30851"/>
    <w:rsid w:val="00B33905"/>
    <w:rsid w:val="00B35127"/>
    <w:rsid w:val="00B52C46"/>
    <w:rsid w:val="00B54F1C"/>
    <w:rsid w:val="00B5771B"/>
    <w:rsid w:val="00B60C8D"/>
    <w:rsid w:val="00B66C9C"/>
    <w:rsid w:val="00B70181"/>
    <w:rsid w:val="00B810EF"/>
    <w:rsid w:val="00BA065A"/>
    <w:rsid w:val="00BA0F9C"/>
    <w:rsid w:val="00BA175C"/>
    <w:rsid w:val="00BA2F6F"/>
    <w:rsid w:val="00BA377C"/>
    <w:rsid w:val="00BA4BD7"/>
    <w:rsid w:val="00BA667A"/>
    <w:rsid w:val="00BA6F7F"/>
    <w:rsid w:val="00BA7C68"/>
    <w:rsid w:val="00BC1C77"/>
    <w:rsid w:val="00BC548B"/>
    <w:rsid w:val="00BD423F"/>
    <w:rsid w:val="00BE48B3"/>
    <w:rsid w:val="00BF0890"/>
    <w:rsid w:val="00BF3A05"/>
    <w:rsid w:val="00C006A0"/>
    <w:rsid w:val="00C00D78"/>
    <w:rsid w:val="00C03D58"/>
    <w:rsid w:val="00C05C6A"/>
    <w:rsid w:val="00C06E86"/>
    <w:rsid w:val="00C11380"/>
    <w:rsid w:val="00C1570A"/>
    <w:rsid w:val="00C24596"/>
    <w:rsid w:val="00C30327"/>
    <w:rsid w:val="00C322DA"/>
    <w:rsid w:val="00C32C15"/>
    <w:rsid w:val="00C5217C"/>
    <w:rsid w:val="00C52E82"/>
    <w:rsid w:val="00C55E4B"/>
    <w:rsid w:val="00C7291E"/>
    <w:rsid w:val="00C75A06"/>
    <w:rsid w:val="00C75B39"/>
    <w:rsid w:val="00C80608"/>
    <w:rsid w:val="00C85A35"/>
    <w:rsid w:val="00C877DE"/>
    <w:rsid w:val="00C914CB"/>
    <w:rsid w:val="00CA1E10"/>
    <w:rsid w:val="00CB0C44"/>
    <w:rsid w:val="00CB422E"/>
    <w:rsid w:val="00CB62E9"/>
    <w:rsid w:val="00CE06B6"/>
    <w:rsid w:val="00D01965"/>
    <w:rsid w:val="00D06317"/>
    <w:rsid w:val="00D06935"/>
    <w:rsid w:val="00D106CF"/>
    <w:rsid w:val="00D13086"/>
    <w:rsid w:val="00D13B39"/>
    <w:rsid w:val="00D205B0"/>
    <w:rsid w:val="00D225C9"/>
    <w:rsid w:val="00D227CA"/>
    <w:rsid w:val="00D22D4C"/>
    <w:rsid w:val="00D22EC2"/>
    <w:rsid w:val="00D27A76"/>
    <w:rsid w:val="00D27AA0"/>
    <w:rsid w:val="00D3706D"/>
    <w:rsid w:val="00D456D0"/>
    <w:rsid w:val="00D46033"/>
    <w:rsid w:val="00D468FF"/>
    <w:rsid w:val="00D50D67"/>
    <w:rsid w:val="00D56B78"/>
    <w:rsid w:val="00D573F8"/>
    <w:rsid w:val="00D728DE"/>
    <w:rsid w:val="00D75539"/>
    <w:rsid w:val="00D76D68"/>
    <w:rsid w:val="00D8096F"/>
    <w:rsid w:val="00D84660"/>
    <w:rsid w:val="00D954C7"/>
    <w:rsid w:val="00DA32B9"/>
    <w:rsid w:val="00DA3808"/>
    <w:rsid w:val="00DA3E1C"/>
    <w:rsid w:val="00DB0148"/>
    <w:rsid w:val="00DB5898"/>
    <w:rsid w:val="00DB674E"/>
    <w:rsid w:val="00DB787D"/>
    <w:rsid w:val="00DD145C"/>
    <w:rsid w:val="00DD3697"/>
    <w:rsid w:val="00DE088C"/>
    <w:rsid w:val="00DE1984"/>
    <w:rsid w:val="00DE3777"/>
    <w:rsid w:val="00DE66BA"/>
    <w:rsid w:val="00DF00B5"/>
    <w:rsid w:val="00DF34CC"/>
    <w:rsid w:val="00DF41F5"/>
    <w:rsid w:val="00E025E8"/>
    <w:rsid w:val="00E051E6"/>
    <w:rsid w:val="00E16A51"/>
    <w:rsid w:val="00E23D1F"/>
    <w:rsid w:val="00E24006"/>
    <w:rsid w:val="00E24873"/>
    <w:rsid w:val="00E25863"/>
    <w:rsid w:val="00E26AA3"/>
    <w:rsid w:val="00E30F51"/>
    <w:rsid w:val="00E42D4E"/>
    <w:rsid w:val="00E50643"/>
    <w:rsid w:val="00E62BF0"/>
    <w:rsid w:val="00E81740"/>
    <w:rsid w:val="00E81833"/>
    <w:rsid w:val="00E8764C"/>
    <w:rsid w:val="00EA099C"/>
    <w:rsid w:val="00EA3268"/>
    <w:rsid w:val="00ED39B6"/>
    <w:rsid w:val="00ED7CD2"/>
    <w:rsid w:val="00EE1547"/>
    <w:rsid w:val="00EE4DDB"/>
    <w:rsid w:val="00EE71C0"/>
    <w:rsid w:val="00EF02E5"/>
    <w:rsid w:val="00EF5D6E"/>
    <w:rsid w:val="00EF679D"/>
    <w:rsid w:val="00F04AE2"/>
    <w:rsid w:val="00F13C60"/>
    <w:rsid w:val="00F20878"/>
    <w:rsid w:val="00F21CBB"/>
    <w:rsid w:val="00F26D7F"/>
    <w:rsid w:val="00F31E8D"/>
    <w:rsid w:val="00F33BCC"/>
    <w:rsid w:val="00F46B47"/>
    <w:rsid w:val="00F47F22"/>
    <w:rsid w:val="00F54059"/>
    <w:rsid w:val="00F54862"/>
    <w:rsid w:val="00F60915"/>
    <w:rsid w:val="00F649CE"/>
    <w:rsid w:val="00F7565C"/>
    <w:rsid w:val="00F80B34"/>
    <w:rsid w:val="00F83A09"/>
    <w:rsid w:val="00FA03E0"/>
    <w:rsid w:val="00FA2488"/>
    <w:rsid w:val="00FA7167"/>
    <w:rsid w:val="00FB52CB"/>
    <w:rsid w:val="00FB63BD"/>
    <w:rsid w:val="00FC0B69"/>
    <w:rsid w:val="00FC1516"/>
    <w:rsid w:val="00FE0EB3"/>
    <w:rsid w:val="00FE1F82"/>
    <w:rsid w:val="00FF03E1"/>
    <w:rsid w:val="00FF0490"/>
    <w:rsid w:val="00FF2409"/>
    <w:rsid w:val="00FF3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53BB"/>
  <w15:docId w15:val="{55A98DE3-A05D-474F-9251-68C14D16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Normal1">
    <w:name w:val="Normal1"/>
    <w:rsid w:val="00BA7C68"/>
    <w:pPr>
      <w:spacing w:after="0" w:line="240" w:lineRule="auto"/>
    </w:pPr>
    <w:rPr>
      <w:rFonts w:ascii="Calibri" w:eastAsia="Times New Roman" w:hAnsi="Calibri" w:cs="Calibri"/>
      <w:color w:val="000000"/>
      <w:lang w:eastAsia="lv-LV"/>
    </w:rPr>
  </w:style>
  <w:style w:type="character" w:customStyle="1" w:styleId="NoSpacingChar">
    <w:name w:val="No Spacing Char"/>
    <w:aliases w:val="No Spacing1 Char,Parastais Char"/>
    <w:link w:val="NoSpacing"/>
    <w:uiPriority w:val="1"/>
    <w:locked/>
    <w:rsid w:val="00BA7C68"/>
  </w:style>
  <w:style w:type="paragraph" w:customStyle="1" w:styleId="tv2132">
    <w:name w:val="tv2132"/>
    <w:basedOn w:val="Normal"/>
    <w:rsid w:val="0094222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DefaultParagraphFont"/>
    <w:rsid w:val="0062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7657">
      <w:bodyDiv w:val="1"/>
      <w:marLeft w:val="0"/>
      <w:marRight w:val="0"/>
      <w:marTop w:val="0"/>
      <w:marBottom w:val="0"/>
      <w:divBdr>
        <w:top w:val="none" w:sz="0" w:space="0" w:color="auto"/>
        <w:left w:val="none" w:sz="0" w:space="0" w:color="auto"/>
        <w:bottom w:val="none" w:sz="0" w:space="0" w:color="auto"/>
        <w:right w:val="none" w:sz="0" w:space="0" w:color="auto"/>
      </w:divBdr>
      <w:divsChild>
        <w:div w:id="1180586494">
          <w:marLeft w:val="0"/>
          <w:marRight w:val="0"/>
          <w:marTop w:val="0"/>
          <w:marBottom w:val="0"/>
          <w:divBdr>
            <w:top w:val="none" w:sz="0" w:space="0" w:color="auto"/>
            <w:left w:val="none" w:sz="0" w:space="0" w:color="auto"/>
            <w:bottom w:val="none" w:sz="0" w:space="0" w:color="auto"/>
            <w:right w:val="none" w:sz="0" w:space="0" w:color="auto"/>
          </w:divBdr>
          <w:divsChild>
            <w:div w:id="1896113237">
              <w:marLeft w:val="0"/>
              <w:marRight w:val="0"/>
              <w:marTop w:val="0"/>
              <w:marBottom w:val="0"/>
              <w:divBdr>
                <w:top w:val="none" w:sz="0" w:space="0" w:color="auto"/>
                <w:left w:val="none" w:sz="0" w:space="0" w:color="auto"/>
                <w:bottom w:val="none" w:sz="0" w:space="0" w:color="auto"/>
                <w:right w:val="none" w:sz="0" w:space="0" w:color="auto"/>
              </w:divBdr>
              <w:divsChild>
                <w:div w:id="432627548">
                  <w:marLeft w:val="0"/>
                  <w:marRight w:val="0"/>
                  <w:marTop w:val="0"/>
                  <w:marBottom w:val="0"/>
                  <w:divBdr>
                    <w:top w:val="none" w:sz="0" w:space="0" w:color="auto"/>
                    <w:left w:val="none" w:sz="0" w:space="0" w:color="auto"/>
                    <w:bottom w:val="none" w:sz="0" w:space="0" w:color="auto"/>
                    <w:right w:val="none" w:sz="0" w:space="0" w:color="auto"/>
                  </w:divBdr>
                  <w:divsChild>
                    <w:div w:id="1283270746">
                      <w:marLeft w:val="0"/>
                      <w:marRight w:val="0"/>
                      <w:marTop w:val="0"/>
                      <w:marBottom w:val="0"/>
                      <w:divBdr>
                        <w:top w:val="none" w:sz="0" w:space="0" w:color="auto"/>
                        <w:left w:val="none" w:sz="0" w:space="0" w:color="auto"/>
                        <w:bottom w:val="none" w:sz="0" w:space="0" w:color="auto"/>
                        <w:right w:val="none" w:sz="0" w:space="0" w:color="auto"/>
                      </w:divBdr>
                      <w:divsChild>
                        <w:div w:id="2517788">
                          <w:marLeft w:val="0"/>
                          <w:marRight w:val="0"/>
                          <w:marTop w:val="0"/>
                          <w:marBottom w:val="0"/>
                          <w:divBdr>
                            <w:top w:val="none" w:sz="0" w:space="0" w:color="auto"/>
                            <w:left w:val="none" w:sz="0" w:space="0" w:color="auto"/>
                            <w:bottom w:val="none" w:sz="0" w:space="0" w:color="auto"/>
                            <w:right w:val="none" w:sz="0" w:space="0" w:color="auto"/>
                          </w:divBdr>
                          <w:divsChild>
                            <w:div w:id="3615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233082">
      <w:bodyDiv w:val="1"/>
      <w:marLeft w:val="0"/>
      <w:marRight w:val="0"/>
      <w:marTop w:val="0"/>
      <w:marBottom w:val="0"/>
      <w:divBdr>
        <w:top w:val="none" w:sz="0" w:space="0" w:color="auto"/>
        <w:left w:val="none" w:sz="0" w:space="0" w:color="auto"/>
        <w:bottom w:val="none" w:sz="0" w:space="0" w:color="auto"/>
        <w:right w:val="none" w:sz="0" w:space="0" w:color="auto"/>
      </w:divBdr>
      <w:divsChild>
        <w:div w:id="354968917">
          <w:marLeft w:val="0"/>
          <w:marRight w:val="0"/>
          <w:marTop w:val="0"/>
          <w:marBottom w:val="0"/>
          <w:divBdr>
            <w:top w:val="none" w:sz="0" w:space="0" w:color="auto"/>
            <w:left w:val="none" w:sz="0" w:space="0" w:color="auto"/>
            <w:bottom w:val="none" w:sz="0" w:space="0" w:color="auto"/>
            <w:right w:val="none" w:sz="0" w:space="0" w:color="auto"/>
          </w:divBdr>
          <w:divsChild>
            <w:div w:id="1203712558">
              <w:marLeft w:val="0"/>
              <w:marRight w:val="0"/>
              <w:marTop w:val="0"/>
              <w:marBottom w:val="0"/>
              <w:divBdr>
                <w:top w:val="none" w:sz="0" w:space="0" w:color="auto"/>
                <w:left w:val="none" w:sz="0" w:space="0" w:color="auto"/>
                <w:bottom w:val="none" w:sz="0" w:space="0" w:color="auto"/>
                <w:right w:val="none" w:sz="0" w:space="0" w:color="auto"/>
              </w:divBdr>
              <w:divsChild>
                <w:div w:id="1658149316">
                  <w:marLeft w:val="0"/>
                  <w:marRight w:val="0"/>
                  <w:marTop w:val="0"/>
                  <w:marBottom w:val="0"/>
                  <w:divBdr>
                    <w:top w:val="none" w:sz="0" w:space="0" w:color="auto"/>
                    <w:left w:val="none" w:sz="0" w:space="0" w:color="auto"/>
                    <w:bottom w:val="none" w:sz="0" w:space="0" w:color="auto"/>
                    <w:right w:val="none" w:sz="0" w:space="0" w:color="auto"/>
                  </w:divBdr>
                  <w:divsChild>
                    <w:div w:id="1954166947">
                      <w:marLeft w:val="0"/>
                      <w:marRight w:val="0"/>
                      <w:marTop w:val="0"/>
                      <w:marBottom w:val="0"/>
                      <w:divBdr>
                        <w:top w:val="none" w:sz="0" w:space="0" w:color="auto"/>
                        <w:left w:val="none" w:sz="0" w:space="0" w:color="auto"/>
                        <w:bottom w:val="none" w:sz="0" w:space="0" w:color="auto"/>
                        <w:right w:val="none" w:sz="0" w:space="0" w:color="auto"/>
                      </w:divBdr>
                      <w:divsChild>
                        <w:div w:id="1818179817">
                          <w:marLeft w:val="0"/>
                          <w:marRight w:val="0"/>
                          <w:marTop w:val="0"/>
                          <w:marBottom w:val="0"/>
                          <w:divBdr>
                            <w:top w:val="none" w:sz="0" w:space="0" w:color="auto"/>
                            <w:left w:val="none" w:sz="0" w:space="0" w:color="auto"/>
                            <w:bottom w:val="none" w:sz="0" w:space="0" w:color="auto"/>
                            <w:right w:val="none" w:sz="0" w:space="0" w:color="auto"/>
                          </w:divBdr>
                          <w:divsChild>
                            <w:div w:id="1339888141">
                              <w:marLeft w:val="0"/>
                              <w:marRight w:val="0"/>
                              <w:marTop w:val="0"/>
                              <w:marBottom w:val="0"/>
                              <w:divBdr>
                                <w:top w:val="none" w:sz="0" w:space="0" w:color="auto"/>
                                <w:left w:val="none" w:sz="0" w:space="0" w:color="auto"/>
                                <w:bottom w:val="none" w:sz="0" w:space="0" w:color="auto"/>
                                <w:right w:val="none" w:sz="0" w:space="0" w:color="auto"/>
                              </w:divBdr>
                              <w:divsChild>
                                <w:div w:id="20745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12152">
      <w:bodyDiv w:val="1"/>
      <w:marLeft w:val="0"/>
      <w:marRight w:val="0"/>
      <w:marTop w:val="0"/>
      <w:marBottom w:val="0"/>
      <w:divBdr>
        <w:top w:val="none" w:sz="0" w:space="0" w:color="auto"/>
        <w:left w:val="none" w:sz="0" w:space="0" w:color="auto"/>
        <w:bottom w:val="none" w:sz="0" w:space="0" w:color="auto"/>
        <w:right w:val="none" w:sz="0" w:space="0" w:color="auto"/>
      </w:divBdr>
      <w:divsChild>
        <w:div w:id="1932736170">
          <w:marLeft w:val="0"/>
          <w:marRight w:val="0"/>
          <w:marTop w:val="0"/>
          <w:marBottom w:val="0"/>
          <w:divBdr>
            <w:top w:val="none" w:sz="0" w:space="0" w:color="auto"/>
            <w:left w:val="none" w:sz="0" w:space="0" w:color="auto"/>
            <w:bottom w:val="none" w:sz="0" w:space="0" w:color="auto"/>
            <w:right w:val="none" w:sz="0" w:space="0" w:color="auto"/>
          </w:divBdr>
          <w:divsChild>
            <w:div w:id="802502689">
              <w:marLeft w:val="0"/>
              <w:marRight w:val="0"/>
              <w:marTop w:val="0"/>
              <w:marBottom w:val="0"/>
              <w:divBdr>
                <w:top w:val="none" w:sz="0" w:space="0" w:color="auto"/>
                <w:left w:val="none" w:sz="0" w:space="0" w:color="auto"/>
                <w:bottom w:val="none" w:sz="0" w:space="0" w:color="auto"/>
                <w:right w:val="none" w:sz="0" w:space="0" w:color="auto"/>
              </w:divBdr>
              <w:divsChild>
                <w:div w:id="1884243694">
                  <w:marLeft w:val="0"/>
                  <w:marRight w:val="0"/>
                  <w:marTop w:val="0"/>
                  <w:marBottom w:val="0"/>
                  <w:divBdr>
                    <w:top w:val="none" w:sz="0" w:space="0" w:color="auto"/>
                    <w:left w:val="none" w:sz="0" w:space="0" w:color="auto"/>
                    <w:bottom w:val="none" w:sz="0" w:space="0" w:color="auto"/>
                    <w:right w:val="none" w:sz="0" w:space="0" w:color="auto"/>
                  </w:divBdr>
                  <w:divsChild>
                    <w:div w:id="492306558">
                      <w:marLeft w:val="0"/>
                      <w:marRight w:val="0"/>
                      <w:marTop w:val="0"/>
                      <w:marBottom w:val="0"/>
                      <w:divBdr>
                        <w:top w:val="none" w:sz="0" w:space="0" w:color="auto"/>
                        <w:left w:val="none" w:sz="0" w:space="0" w:color="auto"/>
                        <w:bottom w:val="none" w:sz="0" w:space="0" w:color="auto"/>
                        <w:right w:val="none" w:sz="0" w:space="0" w:color="auto"/>
                      </w:divBdr>
                      <w:divsChild>
                        <w:div w:id="595406818">
                          <w:marLeft w:val="0"/>
                          <w:marRight w:val="0"/>
                          <w:marTop w:val="0"/>
                          <w:marBottom w:val="0"/>
                          <w:divBdr>
                            <w:top w:val="none" w:sz="0" w:space="0" w:color="auto"/>
                            <w:left w:val="none" w:sz="0" w:space="0" w:color="auto"/>
                            <w:bottom w:val="none" w:sz="0" w:space="0" w:color="auto"/>
                            <w:right w:val="none" w:sz="0" w:space="0" w:color="auto"/>
                          </w:divBdr>
                          <w:divsChild>
                            <w:div w:id="1242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148">
      <w:bodyDiv w:val="1"/>
      <w:marLeft w:val="0"/>
      <w:marRight w:val="0"/>
      <w:marTop w:val="0"/>
      <w:marBottom w:val="0"/>
      <w:divBdr>
        <w:top w:val="none" w:sz="0" w:space="0" w:color="auto"/>
        <w:left w:val="none" w:sz="0" w:space="0" w:color="auto"/>
        <w:bottom w:val="none" w:sz="0" w:space="0" w:color="auto"/>
        <w:right w:val="none" w:sz="0" w:space="0" w:color="auto"/>
      </w:divBdr>
      <w:divsChild>
        <w:div w:id="1866868961">
          <w:marLeft w:val="0"/>
          <w:marRight w:val="0"/>
          <w:marTop w:val="0"/>
          <w:marBottom w:val="0"/>
          <w:divBdr>
            <w:top w:val="none" w:sz="0" w:space="0" w:color="auto"/>
            <w:left w:val="none" w:sz="0" w:space="0" w:color="auto"/>
            <w:bottom w:val="none" w:sz="0" w:space="0" w:color="auto"/>
            <w:right w:val="none" w:sz="0" w:space="0" w:color="auto"/>
          </w:divBdr>
          <w:divsChild>
            <w:div w:id="876240335">
              <w:marLeft w:val="0"/>
              <w:marRight w:val="0"/>
              <w:marTop w:val="0"/>
              <w:marBottom w:val="0"/>
              <w:divBdr>
                <w:top w:val="none" w:sz="0" w:space="0" w:color="auto"/>
                <w:left w:val="none" w:sz="0" w:space="0" w:color="auto"/>
                <w:bottom w:val="none" w:sz="0" w:space="0" w:color="auto"/>
                <w:right w:val="none" w:sz="0" w:space="0" w:color="auto"/>
              </w:divBdr>
              <w:divsChild>
                <w:div w:id="1760979800">
                  <w:marLeft w:val="0"/>
                  <w:marRight w:val="0"/>
                  <w:marTop w:val="0"/>
                  <w:marBottom w:val="0"/>
                  <w:divBdr>
                    <w:top w:val="none" w:sz="0" w:space="0" w:color="auto"/>
                    <w:left w:val="none" w:sz="0" w:space="0" w:color="auto"/>
                    <w:bottom w:val="none" w:sz="0" w:space="0" w:color="auto"/>
                    <w:right w:val="none" w:sz="0" w:space="0" w:color="auto"/>
                  </w:divBdr>
                  <w:divsChild>
                    <w:div w:id="1539931091">
                      <w:marLeft w:val="0"/>
                      <w:marRight w:val="0"/>
                      <w:marTop w:val="0"/>
                      <w:marBottom w:val="0"/>
                      <w:divBdr>
                        <w:top w:val="none" w:sz="0" w:space="0" w:color="auto"/>
                        <w:left w:val="none" w:sz="0" w:space="0" w:color="auto"/>
                        <w:bottom w:val="none" w:sz="0" w:space="0" w:color="auto"/>
                        <w:right w:val="none" w:sz="0" w:space="0" w:color="auto"/>
                      </w:divBdr>
                      <w:divsChild>
                        <w:div w:id="1003510893">
                          <w:marLeft w:val="0"/>
                          <w:marRight w:val="0"/>
                          <w:marTop w:val="0"/>
                          <w:marBottom w:val="0"/>
                          <w:divBdr>
                            <w:top w:val="none" w:sz="0" w:space="0" w:color="auto"/>
                            <w:left w:val="none" w:sz="0" w:space="0" w:color="auto"/>
                            <w:bottom w:val="none" w:sz="0" w:space="0" w:color="auto"/>
                            <w:right w:val="none" w:sz="0" w:space="0" w:color="auto"/>
                          </w:divBdr>
                          <w:divsChild>
                            <w:div w:id="11832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sfondi.lv" TargetMode="External"/><Relationship Id="rId18" Type="http://schemas.openxmlformats.org/officeDocument/2006/relationships/hyperlink" Target="http://likumi.lv/doc.php?id=286413" TargetMode="External"/><Relationship Id="rId26" Type="http://schemas.openxmlformats.org/officeDocument/2006/relationships/hyperlink" Target="http://www.esfondi.lv/page.php?id=1196" TargetMode="External"/><Relationship Id="rId3" Type="http://schemas.openxmlformats.org/officeDocument/2006/relationships/styles" Target="styles.xml"/><Relationship Id="rId21" Type="http://schemas.openxmlformats.org/officeDocument/2006/relationships/hyperlink" Target="http://likumi.lv/doc.php?id=286413" TargetMode="External"/><Relationship Id="rId34" Type="http://schemas.openxmlformats.org/officeDocument/2006/relationships/hyperlink" Target="http://likumi.lv/doc.php?id=286413" TargetMode="External"/><Relationship Id="rId7" Type="http://schemas.openxmlformats.org/officeDocument/2006/relationships/endnotes" Target="endnotes.xml"/><Relationship Id="rId12" Type="http://schemas.openxmlformats.org/officeDocument/2006/relationships/hyperlink" Target="http://likumi.lv/ta/id/286413-darbibas-programmas-izaugsme-un-nodarbinatiba-9-2-6-specifiska-atbalsta-merka-uzlabot-arstniecibas-un-arstniecibas-atbalsta" TargetMode="External"/><Relationship Id="rId17" Type="http://schemas.openxmlformats.org/officeDocument/2006/relationships/hyperlink" Target="http://likumi.lv/doc.php?id=286413" TargetMode="External"/><Relationship Id="rId25" Type="http://schemas.openxmlformats.org/officeDocument/2006/relationships/hyperlink" Target="http://www.esfondi.lv" TargetMode="External"/><Relationship Id="rId33" Type="http://schemas.openxmlformats.org/officeDocument/2006/relationships/hyperlink" Target="http://likumi.lv/doc.php?id=286413"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likumi.lv/doc.php?id=286413" TargetMode="External"/><Relationship Id="rId29" Type="http://schemas.openxmlformats.org/officeDocument/2006/relationships/hyperlink" Target="http://likumi.lv/doc.php?id=286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6413-darbibas-programmas-izaugsme-un-nodarbinatiba-9-2-6-specifiska-atbalsta-merka-uzlabot-arstniecibas-un-arstniecibas-atbalsta" TargetMode="External"/><Relationship Id="rId24" Type="http://schemas.openxmlformats.org/officeDocument/2006/relationships/hyperlink" Target="http://likumi.lv/doc.php?id=286413" TargetMode="External"/><Relationship Id="rId32" Type="http://schemas.openxmlformats.org/officeDocument/2006/relationships/hyperlink" Target="http://likumi.lv/doc.php?id=286413"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likumi.lv/doc.php?id=286413" TargetMode="External"/><Relationship Id="rId28" Type="http://schemas.openxmlformats.org/officeDocument/2006/relationships/hyperlink" Target="http://likumi.lv/doc.php?id=286413" TargetMode="External"/><Relationship Id="rId36" Type="http://schemas.openxmlformats.org/officeDocument/2006/relationships/theme" Target="theme/theme1.xml"/><Relationship Id="rId10" Type="http://schemas.openxmlformats.org/officeDocument/2006/relationships/hyperlink" Target="http://likumi.lv/ta/id/286413-darbibas-programmas-izaugsme-un-nodarbinatiba-9-2-6-specifiska-atbalsta-merka-uzlabot-arstniecibas-un-arstniecibas-atbalsta" TargetMode="External"/><Relationship Id="rId19" Type="http://schemas.openxmlformats.org/officeDocument/2006/relationships/hyperlink" Target="http://likumi.lv/doc.php?id=286413" TargetMode="External"/><Relationship Id="rId31" Type="http://schemas.openxmlformats.org/officeDocument/2006/relationships/hyperlink" Target="http://likumi.lv/doc.php?id=286413"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eader" Target="header1.xml"/><Relationship Id="rId22" Type="http://schemas.openxmlformats.org/officeDocument/2006/relationships/hyperlink" Target="http://likumi.lv/doc.php?id=286413" TargetMode="External"/><Relationship Id="rId27" Type="http://schemas.openxmlformats.org/officeDocument/2006/relationships/hyperlink" Target="http://likumi.lv/doc.php?id=286413" TargetMode="External"/><Relationship Id="rId30" Type="http://schemas.openxmlformats.org/officeDocument/2006/relationships/hyperlink" Target="http://likumi.lv/doc.php?id=286413"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8987-8B9E-46E4-8333-15FBD997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D0B42238</Template>
  <TotalTime>693</TotalTime>
  <Pages>29</Pages>
  <Words>42168</Words>
  <Characters>24037</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89</cp:revision>
  <cp:lastPrinted>2016-12-06T08:23:00Z</cp:lastPrinted>
  <dcterms:created xsi:type="dcterms:W3CDTF">2016-11-28T12:10:00Z</dcterms:created>
  <dcterms:modified xsi:type="dcterms:W3CDTF">2017-03-30T10:54:00Z</dcterms:modified>
</cp:coreProperties>
</file>