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644B" w14:textId="77777777" w:rsidR="00470307" w:rsidRPr="002B2DCB" w:rsidRDefault="00470307" w:rsidP="00470307">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3D1B79B2" w14:textId="77777777" w:rsidR="00470307" w:rsidRPr="002B2DCB" w:rsidRDefault="00470307" w:rsidP="00470307">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14:paraId="62188372" w14:textId="77777777" w:rsidR="00470307" w:rsidRPr="0052759F" w:rsidRDefault="00470307" w:rsidP="00470307">
      <w:pPr>
        <w:spacing w:after="0" w:line="240" w:lineRule="auto"/>
        <w:ind w:left="851" w:hanging="567"/>
        <w:rPr>
          <w:rFonts w:ascii="Times New Roman" w:eastAsia="Times New Roman" w:hAnsi="Times New Roman"/>
          <w:sz w:val="24"/>
          <w:lang w:eastAsia="lv-LV"/>
        </w:rPr>
      </w:pPr>
    </w:p>
    <w:p w14:paraId="617787D3" w14:textId="77777777" w:rsidR="00470307" w:rsidRPr="00A544ED" w:rsidRDefault="00470307" w:rsidP="00470307">
      <w:pPr>
        <w:tabs>
          <w:tab w:val="num" w:pos="709"/>
        </w:tabs>
        <w:spacing w:line="240" w:lineRule="auto"/>
        <w:jc w:val="center"/>
        <w:rPr>
          <w:rFonts w:ascii="Times New Roman" w:hAnsi="Times New Roman"/>
          <w:b/>
          <w:smallCaps/>
          <w:sz w:val="36"/>
          <w:vertAlign w:val="superscript"/>
        </w:rPr>
      </w:pPr>
      <w:r w:rsidRPr="00DE7A7D">
        <w:rPr>
          <w:rFonts w:ascii="Times New Roman" w:hAnsi="Times New Roman"/>
          <w:b/>
          <w:smallCaps/>
          <w:sz w:val="36"/>
        </w:rPr>
        <w:t>Projekta iesnieguma vērtēšanas kritēriju piemērošanas metodika</w:t>
      </w:r>
      <w:r>
        <w:rPr>
          <w:rFonts w:ascii="Times New Roman" w:hAnsi="Times New Roman"/>
          <w:b/>
          <w:smallCaps/>
          <w:sz w:val="36"/>
        </w:rPr>
        <w:t xml:space="preserve"> </w:t>
      </w:r>
      <w:r>
        <w:rPr>
          <w:rFonts w:ascii="Times New Roman" w:hAnsi="Times New Roman"/>
          <w:b/>
          <w:smallCaps/>
          <w:sz w:val="36"/>
          <w:vertAlign w:val="superscript"/>
        </w:rPr>
        <w:t>1</w:t>
      </w:r>
    </w:p>
    <w:p w14:paraId="107B2637" w14:textId="77777777" w:rsidR="00990CB1" w:rsidRPr="00D279F5" w:rsidRDefault="00990CB1" w:rsidP="00990CB1">
      <w:pPr>
        <w:tabs>
          <w:tab w:val="num" w:pos="709"/>
        </w:tabs>
        <w:spacing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D279F5" w14:paraId="299347B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5C2E7"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C2F73A" w14:textId="77777777" w:rsidR="00990CB1" w:rsidRPr="00D279F5" w:rsidRDefault="00990CB1" w:rsidP="00C61395">
            <w:pPr>
              <w:spacing w:before="120" w:after="120" w:line="240" w:lineRule="auto"/>
              <w:rPr>
                <w:rStyle w:val="BookTitle"/>
                <w:rFonts w:ascii="Times New Roman" w:hAnsi="Times New Roman"/>
                <w:b w:val="0"/>
                <w:color w:val="auto"/>
                <w:sz w:val="24"/>
              </w:rPr>
            </w:pPr>
            <w:r w:rsidRPr="00D279F5">
              <w:rPr>
                <w:rStyle w:val="BookTitle"/>
                <w:rFonts w:ascii="Times New Roman" w:hAnsi="Times New Roman"/>
                <w:b w:val="0"/>
                <w:smallCaps w:val="0"/>
                <w:color w:val="auto"/>
                <w:sz w:val="24"/>
              </w:rPr>
              <w:t>Izaugsme un nodarbinātība</w:t>
            </w:r>
          </w:p>
        </w:tc>
      </w:tr>
      <w:tr w:rsidR="00990CB1" w:rsidRPr="00D279F5" w14:paraId="0EDE2605"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2CA37"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1846331" w14:textId="77777777" w:rsidR="00990CB1" w:rsidRPr="00321C7A" w:rsidRDefault="00321C7A" w:rsidP="00321C7A">
            <w:pPr>
              <w:spacing w:before="120" w:after="120" w:line="240" w:lineRule="auto"/>
              <w:rPr>
                <w:rStyle w:val="BookTitle"/>
                <w:rFonts w:ascii="Times New Roman" w:hAnsi="Times New Roman"/>
                <w:b w:val="0"/>
                <w:smallCaps w:val="0"/>
                <w:color w:val="auto"/>
                <w:sz w:val="24"/>
              </w:rPr>
            </w:pPr>
            <w:r w:rsidRPr="00321C7A">
              <w:rPr>
                <w:rStyle w:val="GridTable1Light1"/>
                <w:rFonts w:ascii="Times New Roman" w:hAnsi="Times New Roman"/>
                <w:b w:val="0"/>
                <w:smallCaps w:val="0"/>
                <w:color w:val="auto"/>
                <w:sz w:val="24"/>
              </w:rPr>
              <w:t>9. Sociālā iekļaušana un nabadzības apkarošana</w:t>
            </w:r>
          </w:p>
        </w:tc>
      </w:tr>
      <w:tr w:rsidR="00990CB1" w:rsidRPr="00D279F5" w14:paraId="6C012FDB"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B6551C6"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8FF0F77" w14:textId="77777777" w:rsidR="00E66B93" w:rsidRPr="00D279F5" w:rsidRDefault="00EF5B80" w:rsidP="00E66B9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auto"/>
                <w:spacing w:val="0"/>
                <w:sz w:val="24"/>
              </w:rPr>
            </w:pPr>
            <w:r w:rsidRPr="004B53EA">
              <w:rPr>
                <w:rStyle w:val="BookTitle"/>
                <w:rFonts w:ascii="Times New Roman" w:hAnsi="Times New Roman"/>
                <w:b w:val="0"/>
                <w:smallCaps w:val="0"/>
                <w:color w:val="auto"/>
                <w:sz w:val="24"/>
              </w:rPr>
              <w:t xml:space="preserve">9.3.2. </w:t>
            </w:r>
            <w:r w:rsidRPr="004B53EA">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990CB1" w:rsidRPr="00D279F5" w14:paraId="0EC9E50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5C67E"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0EC92D7" w14:textId="77777777" w:rsidR="00990CB1" w:rsidRPr="00D279F5" w:rsidRDefault="00990CB1" w:rsidP="00C61395">
            <w:pPr>
              <w:spacing w:before="120" w:after="120" w:line="240" w:lineRule="auto"/>
              <w:rPr>
                <w:rStyle w:val="BookTitle"/>
                <w:rFonts w:ascii="Times New Roman" w:hAnsi="Times New Roman"/>
                <w:b w:val="0"/>
                <w:smallCaps w:val="0"/>
                <w:color w:val="auto"/>
                <w:sz w:val="24"/>
              </w:rPr>
            </w:pPr>
            <w:r w:rsidRPr="00D279F5">
              <w:rPr>
                <w:rStyle w:val="BookTitle"/>
                <w:rFonts w:ascii="Times New Roman" w:hAnsi="Times New Roman"/>
                <w:b w:val="0"/>
                <w:smallCaps w:val="0"/>
                <w:color w:val="auto"/>
                <w:sz w:val="24"/>
              </w:rPr>
              <w:t>Ierobežota projekt</w:t>
            </w:r>
            <w:r w:rsidR="00476EF0" w:rsidRPr="00D279F5">
              <w:rPr>
                <w:rStyle w:val="BookTitle"/>
                <w:rFonts w:ascii="Times New Roman" w:hAnsi="Times New Roman"/>
                <w:b w:val="0"/>
                <w:smallCaps w:val="0"/>
                <w:color w:val="auto"/>
                <w:sz w:val="24"/>
              </w:rPr>
              <w:t>u</w:t>
            </w:r>
            <w:r w:rsidRPr="00D279F5">
              <w:rPr>
                <w:rStyle w:val="BookTitle"/>
                <w:rFonts w:ascii="Times New Roman" w:hAnsi="Times New Roman"/>
                <w:b w:val="0"/>
                <w:smallCaps w:val="0"/>
                <w:color w:val="auto"/>
                <w:sz w:val="24"/>
              </w:rPr>
              <w:t xml:space="preserve"> iesniegum</w:t>
            </w:r>
            <w:r w:rsidR="00476EF0" w:rsidRPr="00D279F5">
              <w:rPr>
                <w:rStyle w:val="BookTitle"/>
                <w:rFonts w:ascii="Times New Roman" w:hAnsi="Times New Roman"/>
                <w:b w:val="0"/>
                <w:smallCaps w:val="0"/>
                <w:color w:val="auto"/>
                <w:sz w:val="24"/>
              </w:rPr>
              <w:t>u</w:t>
            </w:r>
            <w:r w:rsidRPr="00D279F5">
              <w:rPr>
                <w:rStyle w:val="BookTitle"/>
                <w:rFonts w:ascii="Times New Roman" w:hAnsi="Times New Roman"/>
                <w:b w:val="0"/>
                <w:smallCaps w:val="0"/>
                <w:color w:val="auto"/>
                <w:sz w:val="24"/>
              </w:rPr>
              <w:t xml:space="preserve"> atlase</w:t>
            </w:r>
          </w:p>
        </w:tc>
      </w:tr>
      <w:tr w:rsidR="00990CB1" w:rsidRPr="00D279F5" w14:paraId="76A26EE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63E361"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D170186" w14:textId="77777777" w:rsidR="00990CB1" w:rsidRPr="00D279F5" w:rsidRDefault="00A207A0" w:rsidP="00A207A0">
            <w:pPr>
              <w:spacing w:before="120" w:after="120" w:line="240" w:lineRule="auto"/>
              <w:rPr>
                <w:rStyle w:val="BookTitle"/>
                <w:rFonts w:ascii="Times New Roman" w:hAnsi="Times New Roman"/>
                <w:b w:val="0"/>
                <w:color w:val="auto"/>
                <w:sz w:val="24"/>
              </w:rPr>
            </w:pPr>
            <w:r w:rsidRPr="00D279F5">
              <w:rPr>
                <w:rStyle w:val="BookTitle"/>
                <w:rFonts w:ascii="Times New Roman" w:hAnsi="Times New Roman"/>
                <w:b w:val="0"/>
                <w:smallCaps w:val="0"/>
                <w:color w:val="auto"/>
                <w:sz w:val="24"/>
              </w:rPr>
              <w:t xml:space="preserve">Veselības ministrija </w:t>
            </w:r>
          </w:p>
        </w:tc>
      </w:tr>
      <w:tr w:rsidR="00EF5B80" w:rsidRPr="00D279F5" w14:paraId="6FF4C6AA"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84C205" w14:textId="77777777" w:rsidR="00EF5B80" w:rsidRPr="005F0B1C" w:rsidRDefault="00EF5B80" w:rsidP="00C61395">
            <w:pPr>
              <w:spacing w:before="120" w:after="120" w:line="240" w:lineRule="auto"/>
              <w:rPr>
                <w:rFonts w:ascii="Times New Roman" w:hAnsi="Times New Roman"/>
                <w:color w:val="auto"/>
                <w:sz w:val="24"/>
              </w:rPr>
            </w:pPr>
            <w:r w:rsidRPr="005F0B1C">
              <w:rPr>
                <w:rFonts w:ascii="Times New Roman" w:hAnsi="Times New Roman"/>
                <w:color w:val="auto"/>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01425A4" w14:textId="75D748DF" w:rsidR="00053B60" w:rsidRPr="005F0B1C" w:rsidRDefault="005F0B1C" w:rsidP="00385549">
            <w:pPr>
              <w:spacing w:before="120" w:after="120"/>
              <w:rPr>
                <w:rStyle w:val="BookTitle"/>
                <w:rFonts w:ascii="Times New Roman" w:hAnsi="Times New Roman"/>
                <w:b w:val="0"/>
                <w:smallCaps w:val="0"/>
                <w:sz w:val="24"/>
              </w:rPr>
            </w:pPr>
            <w:r w:rsidRPr="005F0B1C">
              <w:rPr>
                <w:rStyle w:val="BookTitle"/>
                <w:rFonts w:ascii="Times New Roman" w:hAnsi="Times New Roman"/>
                <w:b w:val="0"/>
                <w:smallCaps w:val="0"/>
                <w:sz w:val="24"/>
              </w:rPr>
              <w:t>3.</w:t>
            </w:r>
            <w:r w:rsidR="00210BF0" w:rsidRPr="005F0B1C">
              <w:rPr>
                <w:rStyle w:val="BookTitle"/>
                <w:rFonts w:ascii="Times New Roman" w:hAnsi="Times New Roman"/>
                <w:b w:val="0"/>
                <w:smallCaps w:val="0"/>
                <w:sz w:val="24"/>
              </w:rPr>
              <w:t>projektu iesniegumu atlases kārta</w:t>
            </w:r>
          </w:p>
        </w:tc>
      </w:tr>
    </w:tbl>
    <w:p w14:paraId="1C76498B"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p>
    <w:p w14:paraId="00F00EA0"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r w:rsidRPr="00D279F5">
        <w:rPr>
          <w:rFonts w:ascii="Times New Roman" w:hAnsi="Times New Roman"/>
          <w:b/>
          <w:color w:val="auto"/>
          <w:sz w:val="24"/>
        </w:rPr>
        <w:t>Vispārīgie nosacījumi projekt</w:t>
      </w:r>
      <w:r w:rsidR="00123A83" w:rsidRPr="00D279F5">
        <w:rPr>
          <w:rFonts w:ascii="Times New Roman" w:hAnsi="Times New Roman"/>
          <w:b/>
          <w:color w:val="auto"/>
          <w:sz w:val="24"/>
        </w:rPr>
        <w:t>u</w:t>
      </w:r>
      <w:r w:rsidRPr="00D279F5">
        <w:rPr>
          <w:rFonts w:ascii="Times New Roman" w:hAnsi="Times New Roman"/>
          <w:b/>
          <w:color w:val="auto"/>
          <w:sz w:val="24"/>
        </w:rPr>
        <w:t xml:space="preserve"> iesniegum</w:t>
      </w:r>
      <w:r w:rsidR="00123A83" w:rsidRPr="00D279F5">
        <w:rPr>
          <w:rFonts w:ascii="Times New Roman" w:hAnsi="Times New Roman"/>
          <w:b/>
          <w:color w:val="auto"/>
          <w:sz w:val="24"/>
        </w:rPr>
        <w:t>u</w:t>
      </w:r>
      <w:r w:rsidRPr="00D279F5">
        <w:rPr>
          <w:rFonts w:ascii="Times New Roman" w:hAnsi="Times New Roman"/>
          <w:b/>
          <w:color w:val="auto"/>
          <w:sz w:val="24"/>
        </w:rPr>
        <w:t xml:space="preserve"> vērtēšanas kritēriju piemērošanai</w:t>
      </w:r>
      <w:r w:rsidRPr="00D279F5">
        <w:rPr>
          <w:rFonts w:ascii="Times New Roman" w:hAnsi="Times New Roman"/>
          <w:color w:val="auto"/>
          <w:sz w:val="24"/>
        </w:rPr>
        <w:t>:</w:t>
      </w:r>
    </w:p>
    <w:p w14:paraId="146DBB49"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p>
    <w:p w14:paraId="50B6AAF9" w14:textId="77777777" w:rsidR="00990CB1" w:rsidRPr="00D279F5" w:rsidRDefault="00990CB1" w:rsidP="00CE6CC9">
      <w:pPr>
        <w:pStyle w:val="ListParagraph"/>
        <w:numPr>
          <w:ilvl w:val="0"/>
          <w:numId w:val="1"/>
        </w:numPr>
        <w:autoSpaceDE w:val="0"/>
        <w:autoSpaceDN w:val="0"/>
        <w:adjustRightInd w:val="0"/>
        <w:jc w:val="both"/>
      </w:pPr>
      <w:r w:rsidRPr="00D279F5">
        <w:rPr>
          <w:rFonts w:eastAsiaTheme="minorHAnsi"/>
        </w:rPr>
        <w:t xml:space="preserve">Lai novērtētu </w:t>
      </w:r>
      <w:r w:rsidR="001305D7" w:rsidRPr="00D279F5">
        <w:rPr>
          <w:rFonts w:eastAsiaTheme="minorHAnsi"/>
        </w:rPr>
        <w:t xml:space="preserve">projekta iesnieguma </w:t>
      </w:r>
      <w:r w:rsidRPr="00D279F5">
        <w:rPr>
          <w:rFonts w:eastAsiaTheme="minorHAnsi"/>
        </w:rPr>
        <w:t xml:space="preserve">atbilstību attiecīgajam </w:t>
      </w:r>
      <w:r w:rsidR="00CA008B" w:rsidRPr="00D279F5">
        <w:rPr>
          <w:rFonts w:eastAsiaTheme="minorHAnsi"/>
        </w:rPr>
        <w:t xml:space="preserve">projektu iesniegumu </w:t>
      </w:r>
      <w:r w:rsidRPr="00D279F5">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C9F46E" w14:textId="77777777" w:rsidR="00990CB1" w:rsidRPr="00D279F5" w:rsidRDefault="00990CB1" w:rsidP="00CE6CC9">
      <w:pPr>
        <w:pStyle w:val="ListParagraph"/>
        <w:numPr>
          <w:ilvl w:val="0"/>
          <w:numId w:val="1"/>
        </w:numPr>
        <w:autoSpaceDE w:val="0"/>
        <w:autoSpaceDN w:val="0"/>
        <w:adjustRightInd w:val="0"/>
        <w:jc w:val="both"/>
      </w:pPr>
      <w:r w:rsidRPr="00D279F5">
        <w:t xml:space="preserve">Vērtējot projekta iesnieguma atbilstību </w:t>
      </w:r>
      <w:r w:rsidR="00CA008B" w:rsidRPr="00D279F5">
        <w:t xml:space="preserve">projektu iesniegumu vērtēšanas </w:t>
      </w:r>
      <w:r w:rsidRPr="00D279F5">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0B2D337" w14:textId="77777777" w:rsidR="00990CB1" w:rsidRDefault="00990CB1" w:rsidP="00CE6CC9">
      <w:pPr>
        <w:pStyle w:val="ListParagraph"/>
        <w:numPr>
          <w:ilvl w:val="0"/>
          <w:numId w:val="1"/>
        </w:numPr>
        <w:autoSpaceDE w:val="0"/>
        <w:autoSpaceDN w:val="0"/>
        <w:adjustRightInd w:val="0"/>
        <w:jc w:val="both"/>
      </w:pPr>
      <w:r w:rsidRPr="00D279F5">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E30A564" w14:textId="77777777" w:rsidR="00470307" w:rsidRDefault="00470307" w:rsidP="00470307">
      <w:p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_____________________</w:t>
      </w:r>
    </w:p>
    <w:p w14:paraId="4B45A380" w14:textId="77777777" w:rsidR="00470307" w:rsidRPr="00731EFA" w:rsidRDefault="00470307" w:rsidP="00470307">
      <w:pPr>
        <w:autoSpaceDE w:val="0"/>
        <w:autoSpaceDN w:val="0"/>
        <w:adjustRightInd w:val="0"/>
        <w:spacing w:after="0" w:line="240" w:lineRule="auto"/>
        <w:jc w:val="both"/>
        <w:rPr>
          <w:rFonts w:ascii="Times New Roman" w:eastAsia="Times New Roman" w:hAnsi="Times New Roman"/>
          <w:color w:val="auto"/>
          <w:sz w:val="20"/>
          <w:szCs w:val="20"/>
        </w:rPr>
      </w:pPr>
      <w:r w:rsidRPr="00A544ED">
        <w:rPr>
          <w:rFonts w:ascii="Times New Roman" w:eastAsia="Times New Roman" w:hAnsi="Times New Roman"/>
          <w:color w:val="auto"/>
          <w:sz w:val="20"/>
          <w:szCs w:val="20"/>
          <w:vertAlign w:val="superscript"/>
        </w:rPr>
        <w:t xml:space="preserve"> </w:t>
      </w:r>
      <w:r w:rsidRPr="00A544ED">
        <w:rPr>
          <w:rFonts w:ascii="Times New Roman" w:eastAsia="Times New Roman" w:hAnsi="Times New Roman"/>
          <w:color w:val="auto"/>
          <w:sz w:val="20"/>
          <w:szCs w:val="20"/>
        </w:rPr>
        <w:t xml:space="preserve"> Projektu iesniegumu vērtēšanas kritēriju piemērošanas metodika ir informatīvi skaidrojošs materiāls</w:t>
      </w:r>
    </w:p>
    <w:p w14:paraId="6CF56F1F" w14:textId="77777777" w:rsidR="00470307" w:rsidRPr="00D279F5" w:rsidRDefault="00470307" w:rsidP="00470307">
      <w:pPr>
        <w:autoSpaceDE w:val="0"/>
        <w:autoSpaceDN w:val="0"/>
        <w:adjustRightInd w:val="0"/>
        <w:jc w:val="both"/>
      </w:pPr>
    </w:p>
    <w:p w14:paraId="675DA1BF" w14:textId="77777777" w:rsidR="004420A9" w:rsidRPr="00D279F5" w:rsidRDefault="00990CB1" w:rsidP="00CE6CC9">
      <w:pPr>
        <w:pStyle w:val="ListParagraph"/>
        <w:numPr>
          <w:ilvl w:val="0"/>
          <w:numId w:val="1"/>
        </w:numPr>
        <w:autoSpaceDE w:val="0"/>
        <w:autoSpaceDN w:val="0"/>
        <w:adjustRightInd w:val="0"/>
        <w:jc w:val="both"/>
      </w:pPr>
      <w:r w:rsidRPr="00D279F5">
        <w:lastRenderedPageBreak/>
        <w:t xml:space="preserve">Projektu iesniegumu vērtēšanā izmantojami: </w:t>
      </w:r>
    </w:p>
    <w:p w14:paraId="0E130225" w14:textId="585A972B" w:rsidR="004420A9" w:rsidRPr="00D279F5" w:rsidRDefault="001C76CB" w:rsidP="00CE6CC9">
      <w:pPr>
        <w:pStyle w:val="ListParagraph"/>
        <w:numPr>
          <w:ilvl w:val="1"/>
          <w:numId w:val="1"/>
        </w:numPr>
        <w:autoSpaceDE w:val="0"/>
        <w:autoSpaceDN w:val="0"/>
        <w:adjustRightInd w:val="0"/>
        <w:jc w:val="both"/>
      </w:pPr>
      <w:r w:rsidRPr="00E5181E">
        <w:rPr>
          <w:color w:val="000000" w:themeColor="text1"/>
          <w:lang w:eastAsia="lv-LV"/>
        </w:rPr>
        <w:t>M</w:t>
      </w:r>
      <w:r>
        <w:rPr>
          <w:color w:val="000000" w:themeColor="text1"/>
          <w:lang w:eastAsia="lv-LV"/>
        </w:rPr>
        <w:t xml:space="preserve">inistru kabineta </w:t>
      </w:r>
      <w:r w:rsidR="00AF104F">
        <w:rPr>
          <w:color w:val="000000" w:themeColor="text1"/>
          <w:lang w:eastAsia="lv-LV"/>
        </w:rPr>
        <w:t>2018.gada 23.janvāra</w:t>
      </w:r>
      <w:r w:rsidR="00AF104F" w:rsidRPr="00E5181E">
        <w:rPr>
          <w:color w:val="000000" w:themeColor="text1"/>
          <w:lang w:eastAsia="lv-LV"/>
        </w:rPr>
        <w:t xml:space="preserve"> </w:t>
      </w:r>
      <w:r w:rsidRPr="00E5181E">
        <w:rPr>
          <w:color w:val="000000" w:themeColor="text1"/>
          <w:lang w:eastAsia="lv-LV"/>
        </w:rPr>
        <w:t>noteikum</w:t>
      </w:r>
      <w:r>
        <w:rPr>
          <w:color w:val="000000" w:themeColor="text1"/>
          <w:lang w:eastAsia="lv-LV"/>
        </w:rPr>
        <w:t>i</w:t>
      </w:r>
      <w:r w:rsidRPr="00E5181E">
        <w:rPr>
          <w:color w:val="000000" w:themeColor="text1"/>
          <w:lang w:eastAsia="lv-LV"/>
        </w:rPr>
        <w:t xml:space="preserve"> Nr</w:t>
      </w:r>
      <w:r>
        <w:rPr>
          <w:color w:val="000000" w:themeColor="text1"/>
          <w:lang w:eastAsia="lv-LV"/>
        </w:rPr>
        <w:t>.</w:t>
      </w:r>
      <w:r w:rsidR="00A364CE">
        <w:rPr>
          <w:color w:val="000000" w:themeColor="text1"/>
          <w:lang w:eastAsia="lv-LV"/>
        </w:rPr>
        <w:t>56</w:t>
      </w:r>
      <w:r>
        <w:rPr>
          <w:color w:val="000000" w:themeColor="text1"/>
          <w:lang w:eastAsia="lv-LV"/>
        </w:rPr>
        <w:t>“</w:t>
      </w:r>
      <w:r w:rsidRPr="001E27EF">
        <w:rPr>
          <w:color w:val="000000" w:themeColor="text1"/>
          <w:lang w:eastAsia="lv-LV"/>
        </w:rPr>
        <w:t xml:space="preserve">Noteikumi par darbības programmas </w:t>
      </w:r>
      <w:r>
        <w:rPr>
          <w:color w:val="000000" w:themeColor="text1"/>
          <w:lang w:eastAsia="lv-LV"/>
        </w:rPr>
        <w:t>“</w:t>
      </w:r>
      <w:r w:rsidRPr="001E27EF">
        <w:rPr>
          <w:color w:val="000000" w:themeColor="text1"/>
          <w:lang w:eastAsia="lv-LV"/>
        </w:rPr>
        <w:t>Izaugsme un nodarbinātība</w:t>
      </w:r>
      <w:r>
        <w:rPr>
          <w:color w:val="000000" w:themeColor="text1"/>
          <w:lang w:eastAsia="lv-LV"/>
        </w:rPr>
        <w:t>”</w:t>
      </w:r>
      <w:r w:rsidRPr="001E27EF">
        <w:rPr>
          <w:color w:val="000000" w:themeColor="text1"/>
          <w:lang w:eastAsia="lv-LV"/>
        </w:rPr>
        <w:t xml:space="preserve"> 9.3.2. specifiskā atbalsta mērķa </w:t>
      </w:r>
      <w:r>
        <w:rPr>
          <w:color w:val="000000" w:themeColor="text1"/>
          <w:lang w:eastAsia="lv-LV"/>
        </w:rPr>
        <w:t>“</w:t>
      </w:r>
      <w:r w:rsidRPr="001E27EF">
        <w:rPr>
          <w:color w:val="000000" w:themeColor="text1"/>
          <w:lang w:eastAsia="lv-LV"/>
        </w:rPr>
        <w:t>Uzlabot kvalitatīvu veselības aprūpes pakalpojumu pieejamību, jo īpaši sociālās, teritoriālās atstumtības un nabadzības riskam pakļautajiem iedzīvotājiem, attīstot veselības aprūpes infrastruktūru</w:t>
      </w:r>
      <w:r>
        <w:rPr>
          <w:color w:val="000000" w:themeColor="text1"/>
          <w:lang w:eastAsia="lv-LV"/>
        </w:rPr>
        <w:t>”</w:t>
      </w:r>
      <w:r w:rsidRPr="001E27EF">
        <w:rPr>
          <w:color w:val="000000" w:themeColor="text1"/>
          <w:lang w:eastAsia="lv-LV"/>
        </w:rPr>
        <w:t xml:space="preserve"> projektu iesniegumu atlases </w:t>
      </w:r>
      <w:r w:rsidR="005F0B1C">
        <w:rPr>
          <w:color w:val="000000" w:themeColor="text1"/>
          <w:lang w:eastAsia="lv-LV"/>
        </w:rPr>
        <w:t xml:space="preserve"> trešo</w:t>
      </w:r>
      <w:r w:rsidRPr="001E27EF">
        <w:rPr>
          <w:color w:val="000000" w:themeColor="text1"/>
          <w:lang w:eastAsia="lv-LV"/>
        </w:rPr>
        <w:t xml:space="preserve"> kārtu</w:t>
      </w:r>
      <w:r>
        <w:rPr>
          <w:color w:val="000000" w:themeColor="text1"/>
          <w:lang w:eastAsia="lv-LV"/>
        </w:rPr>
        <w:t>”</w:t>
      </w:r>
      <w:r w:rsidR="00990CB1" w:rsidRPr="008773FD">
        <w:t>;</w:t>
      </w:r>
    </w:p>
    <w:p w14:paraId="0A45F7A6" w14:textId="77777777" w:rsidR="004420A9" w:rsidRPr="00D279F5" w:rsidRDefault="00990CB1" w:rsidP="00CE6CC9">
      <w:pPr>
        <w:pStyle w:val="ListParagraph"/>
        <w:numPr>
          <w:ilvl w:val="1"/>
          <w:numId w:val="1"/>
        </w:numPr>
        <w:autoSpaceDE w:val="0"/>
        <w:autoSpaceDN w:val="0"/>
        <w:adjustRightInd w:val="0"/>
        <w:jc w:val="both"/>
      </w:pPr>
      <w:r w:rsidRPr="00D279F5">
        <w:t>Darbības programma “Izaugsme un nodarbinātība” un darbības programmas papildinājums;</w:t>
      </w:r>
    </w:p>
    <w:p w14:paraId="5219CA15" w14:textId="77777777" w:rsidR="007C3275" w:rsidRDefault="00990CB1" w:rsidP="00CE6CC9">
      <w:pPr>
        <w:pStyle w:val="ListParagraph"/>
        <w:numPr>
          <w:ilvl w:val="1"/>
          <w:numId w:val="1"/>
        </w:numPr>
        <w:autoSpaceDE w:val="0"/>
        <w:autoSpaceDN w:val="0"/>
        <w:adjustRightInd w:val="0"/>
        <w:jc w:val="both"/>
      </w:pPr>
      <w:r w:rsidRPr="00D279F5">
        <w:t>SAM projektu iesniegumu atlases nolikums</w:t>
      </w:r>
      <w:r w:rsidR="007C3275">
        <w:t>;</w:t>
      </w:r>
    </w:p>
    <w:p w14:paraId="0B32743F" w14:textId="524BD1BB" w:rsidR="00990CB1" w:rsidRPr="00D279F5" w:rsidRDefault="00990CB1" w:rsidP="005F0B1C">
      <w:pPr>
        <w:autoSpaceDE w:val="0"/>
        <w:autoSpaceDN w:val="0"/>
        <w:adjustRightInd w:val="0"/>
        <w:ind w:left="360"/>
        <w:jc w:val="both"/>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EA2C00" w:rsidRPr="00D279F5" w14:paraId="65F3A1FD" w14:textId="77777777" w:rsidTr="0018613F">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25CBF" w14:textId="77777777" w:rsidR="00EA2C00" w:rsidRPr="00D279F5" w:rsidRDefault="00EA2C00" w:rsidP="00DD4E67">
            <w:pPr>
              <w:spacing w:after="0" w:line="240" w:lineRule="auto"/>
              <w:jc w:val="both"/>
              <w:rPr>
                <w:rFonts w:ascii="Times New Roman" w:hAnsi="Times New Roman"/>
                <w:b/>
                <w:bCs/>
                <w:color w:val="auto"/>
                <w:sz w:val="24"/>
              </w:rPr>
            </w:pPr>
            <w:r w:rsidRPr="00D279F5">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CC648" w14:textId="77777777" w:rsidR="00EA2C00" w:rsidRPr="00D279F5" w:rsidRDefault="00EA2C00" w:rsidP="00DD4E67">
            <w:pPr>
              <w:spacing w:after="0" w:line="240" w:lineRule="auto"/>
              <w:jc w:val="center"/>
              <w:rPr>
                <w:rFonts w:ascii="Times New Roman" w:hAnsi="Times New Roman"/>
                <w:b/>
                <w:color w:val="auto"/>
                <w:sz w:val="24"/>
              </w:rPr>
            </w:pPr>
            <w:r w:rsidRPr="00D279F5">
              <w:rPr>
                <w:rFonts w:ascii="Times New Roman" w:hAnsi="Times New Roman"/>
                <w:b/>
                <w:color w:val="auto"/>
                <w:sz w:val="24"/>
              </w:rPr>
              <w:t>Kritērija ietekme uz lēmuma pieņemšanu</w:t>
            </w:r>
          </w:p>
          <w:p w14:paraId="4EDF8927" w14:textId="77777777" w:rsidR="00EA2C00" w:rsidRPr="00D279F5" w:rsidRDefault="00EA2C00" w:rsidP="00EA2C00">
            <w:pPr>
              <w:spacing w:after="0" w:line="240" w:lineRule="auto"/>
              <w:jc w:val="center"/>
              <w:rPr>
                <w:rFonts w:ascii="Times New Roman" w:hAnsi="Times New Roman"/>
                <w:b/>
                <w:color w:val="auto"/>
                <w:sz w:val="24"/>
              </w:rPr>
            </w:pPr>
            <w:r w:rsidRPr="00D279F5">
              <w:rPr>
                <w:rFonts w:ascii="Times New Roman" w:hAnsi="Times New Roman"/>
                <w:b/>
                <w:color w:val="auto"/>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D8491" w14:textId="77777777" w:rsidR="00EA2C00" w:rsidRPr="00D279F5" w:rsidRDefault="00EA2C00" w:rsidP="00EA2C00">
            <w:pPr>
              <w:pStyle w:val="ListParagraph"/>
              <w:rPr>
                <w:b/>
              </w:rPr>
            </w:pPr>
            <w:r w:rsidRPr="00D279F5">
              <w:rPr>
                <w:b/>
              </w:rPr>
              <w:t>Skaidrojums atbilstības noteikšanai</w:t>
            </w:r>
          </w:p>
        </w:tc>
      </w:tr>
      <w:tr w:rsidR="00EA2C00" w:rsidRPr="00D279F5" w14:paraId="6C0AD490" w14:textId="77777777" w:rsidTr="0018613F">
        <w:trPr>
          <w:jc w:val="center"/>
        </w:trPr>
        <w:tc>
          <w:tcPr>
            <w:tcW w:w="704" w:type="dxa"/>
          </w:tcPr>
          <w:p w14:paraId="4E9A55BB"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w:t>
            </w:r>
          </w:p>
        </w:tc>
        <w:tc>
          <w:tcPr>
            <w:tcW w:w="3260" w:type="dxa"/>
          </w:tcPr>
          <w:p w14:paraId="11D7B337" w14:textId="77777777" w:rsidR="00EA2C00" w:rsidRPr="00D279F5" w:rsidRDefault="00EA2C00" w:rsidP="00E65838">
            <w:pPr>
              <w:spacing w:after="0" w:line="240" w:lineRule="auto"/>
              <w:jc w:val="both"/>
              <w:rPr>
                <w:rFonts w:ascii="Times New Roman" w:hAnsi="Times New Roman"/>
                <w:color w:val="auto"/>
                <w:sz w:val="24"/>
              </w:rPr>
            </w:pPr>
            <w:r w:rsidRPr="00D279F5">
              <w:rPr>
                <w:rFonts w:ascii="Times New Roman" w:hAnsi="Times New Roman"/>
                <w:color w:val="auto"/>
                <w:sz w:val="24"/>
              </w:rPr>
              <w:t>Projekta iesniedzējs atbilst MK noteikumos par specifiskā atbalsta mērķa īstenošanu  projekta iesniedzējam izvirzītajām prasībām.</w:t>
            </w:r>
          </w:p>
        </w:tc>
        <w:tc>
          <w:tcPr>
            <w:tcW w:w="2421" w:type="dxa"/>
            <w:vAlign w:val="center"/>
          </w:tcPr>
          <w:p w14:paraId="1B02F503" w14:textId="77777777" w:rsidR="00EA2C00" w:rsidRPr="00D279F5" w:rsidRDefault="00EA2C00" w:rsidP="00EA2C00">
            <w:pPr>
              <w:pStyle w:val="ListParagraph"/>
              <w:ind w:left="0"/>
              <w:jc w:val="center"/>
            </w:pPr>
            <w:r w:rsidRPr="00D279F5">
              <w:t>P</w:t>
            </w:r>
          </w:p>
        </w:tc>
        <w:tc>
          <w:tcPr>
            <w:tcW w:w="7644" w:type="dxa"/>
          </w:tcPr>
          <w:p w14:paraId="03C9A375" w14:textId="77777777" w:rsidR="00A90699" w:rsidRDefault="00EA2C00" w:rsidP="00AE573D">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w:t>
            </w:r>
          </w:p>
          <w:p w14:paraId="5C10148F" w14:textId="266638E5" w:rsidR="00E1697D" w:rsidRPr="00385549" w:rsidRDefault="00EA2C00" w:rsidP="00A90699">
            <w:pPr>
              <w:pStyle w:val="NoSpacing"/>
              <w:numPr>
                <w:ilvl w:val="0"/>
                <w:numId w:val="58"/>
              </w:numPr>
              <w:jc w:val="both"/>
              <w:rPr>
                <w:rFonts w:ascii="Times New Roman" w:hAnsi="Times New Roman"/>
                <w:color w:val="auto"/>
                <w:sz w:val="24"/>
              </w:rPr>
            </w:pPr>
            <w:r w:rsidRPr="00D279F5">
              <w:rPr>
                <w:rFonts w:ascii="Times New Roman" w:hAnsi="Times New Roman"/>
                <w:color w:val="auto"/>
                <w:sz w:val="24"/>
              </w:rPr>
              <w:t xml:space="preserve">ja projekta iesniedzējs atbilst </w:t>
            </w:r>
            <w:r w:rsidR="001F1520" w:rsidRPr="001F1520">
              <w:rPr>
                <w:rFonts w:ascii="Times New Roman" w:hAnsi="Times New Roman"/>
                <w:sz w:val="24"/>
              </w:rPr>
              <w:t>MK noteikumos par specifiskā atbalsta mērķa īstenošanu</w:t>
            </w:r>
            <w:r w:rsidR="001F1520" w:rsidRPr="00D279F5" w:rsidDel="001F1520">
              <w:rPr>
                <w:rFonts w:ascii="Times New Roman" w:hAnsi="Times New Roman"/>
                <w:color w:val="auto"/>
                <w:sz w:val="24"/>
              </w:rPr>
              <w:t xml:space="preserve"> </w:t>
            </w:r>
            <w:r w:rsidR="00ED559C">
              <w:rPr>
                <w:rFonts w:ascii="Times New Roman" w:hAnsi="Times New Roman"/>
                <w:color w:val="auto"/>
                <w:sz w:val="24"/>
              </w:rPr>
              <w:t>11</w:t>
            </w:r>
            <w:r w:rsidR="002E1023">
              <w:rPr>
                <w:rFonts w:ascii="Times New Roman" w:hAnsi="Times New Roman"/>
                <w:color w:val="auto"/>
                <w:sz w:val="24"/>
              </w:rPr>
              <w:t>.</w:t>
            </w:r>
            <w:r w:rsidR="002E1023" w:rsidRPr="00385549">
              <w:rPr>
                <w:rFonts w:ascii="Times New Roman" w:hAnsi="Times New Roman"/>
                <w:color w:val="auto"/>
                <w:sz w:val="24"/>
              </w:rPr>
              <w:t>punktā noteiktajam projekta iesniedzējam</w:t>
            </w:r>
            <w:r w:rsidR="005C686C" w:rsidRPr="00385549">
              <w:rPr>
                <w:rFonts w:ascii="Times New Roman" w:hAnsi="Times New Roman"/>
                <w:color w:val="auto"/>
                <w:sz w:val="24"/>
              </w:rPr>
              <w:t>.</w:t>
            </w:r>
          </w:p>
          <w:p w14:paraId="1550C233" w14:textId="4C70A6D9" w:rsidR="00A90699" w:rsidRPr="00385549" w:rsidRDefault="00A90699" w:rsidP="00A90699">
            <w:pPr>
              <w:pStyle w:val="NoSpacing"/>
              <w:numPr>
                <w:ilvl w:val="0"/>
                <w:numId w:val="58"/>
              </w:numPr>
              <w:autoSpaceDE w:val="0"/>
              <w:autoSpaceDN w:val="0"/>
              <w:adjustRightInd w:val="0"/>
              <w:jc w:val="both"/>
              <w:rPr>
                <w:rFonts w:ascii="Times New Roman" w:hAnsi="Times New Roman"/>
                <w:color w:val="auto"/>
                <w:sz w:val="24"/>
                <w:lang w:eastAsia="lv-LV"/>
              </w:rPr>
            </w:pPr>
            <w:r w:rsidRPr="00385549">
              <w:rPr>
                <w:rFonts w:ascii="Times New Roman" w:hAnsi="Times New Roman"/>
                <w:color w:val="auto"/>
                <w:sz w:val="24"/>
              </w:rPr>
              <w:t>Ja finansējuma saņēmēja projekta iesniegumam pievienotajā līguma kopijā ar Nacionālo veselības dienestu (vai citu dokumentāciju, kas apliecina kritērija izpildi atbilstoši MK noteikumu par specifiskā atbalsta mērķa īstenošanu</w:t>
            </w:r>
            <w:r w:rsidRPr="00385549" w:rsidDel="001F1520">
              <w:rPr>
                <w:rFonts w:ascii="Times New Roman" w:hAnsi="Times New Roman"/>
                <w:color w:val="auto"/>
                <w:sz w:val="24"/>
              </w:rPr>
              <w:t xml:space="preserve"> </w:t>
            </w:r>
            <w:r w:rsidR="00F3340A" w:rsidRPr="00385549">
              <w:rPr>
                <w:rFonts w:ascii="Times New Roman" w:hAnsi="Times New Roman"/>
                <w:color w:val="auto"/>
                <w:sz w:val="24"/>
              </w:rPr>
              <w:t>27</w:t>
            </w:r>
            <w:r w:rsidRPr="00385549">
              <w:rPr>
                <w:rFonts w:ascii="Times New Roman" w:hAnsi="Times New Roman"/>
                <w:color w:val="auto"/>
                <w:sz w:val="24"/>
              </w:rPr>
              <w:t xml:space="preserve">.punktā noteiktajiem nosacījumiem) ir </w:t>
            </w:r>
            <w:r w:rsidRPr="00385549">
              <w:rPr>
                <w:rFonts w:ascii="Times New Roman" w:hAnsi="Times New Roman"/>
                <w:color w:val="auto"/>
                <w:sz w:val="24"/>
                <w:lang w:eastAsia="lv-LV"/>
              </w:rPr>
              <w:t>pilnvarojums veselības aprūpes pakalpojumu sniegšanai (sabiedriskie pakalpojumi) atbilstoši Latvijas Republikas normatīvajiem aktiem, kurā norādīti:</w:t>
            </w:r>
          </w:p>
          <w:p w14:paraId="5636CD82" w14:textId="77777777"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85549">
              <w:rPr>
                <w:lang w:eastAsia="lv-LV"/>
              </w:rPr>
              <w:t>Konkrēti sniedzamie sabiedriskie pakalpojumi</w:t>
            </w:r>
            <w:r w:rsidRPr="003135F2">
              <w:rPr>
                <w:lang w:eastAsia="lv-LV"/>
              </w:rPr>
              <w:t>;</w:t>
            </w:r>
          </w:p>
          <w:p w14:paraId="0F76C9CC" w14:textId="77777777"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135F2">
              <w:rPr>
                <w:lang w:eastAsia="lv-LV"/>
              </w:rPr>
              <w:t>Prasības sabiedrisko pakalpojumu sniedzējam par nepieciešamajām investīcijām sabiedrisko pakalpojumu sniegšanas infrastruktūrā, lai nodrošinātu minēto pakalpojumu izpildi saskaņā ar katram konkrētajam pakalpojumam izvirzītajām prasībām;</w:t>
            </w:r>
          </w:p>
          <w:p w14:paraId="5B285B38" w14:textId="77777777"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135F2">
              <w:rPr>
                <w:lang w:eastAsia="lv-LV"/>
              </w:rPr>
              <w:t>Pakalpojuma līguma par sabiedrisko pakalpojumu sniegšanu darbības laiks, kas nepārsniedz 10 gadus;</w:t>
            </w:r>
          </w:p>
          <w:p w14:paraId="36405174" w14:textId="77777777"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135F2">
              <w:rPr>
                <w:lang w:eastAsia="lv-LV"/>
              </w:rPr>
              <w:t>Sabiedrisko pakalpojumu sniegšanas teritorija;</w:t>
            </w:r>
          </w:p>
          <w:p w14:paraId="5C81AE60" w14:textId="77777777"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135F2">
              <w:rPr>
                <w:lang w:eastAsia="lv-LV"/>
              </w:rPr>
              <w:t>Sabiedrisko pakalpojumu sniedzējam piešķirtās ekskluzīvās vai īpašās tiesības;</w:t>
            </w:r>
          </w:p>
          <w:p w14:paraId="760B6D8A" w14:textId="77777777"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135F2">
              <w:rPr>
                <w:lang w:eastAsia="lv-LV"/>
              </w:rPr>
              <w:t xml:space="preserve">Informāciju par iespēju saņemt atlīdzības (kompensācijas) maksājumus un nosacījumi atlīdzības (kompensācijas) maksājumu </w:t>
            </w:r>
            <w:r w:rsidRPr="003135F2">
              <w:rPr>
                <w:lang w:eastAsia="lv-LV"/>
              </w:rPr>
              <w:lastRenderedPageBreak/>
              <w:t>aprēķināšanai, kontrolei un pārskatīšanai, kā arī atlīdzības (kompensācijas) maksājumu pārmaksas novēršanai un atmaksāšanai;</w:t>
            </w:r>
          </w:p>
          <w:p w14:paraId="2F765114" w14:textId="5D3D7D0F" w:rsidR="00A90699" w:rsidRPr="003135F2" w:rsidRDefault="00A90699" w:rsidP="00A90699">
            <w:pPr>
              <w:pStyle w:val="ListParagraph"/>
              <w:numPr>
                <w:ilvl w:val="4"/>
                <w:numId w:val="28"/>
              </w:numPr>
              <w:autoSpaceDE w:val="0"/>
              <w:autoSpaceDN w:val="0"/>
              <w:adjustRightInd w:val="0"/>
              <w:spacing w:after="120"/>
              <w:ind w:left="873" w:firstLine="0"/>
              <w:jc w:val="both"/>
              <w:rPr>
                <w:lang w:eastAsia="lv-LV"/>
              </w:rPr>
            </w:pPr>
            <w:r w:rsidRPr="003135F2">
              <w:rPr>
                <w:lang w:eastAsia="lv-LV"/>
              </w:rPr>
              <w:t xml:space="preserve">Atsauce uz Eiropas Komisijas 2011.gada 20.decembra </w:t>
            </w:r>
            <w:r w:rsidR="00282E9E" w:rsidRPr="00BD2783">
              <w:t>2012/21/ES</w:t>
            </w:r>
            <w:r w:rsidR="00282E9E" w:rsidRPr="003135F2">
              <w:rPr>
                <w:lang w:eastAsia="lv-LV"/>
              </w:rPr>
              <w:t xml:space="preserve"> </w:t>
            </w:r>
            <w:r w:rsidRPr="003135F2">
              <w:rPr>
                <w:lang w:eastAsia="lv-LV"/>
              </w:rPr>
              <w:t>lēmumu par Līguma par Eiropas Savienības darbību 106.panta 2.punkta piemērošanu valsts atbalstam attiecībā uz kompensāciju ar sabiedriskajiem pakalpojumiem dažiem uzņēmumiem, kuriem uzticēts sniegt pakalpojumus ar vispārēju tautsaimniecisku nozīmi.</w:t>
            </w:r>
          </w:p>
          <w:p w14:paraId="69112F2D" w14:textId="5A4EED87" w:rsidR="00A90699" w:rsidRPr="007A22FB" w:rsidRDefault="00A90699" w:rsidP="00A90699">
            <w:pPr>
              <w:pStyle w:val="ListParagraph"/>
              <w:numPr>
                <w:ilvl w:val="0"/>
                <w:numId w:val="58"/>
              </w:numPr>
              <w:autoSpaceDE w:val="0"/>
              <w:autoSpaceDN w:val="0"/>
              <w:adjustRightInd w:val="0"/>
              <w:spacing w:after="120"/>
              <w:jc w:val="both"/>
              <w:rPr>
                <w:color w:val="000000" w:themeColor="text1"/>
                <w:lang w:eastAsia="lv-LV"/>
              </w:rPr>
            </w:pPr>
            <w:r w:rsidRPr="007A22FB">
              <w:rPr>
                <w:color w:val="000000" w:themeColor="text1"/>
                <w:lang w:eastAsia="lv-LV"/>
              </w:rPr>
              <w:t xml:space="preserve">vai projekta ietvaros attīstāmie </w:t>
            </w:r>
            <w:r w:rsidRPr="00385549">
              <w:rPr>
                <w:lang w:eastAsia="lv-LV"/>
              </w:rPr>
              <w:t xml:space="preserve">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būvapjomu, īpašumtiesībām vai citām tiesībām attiecībā uz zemi nav jābūt nostiprinātām zemesgrāmatā (MK noteikumu </w:t>
            </w:r>
            <w:r w:rsidR="00F3340A" w:rsidRPr="00385549">
              <w:rPr>
                <w:lang w:eastAsia="lv-LV"/>
              </w:rPr>
              <w:t>47.8</w:t>
            </w:r>
            <w:r w:rsidRPr="00385549">
              <w:rPr>
                <w:lang w:eastAsia="lv-LV"/>
              </w:rPr>
              <w:t>.apakšpunkts);</w:t>
            </w:r>
          </w:p>
          <w:p w14:paraId="67C19E6C" w14:textId="77777777" w:rsidR="00A90699" w:rsidRDefault="00A90699" w:rsidP="00AE573D">
            <w:pPr>
              <w:pStyle w:val="NoSpacing"/>
              <w:jc w:val="both"/>
              <w:rPr>
                <w:rFonts w:ascii="Times New Roman" w:hAnsi="Times New Roman"/>
                <w:color w:val="auto"/>
                <w:sz w:val="24"/>
              </w:rPr>
            </w:pPr>
          </w:p>
          <w:p w14:paraId="6FF1863E" w14:textId="77777777" w:rsidR="005152C2" w:rsidRPr="00D279F5" w:rsidRDefault="005152C2" w:rsidP="00DD4E67">
            <w:pPr>
              <w:pStyle w:val="NoSpacing"/>
              <w:jc w:val="both"/>
              <w:rPr>
                <w:rFonts w:ascii="Times New Roman" w:hAnsi="Times New Roman"/>
                <w:color w:val="auto"/>
                <w:sz w:val="24"/>
              </w:rPr>
            </w:pPr>
          </w:p>
          <w:p w14:paraId="1FB7DFA1" w14:textId="77777777" w:rsidR="00EA2C00" w:rsidRPr="00D279F5" w:rsidRDefault="00EA2C00" w:rsidP="008773FD">
            <w:pPr>
              <w:pStyle w:val="NoSpacing"/>
              <w:jc w:val="both"/>
              <w:rPr>
                <w:rFonts w:ascii="Times New Roman" w:hAnsi="Times New Roman"/>
                <w:color w:val="auto"/>
                <w:sz w:val="24"/>
              </w:rPr>
            </w:pPr>
            <w:r w:rsidRPr="00D279F5">
              <w:rPr>
                <w:rFonts w:ascii="Times New Roman" w:hAnsi="Times New Roman"/>
                <w:color w:val="auto"/>
                <w:sz w:val="24"/>
              </w:rPr>
              <w:t>Ja projekta iesniedzējs</w:t>
            </w:r>
            <w:r w:rsidRPr="00D279F5">
              <w:rPr>
                <w:color w:val="auto"/>
              </w:rPr>
              <w:t xml:space="preserve"> </w:t>
            </w:r>
            <w:r w:rsidRPr="00D279F5">
              <w:rPr>
                <w:rFonts w:ascii="Times New Roman" w:hAnsi="Times New Roman"/>
                <w:color w:val="auto"/>
                <w:sz w:val="24"/>
              </w:rPr>
              <w:t xml:space="preserve">neatbilst </w:t>
            </w:r>
            <w:r w:rsidR="001F1520" w:rsidRPr="001F1520">
              <w:rPr>
                <w:rFonts w:ascii="Times New Roman" w:hAnsi="Times New Roman"/>
                <w:sz w:val="24"/>
              </w:rPr>
              <w:t>MK noteikumos par specifiskā atbalsta mērķa īstenošanu</w:t>
            </w:r>
            <w:r w:rsidR="001F1520" w:rsidRPr="00D279F5" w:rsidDel="001F1520">
              <w:rPr>
                <w:rFonts w:ascii="Times New Roman" w:hAnsi="Times New Roman"/>
                <w:color w:val="auto"/>
                <w:sz w:val="24"/>
              </w:rPr>
              <w:t xml:space="preserve"> </w:t>
            </w:r>
            <w:r w:rsidR="00C27F5A" w:rsidRPr="00D279F5">
              <w:rPr>
                <w:rFonts w:ascii="Times New Roman" w:hAnsi="Times New Roman"/>
                <w:color w:val="auto"/>
                <w:sz w:val="24"/>
              </w:rPr>
              <w:t>noteiktajām prasībām</w:t>
            </w:r>
            <w:r w:rsidRPr="00D279F5">
              <w:rPr>
                <w:rFonts w:ascii="Times New Roman" w:hAnsi="Times New Roman"/>
                <w:color w:val="auto"/>
                <w:sz w:val="24"/>
              </w:rPr>
              <w:t>,</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xml:space="preserve">, projekta iesniedzējam izvirza nosacījumu precizēt projekta iesnieguma veidlapā informāciju, </w:t>
            </w:r>
            <w:r w:rsidR="003319D4" w:rsidRPr="00D279F5">
              <w:rPr>
                <w:rFonts w:ascii="Times New Roman" w:hAnsi="Times New Roman"/>
                <w:color w:val="auto"/>
                <w:sz w:val="24"/>
              </w:rPr>
              <w:t>nodrošinot</w:t>
            </w:r>
            <w:r w:rsidRPr="00D279F5">
              <w:rPr>
                <w:rFonts w:ascii="Times New Roman" w:hAnsi="Times New Roman"/>
                <w:color w:val="auto"/>
                <w:sz w:val="24"/>
              </w:rPr>
              <w:t xml:space="preserve"> projekta iesniedzēja</w:t>
            </w:r>
            <w:r w:rsidRPr="00D279F5">
              <w:rPr>
                <w:color w:val="auto"/>
              </w:rPr>
              <w:t xml:space="preserve"> </w:t>
            </w:r>
            <w:r w:rsidRPr="00D279F5">
              <w:rPr>
                <w:rFonts w:ascii="Times New Roman" w:hAnsi="Times New Roman"/>
                <w:color w:val="auto"/>
                <w:sz w:val="24"/>
              </w:rPr>
              <w:t xml:space="preserve">atbilstību </w:t>
            </w:r>
            <w:r w:rsidR="001F1520" w:rsidRPr="001F1520">
              <w:rPr>
                <w:rFonts w:ascii="Times New Roman" w:hAnsi="Times New Roman"/>
                <w:sz w:val="24"/>
              </w:rPr>
              <w:t>MK noteikumos par specifiskā atbalsta mērķa īstenošanu</w:t>
            </w:r>
            <w:r w:rsidR="001F1520" w:rsidRPr="00D279F5" w:rsidDel="001F1520">
              <w:rPr>
                <w:rFonts w:ascii="Times New Roman" w:hAnsi="Times New Roman"/>
                <w:color w:val="auto"/>
                <w:sz w:val="24"/>
              </w:rPr>
              <w:t xml:space="preserve"> </w:t>
            </w:r>
            <w:r w:rsidRPr="00D279F5">
              <w:rPr>
                <w:rFonts w:ascii="Times New Roman" w:hAnsi="Times New Roman"/>
                <w:color w:val="auto"/>
                <w:sz w:val="24"/>
              </w:rPr>
              <w:t>noteiktajam projekta iesniedzēja</w:t>
            </w:r>
            <w:r w:rsidR="00D37739" w:rsidRPr="00D279F5">
              <w:rPr>
                <w:rFonts w:ascii="Times New Roman" w:hAnsi="Times New Roman"/>
                <w:color w:val="auto"/>
                <w:sz w:val="24"/>
              </w:rPr>
              <w:t>m</w:t>
            </w:r>
            <w:r w:rsidRPr="00D279F5">
              <w:rPr>
                <w:rFonts w:ascii="Times New Roman" w:hAnsi="Times New Roman"/>
                <w:color w:val="auto"/>
                <w:sz w:val="24"/>
              </w:rPr>
              <w:t>.</w:t>
            </w:r>
          </w:p>
        </w:tc>
      </w:tr>
      <w:tr w:rsidR="00EA2C00" w:rsidRPr="00D279F5" w14:paraId="4DFE4026" w14:textId="77777777" w:rsidTr="0018613F">
        <w:trPr>
          <w:jc w:val="center"/>
        </w:trPr>
        <w:tc>
          <w:tcPr>
            <w:tcW w:w="704" w:type="dxa"/>
          </w:tcPr>
          <w:p w14:paraId="5E0E6773" w14:textId="2B005405" w:rsidR="00EA2C00" w:rsidRPr="00D279F5" w:rsidRDefault="007019D6" w:rsidP="00DD4E67">
            <w:pPr>
              <w:spacing w:after="0" w:line="240" w:lineRule="auto"/>
              <w:jc w:val="both"/>
              <w:rPr>
                <w:rFonts w:ascii="Times New Roman" w:hAnsi="Times New Roman"/>
                <w:color w:val="auto"/>
                <w:sz w:val="24"/>
              </w:rPr>
            </w:pPr>
            <w:r>
              <w:rPr>
                <w:rFonts w:ascii="Times New Roman" w:hAnsi="Times New Roman"/>
                <w:color w:val="auto"/>
                <w:sz w:val="24"/>
              </w:rPr>
              <w:lastRenderedPageBreak/>
              <w:t>1.2</w:t>
            </w:r>
            <w:r w:rsidR="00EA2C00" w:rsidRPr="00D279F5">
              <w:rPr>
                <w:rFonts w:ascii="Times New Roman" w:hAnsi="Times New Roman"/>
                <w:color w:val="auto"/>
                <w:sz w:val="24"/>
              </w:rPr>
              <w:t>.</w:t>
            </w:r>
          </w:p>
          <w:p w14:paraId="69A37E11" w14:textId="77777777" w:rsidR="00EA2C00" w:rsidRPr="00D279F5" w:rsidRDefault="00EA2C00" w:rsidP="00DD4E67">
            <w:pPr>
              <w:rPr>
                <w:rFonts w:ascii="Times New Roman" w:hAnsi="Times New Roman"/>
                <w:color w:val="auto"/>
                <w:sz w:val="24"/>
              </w:rPr>
            </w:pPr>
          </w:p>
          <w:p w14:paraId="40284378" w14:textId="77777777" w:rsidR="00EA2C00" w:rsidRPr="00D279F5" w:rsidRDefault="00EA2C00" w:rsidP="00DD4E67">
            <w:pPr>
              <w:rPr>
                <w:rFonts w:ascii="Times New Roman" w:hAnsi="Times New Roman"/>
                <w:color w:val="auto"/>
                <w:sz w:val="24"/>
              </w:rPr>
            </w:pPr>
          </w:p>
          <w:p w14:paraId="63B11EA5" w14:textId="77777777" w:rsidR="00EA2C00" w:rsidRPr="00D279F5" w:rsidRDefault="00EA2C00" w:rsidP="00DD4E67">
            <w:pPr>
              <w:rPr>
                <w:rFonts w:ascii="Times New Roman" w:hAnsi="Times New Roman"/>
                <w:color w:val="auto"/>
                <w:sz w:val="24"/>
              </w:rPr>
            </w:pPr>
          </w:p>
          <w:p w14:paraId="1CF187CB" w14:textId="77777777" w:rsidR="00EA2C00" w:rsidRPr="00D279F5" w:rsidRDefault="00EA2C00" w:rsidP="00DD4E67">
            <w:pPr>
              <w:rPr>
                <w:rFonts w:ascii="Times New Roman" w:hAnsi="Times New Roman"/>
                <w:color w:val="auto"/>
                <w:sz w:val="24"/>
              </w:rPr>
            </w:pPr>
          </w:p>
          <w:p w14:paraId="78F34724" w14:textId="77777777" w:rsidR="00EA2C00" w:rsidRPr="00D279F5" w:rsidRDefault="00EA2C00" w:rsidP="00DD4E67">
            <w:pPr>
              <w:rPr>
                <w:rFonts w:ascii="Times New Roman" w:hAnsi="Times New Roman"/>
                <w:color w:val="auto"/>
                <w:sz w:val="24"/>
              </w:rPr>
            </w:pPr>
          </w:p>
          <w:p w14:paraId="27FD2C76" w14:textId="77777777" w:rsidR="00EA2C00" w:rsidRPr="00D279F5" w:rsidRDefault="00EA2C00" w:rsidP="00DD4E67">
            <w:pPr>
              <w:rPr>
                <w:rFonts w:ascii="Times New Roman" w:hAnsi="Times New Roman"/>
                <w:color w:val="auto"/>
                <w:sz w:val="24"/>
              </w:rPr>
            </w:pPr>
          </w:p>
          <w:p w14:paraId="369F726D" w14:textId="77777777" w:rsidR="00EA2C00" w:rsidRPr="00D279F5" w:rsidRDefault="00EA2C00" w:rsidP="00DD4E67">
            <w:pPr>
              <w:rPr>
                <w:rFonts w:ascii="Times New Roman" w:hAnsi="Times New Roman"/>
                <w:color w:val="auto"/>
                <w:sz w:val="24"/>
              </w:rPr>
            </w:pPr>
          </w:p>
          <w:p w14:paraId="1DF584FC" w14:textId="77777777" w:rsidR="00EA2C00" w:rsidRPr="00D279F5" w:rsidRDefault="00EA2C00" w:rsidP="00DD4E67">
            <w:pPr>
              <w:rPr>
                <w:rFonts w:ascii="Times New Roman" w:hAnsi="Times New Roman"/>
                <w:color w:val="auto"/>
                <w:sz w:val="24"/>
              </w:rPr>
            </w:pPr>
          </w:p>
          <w:p w14:paraId="6EFB72AA" w14:textId="77777777" w:rsidR="00EA2C00" w:rsidRPr="00D279F5" w:rsidRDefault="00EA2C00" w:rsidP="00DD4E67">
            <w:pPr>
              <w:rPr>
                <w:rFonts w:ascii="Times New Roman" w:hAnsi="Times New Roman"/>
                <w:color w:val="auto"/>
                <w:sz w:val="24"/>
              </w:rPr>
            </w:pPr>
          </w:p>
        </w:tc>
        <w:tc>
          <w:tcPr>
            <w:tcW w:w="3260" w:type="dxa"/>
          </w:tcPr>
          <w:p w14:paraId="3F6AC9A9"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lastRenderedPageBreak/>
              <w:t xml:space="preserve">Projekta iesniedzējam ir pietiekama administrēšanas, īstenošanas un finanšu kapacitāte projekta īstenošanai. </w:t>
            </w:r>
          </w:p>
        </w:tc>
        <w:tc>
          <w:tcPr>
            <w:tcW w:w="2421" w:type="dxa"/>
            <w:vAlign w:val="center"/>
          </w:tcPr>
          <w:p w14:paraId="7EC7336E" w14:textId="77777777" w:rsidR="00EA2C00" w:rsidRPr="00D279F5" w:rsidRDefault="00EA2C00" w:rsidP="00DD4E67">
            <w:pPr>
              <w:pStyle w:val="ListParagraph"/>
              <w:ind w:left="0"/>
              <w:jc w:val="center"/>
            </w:pPr>
            <w:r w:rsidRPr="00D279F5">
              <w:t>P</w:t>
            </w:r>
          </w:p>
        </w:tc>
        <w:tc>
          <w:tcPr>
            <w:tcW w:w="7644" w:type="dxa"/>
          </w:tcPr>
          <w:p w14:paraId="3B0CF766" w14:textId="77777777" w:rsidR="00EA2C00" w:rsidRPr="009C4DCB" w:rsidRDefault="00EA2C00" w:rsidP="00DD4E67">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ja projekta iesniegumā (2.1. un 2.2.punktos) raksturotā projekta </w:t>
            </w:r>
            <w:r w:rsidRPr="009C4DCB">
              <w:rPr>
                <w:rFonts w:ascii="Times New Roman" w:hAnsi="Times New Roman"/>
                <w:color w:val="auto"/>
                <w:sz w:val="24"/>
              </w:rPr>
              <w:t xml:space="preserve">ieviešanai nepieciešamā </w:t>
            </w:r>
            <w:r w:rsidR="005974B0" w:rsidRPr="009C4DCB">
              <w:rPr>
                <w:rFonts w:ascii="Times New Roman" w:hAnsi="Times New Roman"/>
                <w:color w:val="auto"/>
                <w:sz w:val="24"/>
              </w:rPr>
              <w:t>administrēšanas</w:t>
            </w:r>
            <w:r w:rsidRPr="009C4DCB">
              <w:rPr>
                <w:rFonts w:ascii="Times New Roman" w:hAnsi="Times New Roman"/>
                <w:color w:val="auto"/>
                <w:sz w:val="24"/>
              </w:rPr>
              <w:t>, īstenošanas un finanšu kapacitāte ir pietiekama.</w:t>
            </w:r>
          </w:p>
          <w:p w14:paraId="7B7BE861" w14:textId="77777777" w:rsidR="003319D4" w:rsidRPr="009C4DCB" w:rsidRDefault="003319D4" w:rsidP="00DD4E67">
            <w:pPr>
              <w:pStyle w:val="NoSpacing"/>
              <w:jc w:val="both"/>
              <w:rPr>
                <w:rFonts w:ascii="Times New Roman" w:hAnsi="Times New Roman"/>
                <w:color w:val="auto"/>
                <w:sz w:val="24"/>
              </w:rPr>
            </w:pPr>
          </w:p>
          <w:p w14:paraId="5B8ED9C2" w14:textId="77777777" w:rsidR="00F87D30" w:rsidRPr="009C4DCB" w:rsidRDefault="005974B0" w:rsidP="00F87D30">
            <w:pPr>
              <w:pStyle w:val="NoSpacing"/>
              <w:jc w:val="both"/>
              <w:rPr>
                <w:rFonts w:ascii="Times New Roman" w:hAnsi="Times New Roman"/>
                <w:color w:val="auto"/>
                <w:sz w:val="24"/>
              </w:rPr>
            </w:pPr>
            <w:r w:rsidRPr="009C4DCB">
              <w:rPr>
                <w:rFonts w:ascii="Times New Roman" w:hAnsi="Times New Roman"/>
                <w:color w:val="auto"/>
                <w:sz w:val="24"/>
              </w:rPr>
              <w:t xml:space="preserve">Projekta administrēšanas </w:t>
            </w:r>
            <w:r w:rsidR="00F87D30" w:rsidRPr="009C4DCB">
              <w:rPr>
                <w:rFonts w:ascii="Times New Roman" w:hAnsi="Times New Roman"/>
                <w:color w:val="auto"/>
                <w:sz w:val="24"/>
              </w:rPr>
              <w:t>kapacitāte ir pietiekama, ja:</w:t>
            </w:r>
          </w:p>
          <w:p w14:paraId="1244BF85" w14:textId="443CCEA3" w:rsidR="00F87D30" w:rsidRPr="009C4DCB" w:rsidRDefault="00F87D30" w:rsidP="00F87D30">
            <w:pPr>
              <w:numPr>
                <w:ilvl w:val="0"/>
                <w:numId w:val="29"/>
              </w:numPr>
              <w:spacing w:after="0" w:line="240" w:lineRule="auto"/>
              <w:jc w:val="both"/>
              <w:rPr>
                <w:rFonts w:ascii="Times New Roman" w:hAnsi="Times New Roman"/>
                <w:sz w:val="24"/>
              </w:rPr>
            </w:pPr>
            <w:r w:rsidRPr="009C4DCB">
              <w:rPr>
                <w:rFonts w:ascii="Times New Roman" w:hAnsi="Times New Roman"/>
                <w:color w:val="auto"/>
                <w:sz w:val="24"/>
              </w:rPr>
              <w:t xml:space="preserve">Projekta iesnieguma 2.1.punktā </w:t>
            </w:r>
            <w:r w:rsidRPr="009C4DCB">
              <w:rPr>
                <w:rFonts w:ascii="Times New Roman" w:hAnsi="Times New Roman"/>
                <w:sz w:val="24"/>
              </w:rPr>
              <w:t xml:space="preserve">sniegta informācija par  projekta </w:t>
            </w:r>
            <w:r w:rsidR="005974B0" w:rsidRPr="009C4DCB">
              <w:rPr>
                <w:rFonts w:ascii="Times New Roman" w:hAnsi="Times New Roman"/>
                <w:sz w:val="24"/>
              </w:rPr>
              <w:t>administrēšanai</w:t>
            </w:r>
            <w:r w:rsidRPr="009C4DCB">
              <w:rPr>
                <w:rFonts w:ascii="Times New Roman" w:hAnsi="Times New Roman"/>
                <w:sz w:val="24"/>
              </w:rPr>
              <w:t xml:space="preserve"> nepieciešamajiem speciālistiem</w:t>
            </w:r>
            <w:r w:rsidR="00332F44" w:rsidRPr="009C4DCB">
              <w:rPr>
                <w:rFonts w:ascii="Times New Roman" w:hAnsi="Times New Roman"/>
                <w:sz w:val="24"/>
              </w:rPr>
              <w:t>;</w:t>
            </w:r>
            <w:r w:rsidRPr="009C4DCB">
              <w:rPr>
                <w:rFonts w:ascii="Times New Roman" w:hAnsi="Times New Roman"/>
                <w:sz w:val="24"/>
              </w:rPr>
              <w:t xml:space="preserve"> </w:t>
            </w:r>
          </w:p>
          <w:p w14:paraId="72741533" w14:textId="5DCED255" w:rsidR="00F87D30" w:rsidRPr="009C4DCB" w:rsidRDefault="00F87D30" w:rsidP="00F87D30">
            <w:pPr>
              <w:numPr>
                <w:ilvl w:val="0"/>
                <w:numId w:val="29"/>
              </w:numPr>
              <w:spacing w:after="0" w:line="240" w:lineRule="auto"/>
              <w:jc w:val="both"/>
              <w:rPr>
                <w:rFonts w:ascii="Times New Roman" w:hAnsi="Times New Roman"/>
                <w:sz w:val="24"/>
              </w:rPr>
            </w:pPr>
            <w:r w:rsidRPr="009C4DCB">
              <w:rPr>
                <w:rFonts w:ascii="Times New Roman" w:hAnsi="Times New Roman"/>
                <w:sz w:val="24"/>
              </w:rPr>
              <w:t>speciālistu pienākumiem projekta vadībā, sadalījumā pa galvenajām funkcijām un skaidru funkciju saturisko atšķirību starp speciālistiem</w:t>
            </w:r>
            <w:r w:rsidR="00C256C9" w:rsidRPr="009C4DCB">
              <w:rPr>
                <w:rFonts w:ascii="Times New Roman" w:hAnsi="Times New Roman"/>
                <w:sz w:val="24"/>
              </w:rPr>
              <w:t>, speciālistiem plānoto noslodzi projekta ietvaros</w:t>
            </w:r>
            <w:r w:rsidRPr="009C4DCB">
              <w:rPr>
                <w:rFonts w:ascii="Times New Roman" w:hAnsi="Times New Roman"/>
                <w:sz w:val="24"/>
              </w:rPr>
              <w:t xml:space="preserve">; </w:t>
            </w:r>
          </w:p>
          <w:p w14:paraId="6A5E3518" w14:textId="77777777" w:rsidR="00642D28" w:rsidRPr="009C4DCB" w:rsidRDefault="00F87D30" w:rsidP="00642D28">
            <w:pPr>
              <w:numPr>
                <w:ilvl w:val="0"/>
                <w:numId w:val="29"/>
              </w:numPr>
              <w:spacing w:after="0" w:line="240" w:lineRule="auto"/>
              <w:jc w:val="both"/>
              <w:rPr>
                <w:rFonts w:ascii="Times New Roman" w:hAnsi="Times New Roman"/>
                <w:sz w:val="24"/>
              </w:rPr>
            </w:pPr>
            <w:r w:rsidRPr="009C4DCB">
              <w:rPr>
                <w:rFonts w:ascii="Times New Roman" w:hAnsi="Times New Roman"/>
                <w:sz w:val="24"/>
              </w:rPr>
              <w:lastRenderedPageBreak/>
              <w:t>speciālistiem nepieciešamo kvalifikāciju un pieredzi, t.i., izglītība, tās joma un profesionālās kvalifikācijas līmenis, pieredze projekta ietvaros veicamo pienākumu jomās;</w:t>
            </w:r>
          </w:p>
          <w:p w14:paraId="6B546211" w14:textId="77777777" w:rsidR="00D97353" w:rsidRPr="009C4DCB" w:rsidRDefault="00123A83" w:rsidP="005974B0">
            <w:pPr>
              <w:numPr>
                <w:ilvl w:val="0"/>
                <w:numId w:val="29"/>
              </w:numPr>
              <w:spacing w:after="0" w:line="240" w:lineRule="auto"/>
              <w:jc w:val="both"/>
              <w:rPr>
                <w:rFonts w:ascii="Times New Roman" w:hAnsi="Times New Roman"/>
                <w:color w:val="000000" w:themeColor="text1"/>
                <w:sz w:val="24"/>
              </w:rPr>
            </w:pPr>
            <w:r w:rsidRPr="009C4DCB">
              <w:rPr>
                <w:rFonts w:ascii="Times New Roman" w:hAnsi="Times New Roman"/>
                <w:color w:val="000000" w:themeColor="text1"/>
                <w:sz w:val="24"/>
              </w:rPr>
              <w:t xml:space="preserve">projekta iesnieguma </w:t>
            </w:r>
            <w:r w:rsidR="004E66A0" w:rsidRPr="009C4DCB">
              <w:rPr>
                <w:rFonts w:ascii="Times New Roman" w:hAnsi="Times New Roman"/>
                <w:color w:val="000000" w:themeColor="text1"/>
                <w:sz w:val="24"/>
              </w:rPr>
              <w:t>2.2.punktā aprakstīts projekta administrēšanas un vadības process, kas nodrošina kvalitatīvu un caurspīdīgu projekta darbību plānošanu</w:t>
            </w:r>
            <w:r w:rsidR="003319D4" w:rsidRPr="009C4DCB">
              <w:rPr>
                <w:rFonts w:ascii="Times New Roman" w:hAnsi="Times New Roman"/>
                <w:color w:val="000000" w:themeColor="text1"/>
                <w:sz w:val="24"/>
              </w:rPr>
              <w:t>,</w:t>
            </w:r>
            <w:r w:rsidR="004E66A0" w:rsidRPr="009C4DCB">
              <w:rPr>
                <w:rFonts w:ascii="Times New Roman" w:hAnsi="Times New Roman"/>
                <w:color w:val="000000" w:themeColor="text1"/>
                <w:sz w:val="24"/>
              </w:rPr>
              <w:t xml:space="preserve"> ieviešanu</w:t>
            </w:r>
            <w:r w:rsidR="003319D4" w:rsidRPr="009C4DCB">
              <w:rPr>
                <w:rFonts w:ascii="Times New Roman" w:hAnsi="Times New Roman"/>
                <w:color w:val="000000" w:themeColor="text1"/>
                <w:sz w:val="24"/>
              </w:rPr>
              <w:t xml:space="preserve"> un rezultātu sasniegšanu</w:t>
            </w:r>
            <w:r w:rsidR="00D97353" w:rsidRPr="009C4DCB">
              <w:rPr>
                <w:rFonts w:ascii="Times New Roman" w:hAnsi="Times New Roman"/>
                <w:color w:val="000000" w:themeColor="text1"/>
                <w:sz w:val="24"/>
              </w:rPr>
              <w:t>;</w:t>
            </w:r>
          </w:p>
          <w:p w14:paraId="3B27C564" w14:textId="55E3A8B7" w:rsidR="00642D28" w:rsidRPr="009C4DCB" w:rsidRDefault="00D97353" w:rsidP="005974B0">
            <w:pPr>
              <w:numPr>
                <w:ilvl w:val="0"/>
                <w:numId w:val="29"/>
              </w:numPr>
              <w:spacing w:after="0" w:line="240" w:lineRule="auto"/>
              <w:jc w:val="both"/>
              <w:rPr>
                <w:rFonts w:ascii="Times New Roman" w:hAnsi="Times New Roman"/>
                <w:color w:val="auto"/>
                <w:sz w:val="24"/>
              </w:rPr>
            </w:pPr>
            <w:r w:rsidRPr="009C4DCB">
              <w:rPr>
                <w:rFonts w:ascii="Times New Roman" w:hAnsi="Times New Roman"/>
                <w:color w:val="auto"/>
                <w:sz w:val="24"/>
              </w:rPr>
              <w:t xml:space="preserve">projekta iesnieguma 2.2.punktā </w:t>
            </w:r>
            <w:r w:rsidRPr="009C4DCB">
              <w:rPr>
                <w:rFonts w:ascii="Times New Roman" w:hAnsi="Times New Roman"/>
                <w:sz w:val="24"/>
              </w:rPr>
              <w:t>sniegta informācija par  projekta īstenošanas kapacitāti</w:t>
            </w:r>
            <w:r w:rsidR="00640257" w:rsidRPr="009C4DCB">
              <w:rPr>
                <w:rFonts w:ascii="Times New Roman" w:hAnsi="Times New Roman"/>
                <w:color w:val="auto"/>
                <w:sz w:val="24"/>
              </w:rPr>
              <w:t>;</w:t>
            </w:r>
          </w:p>
          <w:p w14:paraId="7FCC67D7" w14:textId="77777777" w:rsidR="00642D28" w:rsidRPr="009C4DCB" w:rsidRDefault="00123A83" w:rsidP="00642D28">
            <w:pPr>
              <w:numPr>
                <w:ilvl w:val="0"/>
                <w:numId w:val="29"/>
              </w:numPr>
              <w:spacing w:after="0" w:line="240" w:lineRule="auto"/>
              <w:jc w:val="both"/>
              <w:rPr>
                <w:rFonts w:ascii="Times New Roman" w:hAnsi="Times New Roman"/>
                <w:color w:val="auto"/>
                <w:sz w:val="24"/>
              </w:rPr>
            </w:pPr>
            <w:r w:rsidRPr="009C4DCB">
              <w:rPr>
                <w:rFonts w:ascii="Times New Roman" w:hAnsi="Times New Roman"/>
                <w:color w:val="auto"/>
                <w:sz w:val="24"/>
              </w:rPr>
              <w:t xml:space="preserve">projekta iesnieguma </w:t>
            </w:r>
            <w:r w:rsidR="004E66A0" w:rsidRPr="009C4DCB">
              <w:rPr>
                <w:rFonts w:ascii="Times New Roman" w:hAnsi="Times New Roman"/>
                <w:color w:val="auto"/>
                <w:sz w:val="24"/>
              </w:rPr>
              <w:t>2.1.punktā</w:t>
            </w:r>
            <w:r w:rsidR="003319D4" w:rsidRPr="009C4DCB">
              <w:rPr>
                <w:rFonts w:ascii="Times New Roman" w:hAnsi="Times New Roman"/>
                <w:color w:val="auto"/>
                <w:sz w:val="24"/>
              </w:rPr>
              <w:t xml:space="preserve"> norādītās prasības </w:t>
            </w:r>
            <w:r w:rsidR="004D1B9D" w:rsidRPr="009C4DCB">
              <w:rPr>
                <w:rFonts w:ascii="Times New Roman" w:hAnsi="Times New Roman"/>
                <w:color w:val="auto"/>
                <w:sz w:val="24"/>
              </w:rPr>
              <w:t>administrēš</w:t>
            </w:r>
            <w:r w:rsidR="00FB3EBD" w:rsidRPr="009C4DCB">
              <w:rPr>
                <w:rFonts w:ascii="Times New Roman" w:hAnsi="Times New Roman"/>
                <w:color w:val="auto"/>
                <w:sz w:val="24"/>
              </w:rPr>
              <w:t>a</w:t>
            </w:r>
            <w:r w:rsidR="004D1B9D" w:rsidRPr="009C4DCB">
              <w:rPr>
                <w:rFonts w:ascii="Times New Roman" w:hAnsi="Times New Roman"/>
                <w:color w:val="auto"/>
                <w:sz w:val="24"/>
              </w:rPr>
              <w:t>nas</w:t>
            </w:r>
            <w:r w:rsidR="00FB3EBD" w:rsidRPr="009C4DCB">
              <w:rPr>
                <w:rFonts w:ascii="Times New Roman" w:hAnsi="Times New Roman"/>
                <w:color w:val="auto"/>
                <w:sz w:val="24"/>
              </w:rPr>
              <w:t xml:space="preserve"> </w:t>
            </w:r>
            <w:r w:rsidR="003319D4" w:rsidRPr="009C4DCB">
              <w:rPr>
                <w:rFonts w:ascii="Times New Roman" w:hAnsi="Times New Roman"/>
                <w:color w:val="auto"/>
                <w:sz w:val="24"/>
              </w:rPr>
              <w:t xml:space="preserve">personālam ir pietiekamas </w:t>
            </w:r>
            <w:r w:rsidR="005F6C44" w:rsidRPr="009C4DCB">
              <w:rPr>
                <w:rFonts w:ascii="Times New Roman" w:hAnsi="Times New Roman"/>
                <w:color w:val="auto"/>
                <w:sz w:val="24"/>
              </w:rPr>
              <w:t xml:space="preserve">projekta iesnieguma </w:t>
            </w:r>
            <w:r w:rsidR="003319D4" w:rsidRPr="009C4DCB">
              <w:rPr>
                <w:rFonts w:ascii="Times New Roman" w:hAnsi="Times New Roman"/>
                <w:color w:val="auto"/>
                <w:sz w:val="24"/>
              </w:rPr>
              <w:t>2.2.punktā aprakstītā administrēšanas un vadības procesa nodrošināšanai</w:t>
            </w:r>
            <w:r w:rsidR="004A19B7" w:rsidRPr="009C4DCB">
              <w:rPr>
                <w:rFonts w:ascii="Times New Roman" w:hAnsi="Times New Roman"/>
                <w:color w:val="auto"/>
                <w:sz w:val="24"/>
              </w:rPr>
              <w:t>;</w:t>
            </w:r>
          </w:p>
          <w:p w14:paraId="2FE78923" w14:textId="67FAAD82" w:rsidR="004D1B9D" w:rsidRPr="009C4DCB" w:rsidRDefault="00F87D30" w:rsidP="00A05D50">
            <w:pPr>
              <w:numPr>
                <w:ilvl w:val="0"/>
                <w:numId w:val="29"/>
              </w:numPr>
              <w:spacing w:after="0" w:line="240" w:lineRule="auto"/>
              <w:jc w:val="both"/>
              <w:rPr>
                <w:rFonts w:ascii="Times New Roman" w:hAnsi="Times New Roman"/>
                <w:color w:val="auto"/>
                <w:sz w:val="24"/>
              </w:rPr>
            </w:pPr>
            <w:r w:rsidRPr="009C4DCB">
              <w:rPr>
                <w:rFonts w:ascii="Times New Roman" w:hAnsi="Times New Roman"/>
                <w:sz w:val="24"/>
              </w:rPr>
              <w:t>2.1.punktā sniegta informācija par projekta vadībai un īstenošanai nepieciešamo materiāltehnisko nodrošinājumu</w:t>
            </w:r>
            <w:r w:rsidR="00A05D50" w:rsidRPr="009C4DCB">
              <w:rPr>
                <w:rFonts w:ascii="Times New Roman" w:hAnsi="Times New Roman"/>
                <w:color w:val="auto"/>
                <w:sz w:val="24"/>
              </w:rPr>
              <w:t>.</w:t>
            </w:r>
          </w:p>
          <w:p w14:paraId="16DF4299" w14:textId="77777777" w:rsidR="00A05D50" w:rsidRPr="009C4DCB" w:rsidRDefault="00A05D50" w:rsidP="00A05D50">
            <w:pPr>
              <w:spacing w:after="0" w:line="240" w:lineRule="auto"/>
              <w:ind w:left="720"/>
              <w:jc w:val="both"/>
              <w:rPr>
                <w:rFonts w:ascii="Times New Roman" w:hAnsi="Times New Roman"/>
                <w:color w:val="auto"/>
                <w:sz w:val="24"/>
              </w:rPr>
            </w:pPr>
          </w:p>
          <w:p w14:paraId="1F13D641" w14:textId="6D85B835" w:rsidR="006F0B35" w:rsidRPr="009C4DCB" w:rsidRDefault="00EA2C00">
            <w:pPr>
              <w:pStyle w:val="NoSpacing"/>
              <w:jc w:val="both"/>
              <w:rPr>
                <w:rFonts w:ascii="Times New Roman" w:hAnsi="Times New Roman"/>
                <w:color w:val="000000" w:themeColor="text1"/>
                <w:sz w:val="24"/>
              </w:rPr>
            </w:pPr>
            <w:r w:rsidRPr="009C4DCB">
              <w:rPr>
                <w:rFonts w:ascii="Times New Roman" w:hAnsi="Times New Roman"/>
                <w:color w:val="auto"/>
                <w:sz w:val="24"/>
              </w:rPr>
              <w:t>Finanšu kapacitāte ir pietiekama, ja</w:t>
            </w:r>
            <w:r w:rsidR="003319D4" w:rsidRPr="009C4DCB">
              <w:rPr>
                <w:rFonts w:ascii="Times New Roman" w:hAnsi="Times New Roman"/>
                <w:color w:val="auto"/>
                <w:sz w:val="24"/>
              </w:rPr>
              <w:t xml:space="preserve"> </w:t>
            </w:r>
            <w:r w:rsidR="005F6C44" w:rsidRPr="009C4DCB">
              <w:rPr>
                <w:rFonts w:ascii="Times New Roman" w:hAnsi="Times New Roman"/>
                <w:color w:val="auto"/>
                <w:sz w:val="24"/>
              </w:rPr>
              <w:t xml:space="preserve">projekta iesnieguma </w:t>
            </w:r>
            <w:r w:rsidR="005D3785" w:rsidRPr="009C4DCB">
              <w:rPr>
                <w:rFonts w:ascii="Times New Roman" w:hAnsi="Times New Roman"/>
                <w:color w:val="auto"/>
                <w:sz w:val="24"/>
              </w:rPr>
              <w:t>2.1.apakšpunkt</w:t>
            </w:r>
            <w:r w:rsidR="00B45860" w:rsidRPr="009C4DCB">
              <w:rPr>
                <w:rFonts w:ascii="Times New Roman" w:hAnsi="Times New Roman"/>
                <w:color w:val="auto"/>
                <w:sz w:val="24"/>
              </w:rPr>
              <w:t>ā</w:t>
            </w:r>
            <w:r w:rsidR="005D3785" w:rsidRPr="009C4DCB">
              <w:rPr>
                <w:rFonts w:ascii="Times New Roman" w:hAnsi="Times New Roman"/>
                <w:color w:val="auto"/>
                <w:sz w:val="24"/>
              </w:rPr>
              <w:t xml:space="preserve"> sniegta </w:t>
            </w:r>
            <w:r w:rsidR="005D3785" w:rsidRPr="009C4DCB">
              <w:rPr>
                <w:rFonts w:ascii="Times New Roman" w:hAnsi="Times New Roman"/>
                <w:color w:val="000000" w:themeColor="text1"/>
                <w:sz w:val="24"/>
              </w:rPr>
              <w:t xml:space="preserve">informācija </w:t>
            </w:r>
            <w:r w:rsidR="00B45860" w:rsidRPr="009C4DCB">
              <w:rPr>
                <w:rFonts w:ascii="Times New Roman" w:hAnsi="Times New Roman"/>
                <w:color w:val="000000" w:themeColor="text1"/>
                <w:sz w:val="24"/>
              </w:rPr>
              <w:t xml:space="preserve">par </w:t>
            </w:r>
            <w:r w:rsidR="005D3785" w:rsidRPr="009C4DCB">
              <w:rPr>
                <w:rFonts w:ascii="Times New Roman" w:hAnsi="Times New Roman"/>
                <w:color w:val="000000" w:themeColor="text1"/>
                <w:sz w:val="24"/>
              </w:rPr>
              <w:t>pieejamajiem finanšu līdzekļiem projekta īstenošanai, par avansa nepieciešamību projekta īstenošanai un projekta finansēšanas kārtību, kā arī norād</w:t>
            </w:r>
            <w:r w:rsidR="00B40289" w:rsidRPr="009C4DCB">
              <w:rPr>
                <w:rFonts w:ascii="Times New Roman" w:hAnsi="Times New Roman"/>
                <w:color w:val="000000" w:themeColor="text1"/>
                <w:sz w:val="24"/>
              </w:rPr>
              <w:t>īta</w:t>
            </w:r>
            <w:r w:rsidR="005D3785" w:rsidRPr="009C4DCB">
              <w:rPr>
                <w:rFonts w:ascii="Times New Roman" w:hAnsi="Times New Roman"/>
                <w:color w:val="000000" w:themeColor="text1"/>
                <w:sz w:val="24"/>
              </w:rPr>
              <w:t xml:space="preserve"> </w:t>
            </w:r>
            <w:r w:rsidR="00B40289" w:rsidRPr="009C4DCB">
              <w:rPr>
                <w:rFonts w:ascii="Times New Roman" w:hAnsi="Times New Roman"/>
                <w:color w:val="000000" w:themeColor="text1"/>
                <w:sz w:val="24"/>
              </w:rPr>
              <w:t xml:space="preserve">informācija </w:t>
            </w:r>
            <w:r w:rsidR="005D3785" w:rsidRPr="009C4DCB">
              <w:rPr>
                <w:rFonts w:ascii="Times New Roman" w:hAnsi="Times New Roman"/>
                <w:color w:val="000000" w:themeColor="text1"/>
                <w:sz w:val="24"/>
              </w:rPr>
              <w:t>par privātā fi</w:t>
            </w:r>
            <w:r w:rsidR="000E584B" w:rsidRPr="009C4DCB">
              <w:rPr>
                <w:rFonts w:ascii="Times New Roman" w:hAnsi="Times New Roman"/>
                <w:color w:val="000000" w:themeColor="text1"/>
                <w:sz w:val="24"/>
              </w:rPr>
              <w:t>nansējuma pieejamību un projekta</w:t>
            </w:r>
            <w:r w:rsidR="005D3785" w:rsidRPr="009C4DCB">
              <w:rPr>
                <w:rFonts w:ascii="Times New Roman" w:hAnsi="Times New Roman"/>
                <w:color w:val="000000" w:themeColor="text1"/>
                <w:sz w:val="24"/>
              </w:rPr>
              <w:t xml:space="preserve"> finansēšanas iespējām pirms gala atmaksas par saņemšanas.</w:t>
            </w:r>
            <w:r w:rsidR="000728AD" w:rsidRPr="009C4DCB">
              <w:rPr>
                <w:rFonts w:ascii="Times New Roman" w:hAnsi="Times New Roman"/>
                <w:color w:val="000000" w:themeColor="text1"/>
                <w:sz w:val="24"/>
              </w:rPr>
              <w:t xml:space="preserve"> </w:t>
            </w:r>
            <w:r w:rsidR="005D3785" w:rsidRPr="009C4DCB">
              <w:rPr>
                <w:rFonts w:ascii="Times New Roman" w:hAnsi="Times New Roman"/>
                <w:color w:val="000000" w:themeColor="text1"/>
                <w:sz w:val="24"/>
              </w:rPr>
              <w:t xml:space="preserve">Sniegts </w:t>
            </w:r>
            <w:r w:rsidR="00745787">
              <w:rPr>
                <w:rFonts w:ascii="Times New Roman" w:hAnsi="Times New Roman"/>
                <w:color w:val="000000" w:themeColor="text1"/>
                <w:sz w:val="24"/>
              </w:rPr>
              <w:t>informācija</w:t>
            </w:r>
            <w:r w:rsidR="005D3785" w:rsidRPr="009C4DCB">
              <w:rPr>
                <w:rFonts w:ascii="Times New Roman" w:hAnsi="Times New Roman"/>
                <w:color w:val="000000" w:themeColor="text1"/>
                <w:sz w:val="24"/>
              </w:rPr>
              <w:t xml:space="preserve">, ka </w:t>
            </w:r>
            <w:r w:rsidR="005D3785" w:rsidRPr="009C4DCB">
              <w:rPr>
                <w:rFonts w:ascii="Times New Roman" w:hAnsi="Times New Roman"/>
                <w:color w:val="000000" w:themeColor="text1"/>
              </w:rPr>
              <w:t>projekta iesniedzēja rīcībā ir pietiekami un stabili finanšu resursi.</w:t>
            </w:r>
          </w:p>
          <w:p w14:paraId="724EA433" w14:textId="36341CD4" w:rsidR="00EA2C00" w:rsidRPr="00D279F5" w:rsidRDefault="00EA2C00" w:rsidP="00224A50">
            <w:pPr>
              <w:pStyle w:val="NoSpacing"/>
              <w:jc w:val="both"/>
              <w:rPr>
                <w:rFonts w:ascii="Times New Roman" w:hAnsi="Times New Roman"/>
                <w:color w:val="auto"/>
                <w:sz w:val="24"/>
              </w:rPr>
            </w:pPr>
            <w:r w:rsidRPr="009C4DCB">
              <w:rPr>
                <w:rFonts w:ascii="Times New Roman" w:hAnsi="Times New Roman"/>
                <w:color w:val="000000" w:themeColor="text1"/>
                <w:sz w:val="24"/>
              </w:rPr>
              <w:t xml:space="preserve">Ja projekta iesniegums neatbilst kādai no iepriekš minētajām </w:t>
            </w:r>
            <w:r w:rsidRPr="009C4DCB">
              <w:rPr>
                <w:rFonts w:ascii="Times New Roman" w:hAnsi="Times New Roman"/>
                <w:color w:val="auto"/>
                <w:sz w:val="24"/>
              </w:rPr>
              <w:t>prasībām</w:t>
            </w:r>
            <w:r w:rsidRPr="00D279F5">
              <w:rPr>
                <w:rFonts w:ascii="Times New Roman" w:hAnsi="Times New Roman"/>
                <w:color w:val="auto"/>
                <w:sz w:val="24"/>
              </w:rPr>
              <w:t xml:space="preserve">,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atbilstošu nosacījumu papildināt/ precizēt projekta iesniegumu.</w:t>
            </w:r>
          </w:p>
        </w:tc>
      </w:tr>
      <w:tr w:rsidR="00EA2C00" w:rsidRPr="00D279F5" w14:paraId="71033837" w14:textId="77777777" w:rsidTr="0018613F">
        <w:trPr>
          <w:jc w:val="center"/>
        </w:trPr>
        <w:tc>
          <w:tcPr>
            <w:tcW w:w="704" w:type="dxa"/>
          </w:tcPr>
          <w:p w14:paraId="2DEFC2F4" w14:textId="2011D9A4" w:rsidR="00EA2C00" w:rsidRPr="00D279F5" w:rsidRDefault="007019D6" w:rsidP="00DD4E67">
            <w:pPr>
              <w:spacing w:after="0" w:line="240" w:lineRule="auto"/>
              <w:jc w:val="both"/>
              <w:rPr>
                <w:rFonts w:ascii="Times New Roman" w:hAnsi="Times New Roman"/>
                <w:color w:val="auto"/>
                <w:sz w:val="24"/>
              </w:rPr>
            </w:pPr>
            <w:r>
              <w:rPr>
                <w:rFonts w:ascii="Times New Roman" w:hAnsi="Times New Roman"/>
                <w:color w:val="auto"/>
                <w:sz w:val="24"/>
              </w:rPr>
              <w:lastRenderedPageBreak/>
              <w:t>1.3</w:t>
            </w:r>
            <w:r w:rsidR="00EA2C00" w:rsidRPr="00D279F5">
              <w:rPr>
                <w:rFonts w:ascii="Times New Roman" w:hAnsi="Times New Roman"/>
                <w:color w:val="auto"/>
                <w:sz w:val="24"/>
              </w:rPr>
              <w:t>.</w:t>
            </w:r>
          </w:p>
        </w:tc>
        <w:tc>
          <w:tcPr>
            <w:tcW w:w="3260" w:type="dxa"/>
          </w:tcPr>
          <w:p w14:paraId="6216D99D" w14:textId="77777777" w:rsidR="00EA2C00" w:rsidRPr="00D279F5" w:rsidRDefault="00EA2C00" w:rsidP="00E65838">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r w:rsidRPr="00D279F5">
              <w:rPr>
                <w:rFonts w:ascii="Times New Roman" w:hAnsi="Times New Roman"/>
                <w:i/>
                <w:color w:val="auto"/>
                <w:sz w:val="24"/>
              </w:rPr>
              <w:t>euro</w:t>
            </w:r>
            <w:r w:rsidRPr="00D279F5">
              <w:rPr>
                <w:rFonts w:ascii="Times New Roman" w:hAnsi="Times New Roman"/>
                <w:color w:val="auto"/>
                <w:sz w:val="24"/>
              </w:rPr>
              <w:t>.</w:t>
            </w:r>
          </w:p>
        </w:tc>
        <w:tc>
          <w:tcPr>
            <w:tcW w:w="2421" w:type="dxa"/>
            <w:vAlign w:val="center"/>
          </w:tcPr>
          <w:p w14:paraId="21A7471C" w14:textId="77777777" w:rsidR="00EA2C00" w:rsidRPr="00D279F5" w:rsidRDefault="00EA2C00" w:rsidP="00DD4E67">
            <w:pPr>
              <w:pStyle w:val="ListParagraph"/>
              <w:ind w:left="0"/>
              <w:jc w:val="center"/>
            </w:pPr>
            <w:r w:rsidRPr="00D279F5">
              <w:t>P</w:t>
            </w:r>
          </w:p>
        </w:tc>
        <w:tc>
          <w:tcPr>
            <w:tcW w:w="7644" w:type="dxa"/>
          </w:tcPr>
          <w:p w14:paraId="295FC64E" w14:textId="6A499718"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ja projekta </w:t>
            </w:r>
            <w:r w:rsidRPr="00D279F5">
              <w:rPr>
                <w:rFonts w:ascii="Times New Roman" w:hAnsi="Times New Roman"/>
                <w:color w:val="auto"/>
                <w:sz w:val="24"/>
              </w:rPr>
              <w:t>iesniedzējam</w:t>
            </w:r>
            <w:r w:rsidR="003A0C74">
              <w:rPr>
                <w:rFonts w:ascii="Times New Roman" w:hAnsi="Times New Roman"/>
                <w:color w:val="auto"/>
                <w:sz w:val="24"/>
              </w:rPr>
              <w:t xml:space="preserve"> </w:t>
            </w:r>
            <w:r w:rsidR="00D24FC0">
              <w:rPr>
                <w:rFonts w:ascii="Times New Roman" w:hAnsi="Times New Roman"/>
                <w:color w:val="auto"/>
                <w:sz w:val="24"/>
              </w:rPr>
              <w:t xml:space="preserve">un sadarbības partnerim, ja attiecināms, </w:t>
            </w:r>
            <w:r w:rsidRPr="00D279F5">
              <w:rPr>
                <w:rFonts w:ascii="Times New Roman" w:hAnsi="Times New Roman"/>
                <w:color w:val="auto"/>
                <w:sz w:val="24"/>
              </w:rPr>
              <w:t xml:space="preserve">projekta iesnieguma iesniegšanas dienā nav nodokļu parādu, kas kopsummā pārsniedz 150 </w:t>
            </w:r>
            <w:r w:rsidRPr="00D279F5">
              <w:rPr>
                <w:rFonts w:ascii="Times New Roman" w:hAnsi="Times New Roman"/>
                <w:i/>
                <w:color w:val="auto"/>
                <w:sz w:val="24"/>
              </w:rPr>
              <w:t>euro</w:t>
            </w:r>
            <w:r w:rsidRPr="006E12EF">
              <w:rPr>
                <w:rFonts w:ascii="Times New Roman" w:hAnsi="Times New Roman"/>
                <w:color w:val="auto"/>
                <w:sz w:val="24"/>
              </w:rPr>
              <w:t>.</w:t>
            </w:r>
            <w:r w:rsidR="006E12EF" w:rsidRPr="006E12EF">
              <w:rPr>
                <w:rFonts w:ascii="Times New Roman" w:hAnsi="Times New Roman"/>
                <w:sz w:val="24"/>
              </w:rPr>
              <w:t xml:space="preserve"> </w:t>
            </w:r>
          </w:p>
          <w:p w14:paraId="5A475C9A" w14:textId="77777777" w:rsidR="00EA2C00" w:rsidRPr="00D279F5" w:rsidRDefault="00EA2C00" w:rsidP="00DD4E67">
            <w:pPr>
              <w:pStyle w:val="NoSpacing"/>
              <w:jc w:val="both"/>
              <w:rPr>
                <w:rFonts w:ascii="Times New Roman" w:hAnsi="Times New Roman"/>
                <w:b/>
                <w:color w:val="auto"/>
                <w:sz w:val="24"/>
              </w:rPr>
            </w:pPr>
          </w:p>
          <w:p w14:paraId="7EB8579C"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Kritērija vērtēšanā izmanto Valsts ieņēmumu dienesta administrēto nodokļu un nodevu parādnieku datu bāzi (</w:t>
            </w:r>
            <w:hyperlink r:id="rId11" w:history="1">
              <w:r w:rsidRPr="00D279F5">
                <w:rPr>
                  <w:rStyle w:val="Hyperlink"/>
                  <w:rFonts w:ascii="Times New Roman" w:hAnsi="Times New Roman"/>
                  <w:color w:val="auto"/>
                  <w:sz w:val="24"/>
                </w:rPr>
                <w:t>http://www6.vid.gov.lv/VID_PDB/NPAR</w:t>
              </w:r>
            </w:hyperlink>
            <w:r w:rsidRPr="00D279F5">
              <w:rPr>
                <w:rFonts w:ascii="Times New Roman" w:hAnsi="Times New Roman"/>
                <w:color w:val="auto"/>
                <w:sz w:val="24"/>
              </w:rPr>
              <w:t xml:space="preserve">). </w:t>
            </w:r>
          </w:p>
          <w:p w14:paraId="0105E972"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 xml:space="preserve">Ņemot vērā, ka VID datu bāzē informācija par VID administrētajiem nodokļu parādiem tiek publicēta divreiz mēnesī, vērtēšanā nodokļu </w:t>
            </w:r>
            <w:r w:rsidRPr="00D279F5">
              <w:rPr>
                <w:rFonts w:ascii="Times New Roman" w:hAnsi="Times New Roman"/>
                <w:color w:val="auto"/>
                <w:sz w:val="24"/>
              </w:rPr>
              <w:t>parāds VID datu bāzē tiek pārbaudīts VID noteiktajā publicēšanas dienā, kas ir tuvākais pēc projekta iesnieguma iesniegšanas.</w:t>
            </w:r>
          </w:p>
          <w:p w14:paraId="5AD971EF"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Projekta iesnieguma vērtēšanas veidlapā norāda pārbaudes datumu, ja ir, nodokļa parāda summu.</w:t>
            </w:r>
          </w:p>
          <w:p w14:paraId="62F4CE84" w14:textId="77777777" w:rsidR="00EA2C00" w:rsidRPr="00D279F5" w:rsidRDefault="00EA2C00" w:rsidP="00DD4E67">
            <w:pPr>
              <w:pStyle w:val="NoSpacing"/>
              <w:jc w:val="both"/>
              <w:rPr>
                <w:rFonts w:ascii="Times New Roman" w:hAnsi="Times New Roman"/>
                <w:color w:val="auto"/>
                <w:sz w:val="24"/>
              </w:rPr>
            </w:pPr>
          </w:p>
          <w:p w14:paraId="64A38A73" w14:textId="33E6E9DB" w:rsidR="00EA2C00" w:rsidRPr="00D279F5" w:rsidRDefault="00EA2C00" w:rsidP="000129C3">
            <w:pPr>
              <w:pStyle w:val="NoSpacing"/>
              <w:jc w:val="both"/>
              <w:rPr>
                <w:rFonts w:ascii="Times New Roman" w:hAnsi="Times New Roman"/>
                <w:color w:val="auto"/>
                <w:sz w:val="24"/>
              </w:rPr>
            </w:pPr>
            <w:r w:rsidRPr="00D279F5">
              <w:rPr>
                <w:rFonts w:ascii="Times New Roman" w:hAnsi="Times New Roman"/>
                <w:color w:val="auto"/>
                <w:sz w:val="24"/>
              </w:rPr>
              <w:lastRenderedPageBreak/>
              <w:t xml:space="preserve">Ja projekta </w:t>
            </w:r>
            <w:r w:rsidRPr="00D279F5">
              <w:rPr>
                <w:rFonts w:ascii="Times New Roman" w:hAnsi="Times New Roman"/>
                <w:color w:val="auto"/>
                <w:sz w:val="24"/>
              </w:rPr>
              <w:t>iesniedzējam</w:t>
            </w:r>
            <w:r w:rsidR="003A0C74">
              <w:rPr>
                <w:rFonts w:ascii="Times New Roman" w:hAnsi="Times New Roman"/>
                <w:color w:val="auto"/>
                <w:sz w:val="24"/>
              </w:rPr>
              <w:t xml:space="preserve"> </w:t>
            </w:r>
            <w:r w:rsidR="00D24FC0">
              <w:rPr>
                <w:rFonts w:ascii="Times New Roman" w:hAnsi="Times New Roman"/>
                <w:color w:val="auto"/>
                <w:sz w:val="24"/>
              </w:rPr>
              <w:t xml:space="preserve">un sadarbības partnerim, ja attiecināms, </w:t>
            </w:r>
            <w:r w:rsidRPr="00D279F5">
              <w:rPr>
                <w:rFonts w:ascii="Times New Roman" w:hAnsi="Times New Roman"/>
                <w:color w:val="auto"/>
                <w:sz w:val="24"/>
              </w:rPr>
              <w:t xml:space="preserve">projekta iesnieguma iesniegšanas dienā ir nodokļu parādi, kas kopsummā pārsniedz 150 </w:t>
            </w:r>
            <w:r w:rsidRPr="00D279F5">
              <w:rPr>
                <w:rFonts w:ascii="Times New Roman" w:hAnsi="Times New Roman"/>
                <w:i/>
                <w:color w:val="auto"/>
                <w:sz w:val="24"/>
              </w:rPr>
              <w:t>euro,</w:t>
            </w:r>
            <w:r w:rsidRPr="00D279F5">
              <w:rPr>
                <w:rFonts w:ascii="Times New Roman" w:hAnsi="Times New Roman"/>
                <w:color w:val="auto"/>
                <w:sz w:val="24"/>
              </w:rPr>
              <w:t xml:space="preserve"> </w:t>
            </w:r>
            <w:r w:rsidRPr="00D279F5">
              <w:rPr>
                <w:rFonts w:ascii="Times New Roman" w:hAnsi="Times New Roman"/>
                <w:b/>
                <w:color w:val="auto"/>
                <w:sz w:val="24"/>
              </w:rPr>
              <w:t>vērtējums ir „Jā, ar nosacījumu</w:t>
            </w:r>
            <w:r w:rsidRPr="00D279F5">
              <w:rPr>
                <w:rFonts w:ascii="Times New Roman" w:hAnsi="Times New Roman"/>
                <w:b/>
                <w:color w:val="auto"/>
                <w:sz w:val="24"/>
              </w:rPr>
              <w:t>”</w:t>
            </w:r>
            <w:r w:rsidRPr="00D279F5">
              <w:rPr>
                <w:rFonts w:ascii="Times New Roman" w:hAnsi="Times New Roman"/>
                <w:color w:val="auto"/>
                <w:sz w:val="24"/>
              </w:rPr>
              <w:t xml:space="preserve">, izvirza nosacījumu veikt nodokļu parādu nomaksu. </w:t>
            </w:r>
          </w:p>
        </w:tc>
      </w:tr>
      <w:tr w:rsidR="007019D6" w:rsidRPr="00D279F5" w14:paraId="30235DE0" w14:textId="77777777" w:rsidTr="0018613F">
        <w:trPr>
          <w:jc w:val="center"/>
        </w:trPr>
        <w:tc>
          <w:tcPr>
            <w:tcW w:w="704" w:type="dxa"/>
          </w:tcPr>
          <w:p w14:paraId="10CEC6DE" w14:textId="0AE3FF4E" w:rsidR="007019D6" w:rsidRPr="00D279F5" w:rsidRDefault="007019D6" w:rsidP="007019D6">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3260" w:type="dxa"/>
          </w:tcPr>
          <w:p w14:paraId="67AFE779" w14:textId="044B7FBF"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Projekta iesnieguma veidlapa ir aizpildīta datorrakstā.</w:t>
            </w:r>
          </w:p>
        </w:tc>
        <w:tc>
          <w:tcPr>
            <w:tcW w:w="2421" w:type="dxa"/>
            <w:vAlign w:val="center"/>
          </w:tcPr>
          <w:p w14:paraId="624FE8F8" w14:textId="5F706587" w:rsidR="007019D6" w:rsidRPr="00D279F5" w:rsidRDefault="007019D6" w:rsidP="007019D6">
            <w:pPr>
              <w:pStyle w:val="ListParagraph"/>
              <w:ind w:left="0"/>
              <w:jc w:val="center"/>
            </w:pPr>
            <w:r w:rsidRPr="00D279F5">
              <w:t>P</w:t>
            </w:r>
          </w:p>
        </w:tc>
        <w:tc>
          <w:tcPr>
            <w:tcW w:w="7644" w:type="dxa"/>
          </w:tcPr>
          <w:p w14:paraId="75F3CD26" w14:textId="77777777" w:rsidR="007019D6" w:rsidRPr="00D279F5" w:rsidRDefault="007019D6" w:rsidP="007019D6">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iesnieguma veidlapa un tās pielikumi ir aizpildīti datorrakstā.</w:t>
            </w:r>
          </w:p>
          <w:p w14:paraId="2512143B" w14:textId="77777777" w:rsidR="007019D6" w:rsidRPr="00D279F5" w:rsidRDefault="007019D6" w:rsidP="007019D6">
            <w:pPr>
              <w:pStyle w:val="NoSpacing"/>
              <w:jc w:val="both"/>
              <w:rPr>
                <w:rFonts w:ascii="Times New Roman" w:hAnsi="Times New Roman"/>
                <w:b/>
                <w:color w:val="auto"/>
                <w:sz w:val="24"/>
              </w:rPr>
            </w:pPr>
          </w:p>
          <w:p w14:paraId="2EA94E08" w14:textId="419EE4CA" w:rsidR="007019D6" w:rsidRPr="00D279F5" w:rsidRDefault="007019D6" w:rsidP="007019D6">
            <w:pPr>
              <w:pStyle w:val="NoSpacing"/>
              <w:jc w:val="both"/>
              <w:rPr>
                <w:rFonts w:ascii="Times New Roman" w:hAnsi="Times New Roman"/>
                <w:b/>
                <w:color w:val="auto"/>
                <w:sz w:val="24"/>
              </w:rPr>
            </w:pPr>
            <w:r w:rsidRPr="00D279F5">
              <w:rPr>
                <w:rFonts w:ascii="Times New Roman" w:hAnsi="Times New Roman"/>
                <w:color w:val="auto"/>
                <w:sz w:val="24"/>
              </w:rPr>
              <w:t xml:space="preserve">Ja projekta iesnieguma veidlapa nav aizpildīta datorrakstā,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nosacījumu projekta iesnieguma veidlapu vai kādu tās daļu iesniegt datorrakstā.</w:t>
            </w:r>
          </w:p>
        </w:tc>
      </w:tr>
      <w:tr w:rsidR="007019D6" w:rsidRPr="00D279F5" w14:paraId="61DE5A6E" w14:textId="77777777" w:rsidTr="0018613F">
        <w:trPr>
          <w:trHeight w:val="2360"/>
          <w:jc w:val="center"/>
        </w:trPr>
        <w:tc>
          <w:tcPr>
            <w:tcW w:w="704" w:type="dxa"/>
          </w:tcPr>
          <w:p w14:paraId="2390790A"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1.5.</w:t>
            </w:r>
          </w:p>
        </w:tc>
        <w:tc>
          <w:tcPr>
            <w:tcW w:w="3260" w:type="dxa"/>
          </w:tcPr>
          <w:p w14:paraId="78802D33" w14:textId="3AA16EBA" w:rsidR="007019D6" w:rsidRPr="00D279F5" w:rsidRDefault="000B4B42" w:rsidP="002C61DD">
            <w:pPr>
              <w:pStyle w:val="NormalWeb"/>
              <w:spacing w:before="0" w:beforeAutospacing="0" w:after="0" w:afterAutospacing="0"/>
              <w:jc w:val="both"/>
            </w:pPr>
            <w:r>
              <w:rPr>
                <w:color w:val="000000"/>
              </w:rPr>
              <w:t>Projekta iesnieguma oriģinālam ir dokumenta juridiskais spēks, ja tas ir iesniegts Kohēzijas politikas fondu vadības informācijas sistēmā 2014.-2020. gadam.</w:t>
            </w:r>
          </w:p>
        </w:tc>
        <w:tc>
          <w:tcPr>
            <w:tcW w:w="2421" w:type="dxa"/>
            <w:vAlign w:val="center"/>
          </w:tcPr>
          <w:p w14:paraId="6853030C" w14:textId="77777777" w:rsidR="007019D6" w:rsidRPr="00D279F5" w:rsidRDefault="007019D6" w:rsidP="007019D6">
            <w:pPr>
              <w:pStyle w:val="ListParagraph"/>
              <w:ind w:left="0"/>
              <w:jc w:val="center"/>
            </w:pPr>
            <w:r w:rsidRPr="00D279F5">
              <w:t>P</w:t>
            </w:r>
          </w:p>
        </w:tc>
        <w:tc>
          <w:tcPr>
            <w:tcW w:w="7644" w:type="dxa"/>
          </w:tcPr>
          <w:p w14:paraId="12B1F8EA" w14:textId="77777777" w:rsidR="000B4B42" w:rsidRPr="000B4B42" w:rsidRDefault="000B4B42" w:rsidP="000B4B42">
            <w:pPr>
              <w:shd w:val="clear" w:color="auto" w:fill="FFFFFF"/>
              <w:spacing w:after="0" w:line="240" w:lineRule="auto"/>
              <w:jc w:val="both"/>
              <w:rPr>
                <w:rFonts w:eastAsia="Times New Roman" w:cs="Calibri"/>
                <w:szCs w:val="22"/>
                <w:lang w:eastAsia="lv-LV"/>
              </w:rPr>
            </w:pPr>
            <w:r w:rsidRPr="000B4B42">
              <w:rPr>
                <w:rFonts w:ascii="Times New Roman" w:eastAsia="Times New Roman" w:hAnsi="Times New Roman"/>
                <w:b/>
                <w:bCs/>
                <w:sz w:val="24"/>
                <w:lang w:eastAsia="lv-LV"/>
              </w:rPr>
              <w:t>Vērtējums ir „Jā”</w:t>
            </w:r>
            <w:r w:rsidRPr="000B4B42">
              <w:rPr>
                <w:rFonts w:ascii="Times New Roman" w:eastAsia="Times New Roman" w:hAnsi="Times New Roman"/>
                <w:sz w:val="24"/>
                <w:lang w:eastAsia="lv-LV"/>
              </w:rPr>
              <w:t>, ja projekta iesniegums ir iesniegts Kohēzijas politikas fondu vadības informācijas sistēmā 2014.-2020. gadam (https://ep.esfondi.lv).</w:t>
            </w:r>
          </w:p>
          <w:p w14:paraId="50A6E94C" w14:textId="77777777" w:rsidR="000B4B42" w:rsidRPr="000B4B42" w:rsidRDefault="000B4B42" w:rsidP="000B4B42">
            <w:pPr>
              <w:shd w:val="clear" w:color="auto" w:fill="FFFFFF"/>
              <w:spacing w:after="0" w:line="240" w:lineRule="auto"/>
              <w:jc w:val="both"/>
              <w:rPr>
                <w:rFonts w:eastAsia="Times New Roman" w:cs="Calibri"/>
                <w:szCs w:val="22"/>
                <w:lang w:eastAsia="lv-LV"/>
              </w:rPr>
            </w:pPr>
            <w:r w:rsidRPr="000B4B42">
              <w:rPr>
                <w:rFonts w:ascii="Times New Roman" w:eastAsia="Times New Roman" w:hAnsi="Times New Roman"/>
                <w:sz w:val="24"/>
                <w:lang w:eastAsia="lv-LV"/>
              </w:rPr>
              <w:t> </w:t>
            </w:r>
          </w:p>
          <w:p w14:paraId="2E50DC9B" w14:textId="77777777" w:rsidR="000B4B42" w:rsidRPr="000B4B42" w:rsidRDefault="000B4B42" w:rsidP="000B4B42">
            <w:pPr>
              <w:shd w:val="clear" w:color="auto" w:fill="FFFFFF"/>
              <w:spacing w:after="0" w:line="240" w:lineRule="auto"/>
              <w:jc w:val="both"/>
              <w:rPr>
                <w:rFonts w:eastAsia="Times New Roman" w:cs="Calibri"/>
                <w:szCs w:val="22"/>
                <w:lang w:eastAsia="lv-LV"/>
              </w:rPr>
            </w:pPr>
            <w:r w:rsidRPr="000B4B42">
              <w:rPr>
                <w:rFonts w:ascii="Times New Roman" w:eastAsia="Times New Roman" w:hAnsi="Times New Roman"/>
                <w:sz w:val="24"/>
                <w:lang w:eastAsia="lv-LV"/>
              </w:rPr>
              <w:t>Ja projekta iesniegums neatbilst kritērijā noteiktajai prasībai, vērtējums ir</w:t>
            </w:r>
            <w:r w:rsidRPr="000B4B42">
              <w:rPr>
                <w:rFonts w:ascii="Times New Roman" w:eastAsia="Times New Roman" w:hAnsi="Times New Roman"/>
                <w:b/>
                <w:bCs/>
                <w:sz w:val="24"/>
                <w:lang w:eastAsia="lv-LV"/>
              </w:rPr>
              <w:t>„Jā, ar nosacījumu”</w:t>
            </w:r>
            <w:r w:rsidRPr="000B4B42">
              <w:rPr>
                <w:rFonts w:ascii="Times New Roman" w:eastAsia="Times New Roman" w:hAnsi="Times New Roman"/>
                <w:sz w:val="24"/>
                <w:lang w:eastAsia="lv-LV"/>
              </w:rPr>
              <w:t>, nosakot iesniegt projekta iesniegumu Kohēzijas politikas fondu vadības informācijas sistēmā 2014.-2020. gadam.</w:t>
            </w:r>
          </w:p>
          <w:p w14:paraId="0F62F1AE" w14:textId="570756E6" w:rsidR="007019D6" w:rsidRPr="00D279F5" w:rsidRDefault="007019D6" w:rsidP="007019D6">
            <w:pPr>
              <w:pStyle w:val="ListParagraph"/>
              <w:numPr>
                <w:ilvl w:val="0"/>
                <w:numId w:val="7"/>
              </w:numPr>
              <w:ind w:left="306" w:hanging="306"/>
              <w:jc w:val="both"/>
              <w:rPr>
                <w:b/>
                <w:bCs/>
                <w:szCs w:val="26"/>
              </w:rPr>
            </w:pPr>
          </w:p>
        </w:tc>
      </w:tr>
      <w:tr w:rsidR="007019D6" w:rsidRPr="00D279F5" w14:paraId="40D5017E" w14:textId="77777777" w:rsidTr="0018613F">
        <w:trPr>
          <w:trHeight w:val="103"/>
          <w:jc w:val="center"/>
        </w:trPr>
        <w:tc>
          <w:tcPr>
            <w:tcW w:w="704" w:type="dxa"/>
          </w:tcPr>
          <w:p w14:paraId="020D3870"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1.6.</w:t>
            </w:r>
          </w:p>
        </w:tc>
        <w:tc>
          <w:tcPr>
            <w:tcW w:w="3260" w:type="dxa"/>
          </w:tcPr>
          <w:p w14:paraId="503AE3AC"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iesnieguma veidlapa ir pilnībā aizpildīta latviešu valodā atbilstoši </w:t>
            </w:r>
            <w:r w:rsidRPr="009A02B9">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D279F5">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7E3D2628" w14:textId="77777777" w:rsidR="007019D6" w:rsidRPr="00D279F5" w:rsidRDefault="007019D6" w:rsidP="007019D6">
            <w:pPr>
              <w:pStyle w:val="ListParagraph"/>
              <w:ind w:left="0"/>
              <w:jc w:val="center"/>
            </w:pPr>
            <w:r w:rsidRPr="00D279F5">
              <w:t>P</w:t>
            </w:r>
          </w:p>
        </w:tc>
        <w:tc>
          <w:tcPr>
            <w:tcW w:w="7644" w:type="dxa"/>
          </w:tcPr>
          <w:p w14:paraId="0AEDDA39" w14:textId="77777777" w:rsidR="007019D6" w:rsidRPr="00D279F5" w:rsidRDefault="007019D6" w:rsidP="007019D6">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w:t>
            </w:r>
          </w:p>
          <w:p w14:paraId="61D982C3" w14:textId="77777777" w:rsidR="007019D6" w:rsidRPr="009C4DCB" w:rsidRDefault="007019D6" w:rsidP="007019D6">
            <w:pPr>
              <w:pStyle w:val="NoSpacing"/>
              <w:numPr>
                <w:ilvl w:val="0"/>
                <w:numId w:val="20"/>
              </w:numPr>
              <w:jc w:val="both"/>
              <w:rPr>
                <w:rFonts w:ascii="Times New Roman" w:hAnsi="Times New Roman"/>
                <w:color w:val="auto"/>
                <w:sz w:val="24"/>
              </w:rPr>
            </w:pPr>
            <w:r w:rsidRPr="00D279F5">
              <w:rPr>
                <w:rFonts w:ascii="Times New Roman" w:hAnsi="Times New Roman"/>
                <w:color w:val="auto"/>
                <w:sz w:val="24"/>
              </w:rPr>
              <w:t xml:space="preserve">projekta iesnieguma veidlapa ir pilnībā aizpildīta atbilstoši 2014.gada 16.decembra noteikumiem Nr.784 “Kārtība, kādā Eiropas Savienības struktūrfondu un Kohēzijas fonda vadībā iesaistītās institūcijas nodrošina plānošanas dokumentu sagatavošanu un šo fondu ieviešanu 2014.–2020.gada plānošanas </w:t>
            </w:r>
            <w:r w:rsidRPr="009C4DCB">
              <w:rPr>
                <w:rFonts w:ascii="Times New Roman" w:hAnsi="Times New Roman"/>
                <w:color w:val="auto"/>
                <w:sz w:val="24"/>
              </w:rPr>
              <w:t>periodā” noteiktajām prasībām un saskaņā ar projektu iesniegumu atlases nolikumam pievienoto veidlapu;</w:t>
            </w:r>
          </w:p>
          <w:p w14:paraId="707A6CAC" w14:textId="77777777" w:rsidR="007019D6" w:rsidRPr="009C4DCB" w:rsidRDefault="007019D6" w:rsidP="007019D6">
            <w:pPr>
              <w:pStyle w:val="NoSpacing"/>
              <w:numPr>
                <w:ilvl w:val="0"/>
                <w:numId w:val="20"/>
              </w:numPr>
              <w:jc w:val="both"/>
              <w:rPr>
                <w:rFonts w:ascii="Times New Roman" w:hAnsi="Times New Roman"/>
                <w:color w:val="auto"/>
                <w:sz w:val="24"/>
              </w:rPr>
            </w:pPr>
            <w:r w:rsidRPr="009C4DCB">
              <w:rPr>
                <w:rFonts w:ascii="Times New Roman" w:hAnsi="Times New Roman"/>
                <w:color w:val="auto"/>
                <w:sz w:val="24"/>
              </w:rPr>
              <w:t>projekta iesniegumam ir pievienoti visi nepieciešamie pielikumi, kas noteikti projektu iesniegumu atlases nolikumā:</w:t>
            </w:r>
          </w:p>
          <w:p w14:paraId="35DEC525" w14:textId="77777777" w:rsidR="007019D6" w:rsidRPr="009C4DCB" w:rsidRDefault="007019D6" w:rsidP="007019D6">
            <w:pPr>
              <w:pStyle w:val="NoSpacing"/>
              <w:numPr>
                <w:ilvl w:val="0"/>
                <w:numId w:val="47"/>
              </w:numPr>
              <w:ind w:left="1015" w:firstLine="0"/>
              <w:jc w:val="both"/>
              <w:rPr>
                <w:rFonts w:ascii="Times New Roman" w:hAnsi="Times New Roman"/>
                <w:color w:val="auto"/>
                <w:sz w:val="24"/>
              </w:rPr>
            </w:pPr>
            <w:r w:rsidRPr="009C4DCB">
              <w:rPr>
                <w:rFonts w:ascii="Times New Roman" w:hAnsi="Times New Roman"/>
                <w:color w:val="auto"/>
                <w:sz w:val="24"/>
              </w:rPr>
              <w:t>1.pielikums “Projekta īstenošanas laika grafiks”;</w:t>
            </w:r>
          </w:p>
          <w:p w14:paraId="7CE0F500" w14:textId="77777777" w:rsidR="007019D6" w:rsidRPr="009C4DCB" w:rsidRDefault="007019D6" w:rsidP="007019D6">
            <w:pPr>
              <w:pStyle w:val="NoSpacing"/>
              <w:numPr>
                <w:ilvl w:val="0"/>
                <w:numId w:val="47"/>
              </w:numPr>
              <w:ind w:left="1015" w:firstLine="0"/>
              <w:jc w:val="both"/>
              <w:rPr>
                <w:rFonts w:ascii="Times New Roman" w:hAnsi="Times New Roman"/>
                <w:color w:val="auto"/>
                <w:sz w:val="24"/>
              </w:rPr>
            </w:pPr>
            <w:r w:rsidRPr="009C4DCB">
              <w:rPr>
                <w:rFonts w:ascii="Times New Roman" w:hAnsi="Times New Roman"/>
                <w:color w:val="auto"/>
                <w:sz w:val="24"/>
              </w:rPr>
              <w:t>2.pielikums “Finansēšanas plāns”;</w:t>
            </w:r>
          </w:p>
          <w:p w14:paraId="3BA67835" w14:textId="77777777" w:rsidR="007019D6" w:rsidRPr="009C4DCB" w:rsidRDefault="007019D6" w:rsidP="007019D6">
            <w:pPr>
              <w:pStyle w:val="NoSpacing"/>
              <w:numPr>
                <w:ilvl w:val="0"/>
                <w:numId w:val="47"/>
              </w:numPr>
              <w:ind w:left="1015" w:firstLine="0"/>
              <w:jc w:val="both"/>
              <w:rPr>
                <w:rFonts w:ascii="Times New Roman" w:hAnsi="Times New Roman"/>
                <w:color w:val="auto"/>
                <w:sz w:val="24"/>
              </w:rPr>
            </w:pPr>
            <w:r w:rsidRPr="009C4DCB">
              <w:rPr>
                <w:rFonts w:ascii="Times New Roman" w:hAnsi="Times New Roman"/>
                <w:color w:val="auto"/>
                <w:sz w:val="24"/>
              </w:rPr>
              <w:t>3.pielikums “Projekta budžeta kopsavilkums”;</w:t>
            </w:r>
          </w:p>
          <w:p w14:paraId="62548F34" w14:textId="7C5E700D" w:rsidR="007019D6" w:rsidRPr="00385549" w:rsidRDefault="007019D6" w:rsidP="007019D6">
            <w:pPr>
              <w:pStyle w:val="NoSpacing"/>
              <w:numPr>
                <w:ilvl w:val="0"/>
                <w:numId w:val="47"/>
              </w:numPr>
              <w:ind w:left="1015" w:firstLine="0"/>
              <w:jc w:val="both"/>
              <w:rPr>
                <w:rFonts w:ascii="Times New Roman" w:hAnsi="Times New Roman"/>
                <w:color w:val="auto"/>
                <w:sz w:val="24"/>
              </w:rPr>
            </w:pPr>
            <w:r w:rsidRPr="009C4DCB">
              <w:rPr>
                <w:rFonts w:ascii="Times New Roman" w:hAnsi="Times New Roman"/>
                <w:color w:val="auto"/>
                <w:sz w:val="24"/>
              </w:rPr>
              <w:t>4.pielikums „</w:t>
            </w:r>
            <w:r w:rsidRPr="00385549">
              <w:rPr>
                <w:rFonts w:ascii="Times New Roman" w:eastAsia="Times New Roman" w:hAnsi="Times New Roman"/>
                <w:bCs/>
                <w:color w:val="auto"/>
                <w:sz w:val="24"/>
                <w:lang w:eastAsia="lv-LV"/>
              </w:rPr>
              <w:t>Publisko izmaksu maksimālā un privāto izmaksu minimālā apjoma aprēķins (EUR)”.</w:t>
            </w:r>
          </w:p>
          <w:p w14:paraId="71B4972F" w14:textId="2E8E9245" w:rsidR="007019D6" w:rsidRPr="00385549" w:rsidRDefault="007019D6" w:rsidP="007019D6">
            <w:pPr>
              <w:pStyle w:val="NoSpacing"/>
              <w:ind w:left="310"/>
              <w:jc w:val="both"/>
              <w:rPr>
                <w:rFonts w:ascii="Times New Roman" w:hAnsi="Times New Roman"/>
                <w:color w:val="auto"/>
                <w:sz w:val="24"/>
              </w:rPr>
            </w:pPr>
            <w:r w:rsidRPr="00385549">
              <w:rPr>
                <w:rFonts w:ascii="Times New Roman" w:hAnsi="Times New Roman"/>
                <w:color w:val="auto"/>
                <w:sz w:val="24"/>
              </w:rPr>
              <w:t>kā arī projekta iesniegumam papildus pievienojamie dokumenti (ja attiecināms):</w:t>
            </w:r>
          </w:p>
          <w:p w14:paraId="28A79023" w14:textId="4C6307E2" w:rsidR="007019D6" w:rsidRPr="00385549" w:rsidRDefault="007019D6" w:rsidP="007019D6">
            <w:pPr>
              <w:pStyle w:val="NoSpacing"/>
              <w:numPr>
                <w:ilvl w:val="0"/>
                <w:numId w:val="48"/>
              </w:numPr>
              <w:ind w:left="1015" w:firstLine="0"/>
              <w:jc w:val="both"/>
              <w:rPr>
                <w:rFonts w:ascii="Times New Roman" w:hAnsi="Times New Roman"/>
                <w:color w:val="auto"/>
              </w:rPr>
            </w:pPr>
            <w:r w:rsidRPr="00385549">
              <w:rPr>
                <w:rFonts w:ascii="Times New Roman" w:hAnsi="Times New Roman"/>
                <w:color w:val="auto"/>
              </w:rPr>
              <w:t>ja ir veikta ēkas energosertifikācija un saņemts energosertifikāts, to iesniedz kopā ar projekta iesniegumu, savukārt, ja attiecīgā dokumentācija nav pieejama uz projekta iesnieguma iesniegšanas brīdi, to iesniedz projekta īstenošanas laikā;</w:t>
            </w:r>
          </w:p>
          <w:p w14:paraId="771059A0" w14:textId="77777777" w:rsidR="007019D6" w:rsidRPr="00385549" w:rsidRDefault="007019D6" w:rsidP="007019D6">
            <w:pPr>
              <w:pStyle w:val="NoSpacing"/>
              <w:numPr>
                <w:ilvl w:val="0"/>
                <w:numId w:val="48"/>
              </w:numPr>
              <w:ind w:left="1015" w:firstLine="0"/>
              <w:jc w:val="both"/>
              <w:rPr>
                <w:rFonts w:ascii="Times New Roman" w:hAnsi="Times New Roman"/>
                <w:color w:val="auto"/>
              </w:rPr>
            </w:pPr>
            <w:r w:rsidRPr="00385549">
              <w:rPr>
                <w:rFonts w:ascii="Times New Roman" w:eastAsia="Times New Roman" w:hAnsi="Times New Roman"/>
                <w:bCs/>
                <w:color w:val="auto"/>
                <w:sz w:val="24"/>
                <w:lang w:eastAsia="lv-LV"/>
              </w:rPr>
              <w:t>apliecinājums</w:t>
            </w:r>
            <w:r w:rsidRPr="00385549">
              <w:rPr>
                <w:rFonts w:ascii="Times New Roman" w:hAnsi="Times New Roman"/>
                <w:color w:val="auto"/>
              </w:rPr>
              <w:t xml:space="preserve"> par dubultā finansējuma neesamību (atbilstoši atlases nolikuma 1.pielikuma veidlapai);</w:t>
            </w:r>
          </w:p>
          <w:p w14:paraId="3773BAFE" w14:textId="6968CB59" w:rsidR="007019D6" w:rsidRPr="00385549" w:rsidRDefault="00C825B0" w:rsidP="007019D6">
            <w:pPr>
              <w:pStyle w:val="NoSpacing"/>
              <w:numPr>
                <w:ilvl w:val="0"/>
                <w:numId w:val="48"/>
              </w:numPr>
              <w:ind w:left="1015" w:firstLine="0"/>
              <w:jc w:val="both"/>
              <w:rPr>
                <w:rFonts w:ascii="Times New Roman" w:hAnsi="Times New Roman"/>
                <w:color w:val="auto"/>
              </w:rPr>
            </w:pPr>
            <w:r w:rsidRPr="00385549">
              <w:rPr>
                <w:rFonts w:ascii="Times New Roman" w:hAnsi="Times New Roman"/>
                <w:color w:val="auto"/>
              </w:rPr>
              <w:t>projekta iesniedzēja un sadarbības partnera</w:t>
            </w:r>
            <w:r w:rsidR="00C138CD" w:rsidRPr="00385549">
              <w:rPr>
                <w:rFonts w:ascii="Times New Roman" w:hAnsi="Times New Roman"/>
                <w:color w:val="auto"/>
              </w:rPr>
              <w:t xml:space="preserve">, ja attiecināms, </w:t>
            </w:r>
            <w:r w:rsidRPr="00385549">
              <w:rPr>
                <w:rFonts w:ascii="Times New Roman" w:hAnsi="Times New Roman"/>
                <w:color w:val="auto"/>
              </w:rPr>
              <w:t xml:space="preserve"> </w:t>
            </w:r>
            <w:r w:rsidR="007019D6" w:rsidRPr="00385549">
              <w:rPr>
                <w:rFonts w:ascii="Times New Roman" w:hAnsi="Times New Roman"/>
                <w:color w:val="auto"/>
              </w:rPr>
              <w:t xml:space="preserve">līguma kopija ar Nacionālo veselības dienestu vai citu dokumentāciju, kas apliecina atbilstību SAM MK noteikumu </w:t>
            </w:r>
            <w:r w:rsidR="003D2688" w:rsidRPr="00385549">
              <w:rPr>
                <w:rFonts w:ascii="Times New Roman" w:hAnsi="Times New Roman"/>
                <w:color w:val="auto"/>
              </w:rPr>
              <w:t>27</w:t>
            </w:r>
            <w:r w:rsidR="007019D6" w:rsidRPr="00385549">
              <w:rPr>
                <w:rFonts w:ascii="Times New Roman" w:hAnsi="Times New Roman"/>
                <w:color w:val="auto"/>
              </w:rPr>
              <w:t>.punktā noteiktajām prasībām,</w:t>
            </w:r>
          </w:p>
          <w:p w14:paraId="6D48F9C7" w14:textId="6C639B54" w:rsidR="007019D6" w:rsidRPr="00385549" w:rsidRDefault="007019D6" w:rsidP="007019D6">
            <w:pPr>
              <w:pStyle w:val="NoSpacing"/>
              <w:numPr>
                <w:ilvl w:val="0"/>
                <w:numId w:val="48"/>
              </w:numPr>
              <w:ind w:left="1015" w:firstLine="0"/>
              <w:jc w:val="both"/>
              <w:rPr>
                <w:rFonts w:ascii="Times New Roman" w:hAnsi="Times New Roman"/>
                <w:color w:val="auto"/>
              </w:rPr>
            </w:pPr>
            <w:r w:rsidRPr="00385549">
              <w:rPr>
                <w:rFonts w:ascii="Times New Roman" w:eastAsia="Times New Roman" w:hAnsi="Times New Roman"/>
                <w:bCs/>
                <w:color w:val="auto"/>
                <w:sz w:val="24"/>
                <w:lang w:eastAsia="lv-LV"/>
              </w:rPr>
              <w:t>apliecinošie</w:t>
            </w:r>
            <w:r w:rsidRPr="00385549">
              <w:rPr>
                <w:rFonts w:ascii="Times New Roman" w:hAnsi="Times New Roman"/>
                <w:bCs/>
                <w:color w:val="auto"/>
                <w:lang w:eastAsia="lv-LV"/>
              </w:rPr>
              <w:t xml:space="preserve"> dokumenti </w:t>
            </w:r>
            <w:r w:rsidRPr="00385549">
              <w:rPr>
                <w:rFonts w:ascii="Times New Roman" w:hAnsi="Times New Roman"/>
                <w:color w:val="auto"/>
                <w:lang w:eastAsia="lv-LV"/>
              </w:rPr>
              <w:t xml:space="preserve">par atbilstību  SAM MK noteikumu </w:t>
            </w:r>
            <w:r w:rsidR="003D2688" w:rsidRPr="00385549">
              <w:rPr>
                <w:rFonts w:ascii="Times New Roman" w:hAnsi="Times New Roman"/>
                <w:color w:val="auto"/>
                <w:lang w:eastAsia="lv-LV"/>
              </w:rPr>
              <w:t>24</w:t>
            </w:r>
            <w:r w:rsidRPr="00385549">
              <w:rPr>
                <w:rFonts w:ascii="Times New Roman" w:hAnsi="Times New Roman"/>
                <w:color w:val="auto"/>
                <w:lang w:eastAsia="lv-LV"/>
              </w:rPr>
              <w:t xml:space="preserve">.punktā noteiktajām prasībām </w:t>
            </w:r>
            <w:r w:rsidRPr="00385549">
              <w:rPr>
                <w:rFonts w:ascii="Times New Roman" w:hAnsi="Times New Roman"/>
                <w:bCs/>
                <w:color w:val="auto"/>
                <w:lang w:eastAsia="lv-LV"/>
              </w:rPr>
              <w:t>(ja attiecināms)</w:t>
            </w:r>
            <w:r w:rsidRPr="00385549">
              <w:rPr>
                <w:rFonts w:ascii="Times New Roman" w:hAnsi="Times New Roman"/>
                <w:color w:val="auto"/>
                <w:lang w:eastAsia="lv-LV"/>
              </w:rPr>
              <w:t>,</w:t>
            </w:r>
          </w:p>
          <w:p w14:paraId="5E33894C" w14:textId="74340A15" w:rsidR="007019D6" w:rsidRPr="00385549" w:rsidRDefault="007019D6" w:rsidP="007019D6">
            <w:pPr>
              <w:pStyle w:val="NoSpacing"/>
              <w:numPr>
                <w:ilvl w:val="0"/>
                <w:numId w:val="48"/>
              </w:numPr>
              <w:ind w:left="1015" w:firstLine="0"/>
              <w:jc w:val="both"/>
              <w:rPr>
                <w:rFonts w:ascii="Times New Roman" w:hAnsi="Times New Roman"/>
                <w:color w:val="auto"/>
              </w:rPr>
            </w:pPr>
            <w:r w:rsidRPr="00385549">
              <w:rPr>
                <w:rFonts w:ascii="Times New Roman" w:hAnsi="Times New Roman"/>
                <w:bCs/>
                <w:color w:val="auto"/>
                <w:lang w:eastAsia="lv-LV"/>
              </w:rPr>
              <w:t xml:space="preserve">Veselības ministrijas saskaņojums (lēmums) par </w:t>
            </w:r>
            <w:r w:rsidRPr="00385549">
              <w:rPr>
                <w:rFonts w:ascii="Times New Roman" w:eastAsia="Times New Roman" w:hAnsi="Times New Roman"/>
                <w:bCs/>
                <w:color w:val="auto"/>
                <w:sz w:val="24"/>
                <w:lang w:eastAsia="lv-LV"/>
              </w:rPr>
              <w:t>ārstniecības</w:t>
            </w:r>
            <w:r w:rsidRPr="00385549">
              <w:rPr>
                <w:rFonts w:ascii="Times New Roman" w:hAnsi="Times New Roman"/>
                <w:bCs/>
                <w:color w:val="auto"/>
                <w:lang w:eastAsia="lv-LV"/>
              </w:rPr>
              <w:t xml:space="preserve"> procesam tieši nepieciešamo medicīnisko tehnoloģiju, kuru vienas vienības piegādes izmaksas pārsniedz 20 000 </w:t>
            </w:r>
            <w:r w:rsidRPr="00385549">
              <w:rPr>
                <w:rFonts w:ascii="Times New Roman" w:hAnsi="Times New Roman"/>
                <w:bCs/>
                <w:i/>
                <w:color w:val="auto"/>
                <w:lang w:eastAsia="lv-LV"/>
              </w:rPr>
              <w:t>euro</w:t>
            </w:r>
            <w:r w:rsidRPr="00385549">
              <w:rPr>
                <w:rFonts w:ascii="Times New Roman" w:hAnsi="Times New Roman"/>
                <w:bCs/>
                <w:color w:val="auto"/>
                <w:lang w:eastAsia="lv-LV"/>
              </w:rPr>
              <w:t xml:space="preserve">, </w:t>
            </w:r>
            <w:r w:rsidR="002C4917" w:rsidRPr="00385549">
              <w:rPr>
                <w:rFonts w:ascii="Times New Roman" w:hAnsi="Times New Roman"/>
                <w:bCs/>
                <w:color w:val="auto"/>
                <w:lang w:eastAsia="lv-LV"/>
              </w:rPr>
              <w:t>piegādi (par katru projekta ietvaros piegādājamo tehnoloģiju atsevišķi)</w:t>
            </w:r>
            <w:r w:rsidRPr="00385549">
              <w:rPr>
                <w:rFonts w:ascii="Times New Roman" w:hAnsi="Times New Roman"/>
                <w:bCs/>
                <w:color w:val="auto"/>
                <w:lang w:eastAsia="lv-LV"/>
              </w:rPr>
              <w:t xml:space="preserve">, pamatojoties uz SAM MK noteikumu </w:t>
            </w:r>
            <w:r w:rsidR="003D2688" w:rsidRPr="00385549">
              <w:rPr>
                <w:rFonts w:ascii="Times New Roman" w:hAnsi="Times New Roman"/>
                <w:bCs/>
                <w:color w:val="auto"/>
                <w:lang w:eastAsia="lv-LV"/>
              </w:rPr>
              <w:t>32</w:t>
            </w:r>
            <w:r w:rsidRPr="00385549">
              <w:rPr>
                <w:rFonts w:ascii="Times New Roman" w:hAnsi="Times New Roman"/>
                <w:bCs/>
                <w:color w:val="auto"/>
                <w:lang w:eastAsia="lv-LV"/>
              </w:rPr>
              <w:t>.</w:t>
            </w:r>
            <w:r w:rsidR="002C4917" w:rsidRPr="00385549">
              <w:rPr>
                <w:rFonts w:ascii="Times New Roman" w:hAnsi="Times New Roman"/>
                <w:bCs/>
                <w:color w:val="auto"/>
                <w:lang w:eastAsia="lv-LV"/>
              </w:rPr>
              <w:t>2.apakš</w:t>
            </w:r>
            <w:r w:rsidRPr="00385549">
              <w:rPr>
                <w:rFonts w:ascii="Times New Roman" w:hAnsi="Times New Roman"/>
                <w:bCs/>
                <w:color w:val="auto"/>
                <w:lang w:eastAsia="lv-LV"/>
              </w:rPr>
              <w:t>punktā noteikto</w:t>
            </w:r>
            <w:r w:rsidRPr="00385549">
              <w:rPr>
                <w:rStyle w:val="FootnoteReference"/>
                <w:rFonts w:ascii="Times New Roman" w:hAnsi="Times New Roman"/>
                <w:bCs/>
                <w:color w:val="auto"/>
                <w:lang w:eastAsia="lv-LV"/>
              </w:rPr>
              <w:footnoteReference w:id="2"/>
            </w:r>
            <w:r w:rsidRPr="00385549">
              <w:rPr>
                <w:rFonts w:ascii="Times New Roman" w:hAnsi="Times New Roman"/>
                <w:bCs/>
                <w:color w:val="auto"/>
                <w:lang w:eastAsia="lv-LV"/>
              </w:rPr>
              <w:t xml:space="preserve">, </w:t>
            </w:r>
          </w:p>
          <w:p w14:paraId="42DA98D5" w14:textId="43CCD080" w:rsidR="002C4917" w:rsidRPr="00385549" w:rsidRDefault="002C4917" w:rsidP="002C4917">
            <w:pPr>
              <w:pStyle w:val="NoSpacing"/>
              <w:numPr>
                <w:ilvl w:val="0"/>
                <w:numId w:val="48"/>
              </w:numPr>
              <w:ind w:left="1015" w:firstLine="0"/>
              <w:jc w:val="both"/>
              <w:rPr>
                <w:rFonts w:ascii="Times New Roman" w:hAnsi="Times New Roman"/>
                <w:color w:val="auto"/>
              </w:rPr>
            </w:pPr>
            <w:r w:rsidRPr="00385549">
              <w:rPr>
                <w:rFonts w:ascii="Times New Roman" w:hAnsi="Times New Roman"/>
                <w:bCs/>
                <w:color w:val="auto"/>
                <w:lang w:eastAsia="lv-LV"/>
              </w:rPr>
              <w:t xml:space="preserve">Veselības ministrijas saskaņojums (lēmums) par </w:t>
            </w:r>
            <w:r w:rsidRPr="00385549">
              <w:rPr>
                <w:rFonts w:ascii="Times New Roman" w:eastAsia="Times New Roman" w:hAnsi="Times New Roman"/>
                <w:bCs/>
                <w:color w:val="auto"/>
                <w:sz w:val="24"/>
                <w:lang w:eastAsia="lv-LV"/>
              </w:rPr>
              <w:t>ārstniecības</w:t>
            </w:r>
            <w:r w:rsidRPr="00385549">
              <w:rPr>
                <w:rFonts w:ascii="Times New Roman" w:hAnsi="Times New Roman"/>
                <w:bCs/>
                <w:color w:val="auto"/>
                <w:lang w:eastAsia="lv-LV"/>
              </w:rPr>
              <w:t xml:space="preserve"> procesam tieši nepieciešamo medicīnisko tehnoloģiju, kuru vienas vienības piegādes izmaksas nepārsniedz 20 000 </w:t>
            </w:r>
            <w:r w:rsidRPr="00385549">
              <w:rPr>
                <w:rFonts w:ascii="Times New Roman" w:hAnsi="Times New Roman"/>
                <w:bCs/>
                <w:i/>
                <w:color w:val="auto"/>
                <w:lang w:eastAsia="lv-LV"/>
              </w:rPr>
              <w:t>euro</w:t>
            </w:r>
            <w:r w:rsidRPr="00385549">
              <w:rPr>
                <w:rFonts w:ascii="Times New Roman" w:hAnsi="Times New Roman"/>
                <w:bCs/>
                <w:color w:val="auto"/>
                <w:lang w:eastAsia="lv-LV"/>
              </w:rPr>
              <w:t xml:space="preserve">, piegādi (par visu  projekta ietvaros piegādājamo tehnoloģiju sarakstu kopā), pamatojoties uz SAM MK noteikumu 32.1.apakšpunktā noteikto, </w:t>
            </w:r>
          </w:p>
          <w:p w14:paraId="662A115F" w14:textId="572C4CB1" w:rsidR="007019D6" w:rsidRPr="00385549" w:rsidRDefault="007019D6" w:rsidP="007019D6">
            <w:pPr>
              <w:pStyle w:val="NoSpacing"/>
              <w:numPr>
                <w:ilvl w:val="0"/>
                <w:numId w:val="48"/>
              </w:numPr>
              <w:ind w:left="1015" w:firstLine="0"/>
              <w:jc w:val="both"/>
              <w:rPr>
                <w:rFonts w:ascii="Times New Roman" w:hAnsi="Times New Roman"/>
                <w:color w:val="auto"/>
              </w:rPr>
            </w:pPr>
            <w:r w:rsidRPr="00385549">
              <w:rPr>
                <w:rFonts w:ascii="Times New Roman" w:hAnsi="Times New Roman"/>
                <w:color w:val="auto"/>
                <w:lang w:eastAsia="lv-LV"/>
              </w:rPr>
              <w:t>ar projekta iesniedzēja</w:t>
            </w:r>
            <w:r w:rsidR="00546EE0" w:rsidRPr="00385549">
              <w:rPr>
                <w:rFonts w:ascii="Times New Roman" w:hAnsi="Times New Roman"/>
                <w:color w:val="auto"/>
                <w:lang w:eastAsia="lv-LV"/>
              </w:rPr>
              <w:t xml:space="preserve"> un sadarbības partnera</w:t>
            </w:r>
            <w:r w:rsidRPr="00385549">
              <w:rPr>
                <w:rFonts w:ascii="Times New Roman" w:hAnsi="Times New Roman"/>
                <w:color w:val="auto"/>
                <w:lang w:eastAsia="lv-LV"/>
              </w:rPr>
              <w:t xml:space="preserve"> rīkojumu apstiprināts </w:t>
            </w:r>
            <w:r w:rsidRPr="00385549">
              <w:rPr>
                <w:rFonts w:ascii="Times New Roman" w:eastAsia="Times New Roman" w:hAnsi="Times New Roman"/>
                <w:bCs/>
                <w:color w:val="auto"/>
                <w:sz w:val="24"/>
                <w:lang w:eastAsia="lv-LV"/>
              </w:rPr>
              <w:t>finansējuma</w:t>
            </w:r>
            <w:r w:rsidRPr="00385549">
              <w:rPr>
                <w:rFonts w:ascii="Times New Roman" w:hAnsi="Times New Roman"/>
                <w:color w:val="auto"/>
                <w:lang w:eastAsia="lv-LV"/>
              </w:rPr>
              <w:t xml:space="preserve"> saņēmēja</w:t>
            </w:r>
            <w:r w:rsidR="00995D94" w:rsidRPr="00385549">
              <w:rPr>
                <w:rFonts w:ascii="Times New Roman" w:hAnsi="Times New Roman"/>
                <w:color w:val="auto"/>
                <w:lang w:eastAsia="lv-LV"/>
              </w:rPr>
              <w:t xml:space="preserve"> un sadarbības partnera</w:t>
            </w:r>
            <w:r w:rsidRPr="00385549">
              <w:rPr>
                <w:rFonts w:ascii="Times New Roman" w:hAnsi="Times New Roman"/>
                <w:color w:val="auto"/>
                <w:lang w:eastAsia="lv-LV"/>
              </w:rPr>
              <w:t xml:space="preserve"> infrastruktūras izmantošanas proporcijas aprēķins atbilstoši SAM MK  </w:t>
            </w:r>
            <w:r w:rsidRPr="00385549">
              <w:rPr>
                <w:rFonts w:ascii="Times New Roman" w:eastAsia="Times New Roman" w:hAnsi="Times New Roman"/>
                <w:bCs/>
                <w:color w:val="auto"/>
                <w:sz w:val="24"/>
                <w:lang w:eastAsia="lv-LV"/>
              </w:rPr>
              <w:t xml:space="preserve">noteikumu </w:t>
            </w:r>
            <w:r w:rsidR="003D2688" w:rsidRPr="00385549">
              <w:rPr>
                <w:rFonts w:ascii="Times New Roman" w:eastAsia="Times New Roman" w:hAnsi="Times New Roman"/>
                <w:bCs/>
                <w:color w:val="auto"/>
                <w:sz w:val="24"/>
                <w:lang w:eastAsia="lv-LV"/>
              </w:rPr>
              <w:t>20</w:t>
            </w:r>
            <w:r w:rsidRPr="00385549">
              <w:rPr>
                <w:rFonts w:ascii="Times New Roman" w:eastAsia="Times New Roman" w:hAnsi="Times New Roman"/>
                <w:bCs/>
                <w:color w:val="auto"/>
                <w:sz w:val="24"/>
                <w:lang w:eastAsia="lv-LV"/>
              </w:rPr>
              <w:t>.punktā noteiktajam,</w:t>
            </w:r>
          </w:p>
          <w:p w14:paraId="2CB2DFCC" w14:textId="77777777" w:rsidR="007019D6" w:rsidRPr="00385549" w:rsidRDefault="007019D6" w:rsidP="007019D6">
            <w:pPr>
              <w:pStyle w:val="NoSpacing"/>
              <w:numPr>
                <w:ilvl w:val="0"/>
                <w:numId w:val="48"/>
              </w:numPr>
              <w:ind w:left="1015" w:firstLine="0"/>
              <w:jc w:val="both"/>
              <w:rPr>
                <w:rFonts w:ascii="Times New Roman" w:hAnsi="Times New Roman"/>
                <w:color w:val="auto"/>
              </w:rPr>
            </w:pPr>
            <w:r w:rsidRPr="00385549">
              <w:rPr>
                <w:rFonts w:ascii="Times New Roman" w:eastAsia="Times New Roman" w:hAnsi="Times New Roman"/>
                <w:bCs/>
                <w:color w:val="auto"/>
                <w:sz w:val="24"/>
                <w:lang w:eastAsia="lv-LV"/>
              </w:rPr>
              <w:t>sākotnējais ietekmes uz vidi izvērtējums, ietekmes uz vidi novērtējums vai cita saistītā informācija, ja attiecināms saskaņā ar likumu “Par ietekmi uz vidi novērtējumu”,</w:t>
            </w:r>
          </w:p>
          <w:p w14:paraId="499084A6" w14:textId="4CACD9E6" w:rsidR="00CE6424" w:rsidRPr="00385549" w:rsidRDefault="000A41B4" w:rsidP="00CE6424">
            <w:pPr>
              <w:pStyle w:val="NoSpacing"/>
              <w:numPr>
                <w:ilvl w:val="0"/>
                <w:numId w:val="48"/>
              </w:numPr>
              <w:ind w:left="1015" w:firstLine="0"/>
              <w:jc w:val="both"/>
              <w:rPr>
                <w:rFonts w:ascii="Times New Roman" w:hAnsi="Times New Roman"/>
                <w:color w:val="auto"/>
              </w:rPr>
            </w:pPr>
            <w:r w:rsidRPr="00385549">
              <w:rPr>
                <w:rFonts w:ascii="Times New Roman" w:hAnsi="Times New Roman"/>
                <w:bCs/>
                <w:color w:val="auto"/>
                <w:szCs w:val="22"/>
              </w:rPr>
              <w:t>dokumenti par reorganizācijas reģistrāciju komercreģi</w:t>
            </w:r>
            <w:r w:rsidR="00D365FB" w:rsidRPr="00385549">
              <w:rPr>
                <w:rFonts w:ascii="Times New Roman" w:hAnsi="Times New Roman"/>
                <w:bCs/>
                <w:color w:val="auto"/>
                <w:szCs w:val="22"/>
              </w:rPr>
              <w:t>strā vai sadarbības līgums</w:t>
            </w:r>
            <w:r w:rsidR="00C96659" w:rsidRPr="00385549">
              <w:rPr>
                <w:rFonts w:ascii="Times New Roman" w:hAnsi="Times New Roman"/>
                <w:bCs/>
                <w:color w:val="auto"/>
                <w:szCs w:val="22"/>
              </w:rPr>
              <w:t xml:space="preserve">, </w:t>
            </w:r>
            <w:r w:rsidR="00C96659" w:rsidRPr="00385549">
              <w:rPr>
                <w:rFonts w:ascii="Times New Roman" w:hAnsi="Times New Roman"/>
                <w:color w:val="auto"/>
                <w:szCs w:val="22"/>
                <w:shd w:val="clear" w:color="auto" w:fill="FFFFFF"/>
              </w:rPr>
              <w:t>par ko ir saņemts pozitīvs VM atzinums,</w:t>
            </w:r>
            <w:r w:rsidR="00D365FB" w:rsidRPr="00385549">
              <w:rPr>
                <w:rFonts w:ascii="Times New Roman" w:hAnsi="Times New Roman"/>
                <w:bCs/>
                <w:color w:val="auto"/>
                <w:szCs w:val="22"/>
              </w:rPr>
              <w:t xml:space="preserve"> par f</w:t>
            </w:r>
            <w:r w:rsidRPr="00385549">
              <w:rPr>
                <w:rFonts w:ascii="Times New Roman" w:hAnsi="Times New Roman"/>
                <w:bCs/>
                <w:color w:val="auto"/>
                <w:szCs w:val="22"/>
              </w:rPr>
              <w:t xml:space="preserve">inansējuma saņēmēja sadarbību ar </w:t>
            </w:r>
            <w:r w:rsidR="002166A5" w:rsidRPr="00385549">
              <w:rPr>
                <w:rFonts w:ascii="Times New Roman" w:hAnsi="Times New Roman"/>
                <w:bCs/>
                <w:color w:val="auto"/>
                <w:szCs w:val="22"/>
              </w:rPr>
              <w:t xml:space="preserve">IV </w:t>
            </w:r>
            <w:r w:rsidRPr="00385549">
              <w:rPr>
                <w:rFonts w:ascii="Times New Roman" w:hAnsi="Times New Roman"/>
                <w:bCs/>
                <w:color w:val="auto"/>
                <w:szCs w:val="22"/>
              </w:rPr>
              <w:t>vai V līmeņa slimnīcām (ja attiecināms)</w:t>
            </w:r>
            <w:r w:rsidR="00C96659" w:rsidRPr="00385549">
              <w:rPr>
                <w:rFonts w:ascii="Times New Roman" w:hAnsi="Times New Roman"/>
                <w:bCs/>
                <w:color w:val="auto"/>
                <w:szCs w:val="22"/>
              </w:rPr>
              <w:t xml:space="preserve"> atbilstoši SAM MK noteikumu </w:t>
            </w:r>
            <w:r w:rsidR="00F76D09" w:rsidRPr="00385549">
              <w:rPr>
                <w:rFonts w:ascii="Times New Roman" w:hAnsi="Times New Roman"/>
                <w:bCs/>
                <w:color w:val="auto"/>
                <w:szCs w:val="22"/>
              </w:rPr>
              <w:t xml:space="preserve">39.punktam un </w:t>
            </w:r>
            <w:r w:rsidR="00C96659" w:rsidRPr="00385549">
              <w:rPr>
                <w:rFonts w:ascii="Times New Roman" w:hAnsi="Times New Roman"/>
                <w:bCs/>
                <w:color w:val="auto"/>
                <w:szCs w:val="22"/>
              </w:rPr>
              <w:t>2.pielikumam</w:t>
            </w:r>
            <w:r w:rsidR="00B870CA" w:rsidRPr="00385549">
              <w:rPr>
                <w:rFonts w:ascii="Times New Roman" w:hAnsi="Times New Roman"/>
                <w:bCs/>
                <w:color w:val="auto"/>
                <w:szCs w:val="22"/>
              </w:rPr>
              <w:t>, tostarp pievienots</w:t>
            </w:r>
            <w:r w:rsidR="00B870CA" w:rsidRPr="00385549">
              <w:rPr>
                <w:rFonts w:ascii="Times New Roman" w:hAnsi="Times New Roman"/>
                <w:color w:val="auto"/>
                <w:szCs w:val="22"/>
                <w:shd w:val="clear" w:color="auto" w:fill="FFFFFF"/>
              </w:rPr>
              <w:t xml:space="preserve"> pozitīvs VM atzinums atbilstoši </w:t>
            </w:r>
            <w:r w:rsidR="00B870CA" w:rsidRPr="00385549">
              <w:rPr>
                <w:rFonts w:ascii="Times New Roman" w:hAnsi="Times New Roman"/>
                <w:bCs/>
                <w:color w:val="auto"/>
                <w:szCs w:val="22"/>
              </w:rPr>
              <w:t>SAM MK noteikumu 39.3.apakšpunktam.</w:t>
            </w:r>
          </w:p>
          <w:p w14:paraId="47D33ACC" w14:textId="2E2068C0" w:rsidR="00CE6424" w:rsidRPr="00385549" w:rsidRDefault="00CE6424" w:rsidP="00CE6424">
            <w:pPr>
              <w:pStyle w:val="NoSpacing"/>
              <w:numPr>
                <w:ilvl w:val="0"/>
                <w:numId w:val="48"/>
              </w:numPr>
              <w:ind w:left="1015" w:firstLine="0"/>
              <w:jc w:val="both"/>
              <w:rPr>
                <w:rFonts w:ascii="Times New Roman" w:hAnsi="Times New Roman"/>
                <w:bCs/>
                <w:color w:val="auto"/>
                <w:szCs w:val="22"/>
              </w:rPr>
            </w:pPr>
            <w:r w:rsidRPr="00385549">
              <w:rPr>
                <w:rFonts w:ascii="Times New Roman" w:hAnsi="Times New Roman"/>
                <w:bCs/>
                <w:color w:val="auto"/>
                <w:szCs w:val="22"/>
              </w:rPr>
              <w:t>starp projekta iesniedzēju un  sadarbības partneri noslēgtais sadarbības līgums, kas ir saskaņots ar atbildīgo iestādi, pamatojoties uz  SAM MK noteikumu 15. punktā noteikto</w:t>
            </w:r>
            <w:r w:rsidR="00C825B0" w:rsidRPr="00385549">
              <w:rPr>
                <w:rFonts w:ascii="Times New Roman" w:hAnsi="Times New Roman"/>
                <w:bCs/>
                <w:color w:val="auto"/>
                <w:szCs w:val="22"/>
              </w:rPr>
              <w:t xml:space="preserve"> (ja attiecināms). </w:t>
            </w:r>
          </w:p>
          <w:p w14:paraId="68C675C8" w14:textId="6EF315BC" w:rsidR="00C77B6A" w:rsidRPr="00385549" w:rsidRDefault="00C77B6A" w:rsidP="00C77B6A">
            <w:pPr>
              <w:pStyle w:val="NoSpacing"/>
              <w:numPr>
                <w:ilvl w:val="0"/>
                <w:numId w:val="48"/>
              </w:numPr>
              <w:ind w:left="1015" w:firstLine="0"/>
              <w:jc w:val="both"/>
              <w:rPr>
                <w:rFonts w:ascii="Times New Roman" w:hAnsi="Times New Roman"/>
                <w:color w:val="auto"/>
              </w:rPr>
            </w:pPr>
            <w:r w:rsidRPr="00385549">
              <w:rPr>
                <w:rFonts w:ascii="Times New Roman" w:hAnsi="Times New Roman"/>
                <w:bCs/>
                <w:color w:val="auto"/>
                <w:lang w:eastAsia="lv-LV"/>
              </w:rPr>
              <w:t>SAM MK noteikumu 2.pielikumā minētās attiecīgās sadarbības teritorijas vadošās ārstniecības iestādes atzinums par projekta iesniegumu vai informāciju par atteikumu sniegt attiecīgu atzinumu, pamatojoties uz SAM MK noteikumu 46.punktā noteikto.</w:t>
            </w:r>
          </w:p>
          <w:p w14:paraId="707444A4" w14:textId="7188A7DD" w:rsidR="007019D6" w:rsidRPr="00385549" w:rsidRDefault="007019D6" w:rsidP="007019D6">
            <w:pPr>
              <w:pStyle w:val="NoSpacing"/>
              <w:numPr>
                <w:ilvl w:val="0"/>
                <w:numId w:val="49"/>
              </w:numPr>
              <w:jc w:val="both"/>
              <w:rPr>
                <w:rFonts w:ascii="Times New Roman" w:hAnsi="Times New Roman"/>
                <w:color w:val="auto"/>
                <w:sz w:val="24"/>
              </w:rPr>
            </w:pPr>
            <w:r w:rsidRPr="00385549">
              <w:rPr>
                <w:rFonts w:ascii="Times New Roman" w:hAnsi="Times New Roman"/>
                <w:color w:val="auto"/>
                <w:sz w:val="24"/>
              </w:rPr>
              <w:t xml:space="preserve">projekta iesniegums ir sagatavots latviešu valodā, 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385549">
              <w:rPr>
                <w:rFonts w:ascii="Times New Roman" w:eastAsiaTheme="minorHAnsi" w:hAnsi="Times New Roman"/>
                <w:color w:val="auto"/>
                <w:sz w:val="24"/>
              </w:rPr>
              <w:t>tulkojuma notariāls apliecinājums vai zvērināta tulkotāja apliecinājums, vai tulkotāja apliecinājums).</w:t>
            </w:r>
          </w:p>
          <w:p w14:paraId="598BE19A" w14:textId="77777777" w:rsidR="007019D6" w:rsidRPr="00D279F5" w:rsidRDefault="007019D6" w:rsidP="007019D6">
            <w:pPr>
              <w:pStyle w:val="NoSpacing"/>
              <w:jc w:val="both"/>
              <w:rPr>
                <w:rFonts w:ascii="Times New Roman" w:hAnsi="Times New Roman"/>
                <w:color w:val="auto"/>
                <w:sz w:val="24"/>
              </w:rPr>
            </w:pPr>
          </w:p>
          <w:p w14:paraId="665AB4BF" w14:textId="77777777" w:rsidR="007019D6" w:rsidRPr="00D279F5" w:rsidRDefault="007019D6" w:rsidP="007019D6">
            <w:pPr>
              <w:pStyle w:val="NoSpacing"/>
              <w:jc w:val="both"/>
              <w:rPr>
                <w:rFonts w:ascii="Times New Roman" w:hAnsi="Times New Roman"/>
                <w:color w:val="auto"/>
                <w:sz w:val="24"/>
              </w:rPr>
            </w:pPr>
            <w:r w:rsidRPr="00D279F5">
              <w:rPr>
                <w:rFonts w:ascii="Times New Roman" w:hAnsi="Times New Roman"/>
                <w:color w:val="auto"/>
                <w:sz w:val="24"/>
              </w:rPr>
              <w:t>Ja projekta iesniegums neatbilst kādai no noteiktajām prasībām,</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atbilstošu nosacījumu trūkumu novēršanai.</w:t>
            </w:r>
          </w:p>
        </w:tc>
      </w:tr>
      <w:tr w:rsidR="007019D6" w:rsidRPr="00D279F5" w14:paraId="2C53E7B0" w14:textId="77777777" w:rsidTr="0018613F">
        <w:trPr>
          <w:trHeight w:val="103"/>
          <w:jc w:val="center"/>
        </w:trPr>
        <w:tc>
          <w:tcPr>
            <w:tcW w:w="704" w:type="dxa"/>
          </w:tcPr>
          <w:p w14:paraId="46A70D26"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1.7.</w:t>
            </w:r>
          </w:p>
        </w:tc>
        <w:tc>
          <w:tcPr>
            <w:tcW w:w="3260" w:type="dxa"/>
          </w:tcPr>
          <w:p w14:paraId="11B0447F"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iesnieguma finanšu dati ir </w:t>
            </w:r>
            <w:r w:rsidRPr="00D279F5">
              <w:rPr>
                <w:rFonts w:ascii="Times New Roman" w:hAnsi="Times New Roman"/>
                <w:i/>
                <w:color w:val="auto"/>
                <w:sz w:val="24"/>
              </w:rPr>
              <w:t xml:space="preserve"> </w:t>
            </w:r>
            <w:r w:rsidRPr="00D279F5">
              <w:rPr>
                <w:rFonts w:ascii="Times New Roman" w:hAnsi="Times New Roman"/>
                <w:color w:val="auto"/>
                <w:sz w:val="24"/>
              </w:rPr>
              <w:t>norādīti</w:t>
            </w:r>
            <w:r w:rsidRPr="00D279F5">
              <w:rPr>
                <w:rFonts w:ascii="Times New Roman" w:hAnsi="Times New Roman"/>
                <w:i/>
                <w:color w:val="auto"/>
                <w:sz w:val="24"/>
              </w:rPr>
              <w:t xml:space="preserve"> euro</w:t>
            </w:r>
            <w:r w:rsidRPr="00D279F5">
              <w:rPr>
                <w:rFonts w:ascii="Times New Roman" w:hAnsi="Times New Roman"/>
                <w:color w:val="auto"/>
                <w:sz w:val="24"/>
              </w:rPr>
              <w:t>.</w:t>
            </w:r>
          </w:p>
        </w:tc>
        <w:tc>
          <w:tcPr>
            <w:tcW w:w="2421" w:type="dxa"/>
            <w:vAlign w:val="center"/>
          </w:tcPr>
          <w:p w14:paraId="32407FE0" w14:textId="77777777" w:rsidR="007019D6" w:rsidRPr="00D279F5" w:rsidRDefault="007019D6" w:rsidP="007019D6">
            <w:pPr>
              <w:pStyle w:val="ListParagraph"/>
              <w:ind w:left="0"/>
              <w:jc w:val="center"/>
            </w:pPr>
            <w:r w:rsidRPr="00D279F5">
              <w:t>P</w:t>
            </w:r>
          </w:p>
        </w:tc>
        <w:tc>
          <w:tcPr>
            <w:tcW w:w="7644" w:type="dxa"/>
          </w:tcPr>
          <w:p w14:paraId="6F766FA4" w14:textId="77777777" w:rsidR="007019D6" w:rsidRPr="00D279F5" w:rsidRDefault="007019D6" w:rsidP="007019D6">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iesniegumā</w:t>
            </w:r>
            <w:r>
              <w:rPr>
                <w:rFonts w:ascii="Times New Roman" w:hAnsi="Times New Roman"/>
                <w:color w:val="auto"/>
                <w:sz w:val="24"/>
              </w:rPr>
              <w:t xml:space="preserve"> </w:t>
            </w:r>
            <w:r w:rsidRPr="00D279F5">
              <w:rPr>
                <w:rFonts w:ascii="Times New Roman" w:hAnsi="Times New Roman"/>
                <w:color w:val="auto"/>
                <w:sz w:val="24"/>
              </w:rPr>
              <w:t>finanšu dati ir norādīti</w:t>
            </w:r>
            <w:r w:rsidRPr="00D279F5">
              <w:rPr>
                <w:rFonts w:ascii="Times New Roman" w:hAnsi="Times New Roman"/>
                <w:i/>
                <w:color w:val="auto"/>
                <w:sz w:val="24"/>
              </w:rPr>
              <w:t xml:space="preserve"> euro</w:t>
            </w:r>
            <w:r w:rsidRPr="00D279F5">
              <w:rPr>
                <w:rFonts w:ascii="Times New Roman" w:hAnsi="Times New Roman"/>
                <w:color w:val="auto"/>
                <w:sz w:val="24"/>
              </w:rPr>
              <w:t>.</w:t>
            </w:r>
          </w:p>
          <w:p w14:paraId="2DA5DA6B" w14:textId="77777777" w:rsidR="007019D6" w:rsidRPr="00D279F5" w:rsidRDefault="007019D6" w:rsidP="007019D6">
            <w:pPr>
              <w:pStyle w:val="NoSpacing"/>
              <w:jc w:val="both"/>
              <w:rPr>
                <w:rFonts w:ascii="Times New Roman" w:hAnsi="Times New Roman"/>
                <w:color w:val="auto"/>
                <w:sz w:val="24"/>
              </w:rPr>
            </w:pPr>
          </w:p>
          <w:p w14:paraId="4EB90DD1" w14:textId="77777777" w:rsidR="007019D6" w:rsidRPr="00D279F5" w:rsidRDefault="007019D6" w:rsidP="007019D6">
            <w:pPr>
              <w:pStyle w:val="NoSpacing"/>
              <w:jc w:val="both"/>
              <w:rPr>
                <w:rFonts w:ascii="Times New Roman" w:hAnsi="Times New Roman"/>
                <w:b/>
                <w:color w:val="auto"/>
                <w:sz w:val="24"/>
              </w:rPr>
            </w:pPr>
            <w:r w:rsidRPr="00D279F5">
              <w:rPr>
                <w:rFonts w:ascii="Times New Roman" w:hAnsi="Times New Roman"/>
                <w:color w:val="auto"/>
                <w:sz w:val="24"/>
              </w:rPr>
              <w:t>Ja projekta iesniegums neatbilst minētajai prasībai,</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nosacījumu finanšu datus norādīt</w:t>
            </w:r>
            <w:r w:rsidRPr="00D279F5">
              <w:rPr>
                <w:rFonts w:ascii="Times New Roman" w:hAnsi="Times New Roman"/>
                <w:i/>
                <w:color w:val="auto"/>
                <w:sz w:val="24"/>
              </w:rPr>
              <w:t xml:space="preserve"> euro.</w:t>
            </w:r>
          </w:p>
        </w:tc>
      </w:tr>
      <w:tr w:rsidR="007019D6" w:rsidRPr="00D279F5" w14:paraId="64C12090" w14:textId="77777777" w:rsidTr="0018613F">
        <w:trPr>
          <w:trHeight w:val="103"/>
          <w:jc w:val="center"/>
        </w:trPr>
        <w:tc>
          <w:tcPr>
            <w:tcW w:w="704" w:type="dxa"/>
          </w:tcPr>
          <w:p w14:paraId="29EC1FD5"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1.8.</w:t>
            </w:r>
          </w:p>
        </w:tc>
        <w:tc>
          <w:tcPr>
            <w:tcW w:w="3260" w:type="dxa"/>
          </w:tcPr>
          <w:p w14:paraId="628E0080" w14:textId="756E840F" w:rsidR="007019D6" w:rsidRPr="00D279F5" w:rsidRDefault="00CF550A" w:rsidP="007019D6">
            <w:pPr>
              <w:spacing w:after="0" w:line="240" w:lineRule="auto"/>
              <w:jc w:val="both"/>
              <w:rPr>
                <w:rFonts w:ascii="Times New Roman" w:hAnsi="Times New Roman"/>
                <w:color w:val="auto"/>
                <w:sz w:val="24"/>
              </w:rPr>
            </w:pPr>
            <w:r w:rsidRPr="00CF550A">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421" w:type="dxa"/>
            <w:vAlign w:val="center"/>
          </w:tcPr>
          <w:p w14:paraId="7CB60B55" w14:textId="77777777" w:rsidR="007019D6" w:rsidRPr="00D279F5" w:rsidRDefault="007019D6" w:rsidP="007019D6">
            <w:pPr>
              <w:pStyle w:val="ListParagraph"/>
              <w:ind w:left="0"/>
              <w:jc w:val="center"/>
            </w:pPr>
            <w:r w:rsidRPr="00D279F5">
              <w:t>P</w:t>
            </w:r>
          </w:p>
        </w:tc>
        <w:tc>
          <w:tcPr>
            <w:tcW w:w="7644" w:type="dxa"/>
          </w:tcPr>
          <w:p w14:paraId="6EDDBE1A" w14:textId="77777777" w:rsidR="007019D6" w:rsidRPr="00D279F5" w:rsidRDefault="007019D6" w:rsidP="007019D6">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iesniegumā (2. un 3.pielikumā):</w:t>
            </w:r>
          </w:p>
          <w:p w14:paraId="4BD2DFF5" w14:textId="77777777" w:rsidR="007019D6" w:rsidRPr="00D279F5" w:rsidRDefault="007019D6" w:rsidP="007019D6">
            <w:pPr>
              <w:pStyle w:val="NoSpacing"/>
              <w:numPr>
                <w:ilvl w:val="0"/>
                <w:numId w:val="2"/>
              </w:numPr>
              <w:ind w:left="306" w:hanging="306"/>
              <w:jc w:val="both"/>
              <w:rPr>
                <w:rFonts w:ascii="Times New Roman" w:hAnsi="Times New Roman"/>
                <w:color w:val="auto"/>
                <w:sz w:val="24"/>
              </w:rPr>
            </w:pPr>
            <w:r w:rsidRPr="00D279F5">
              <w:rPr>
                <w:rFonts w:ascii="Times New Roman" w:hAnsi="Times New Roman"/>
                <w:color w:val="auto"/>
                <w:sz w:val="24"/>
              </w:rPr>
              <w:t>finanšu aprēķins ir aritmētiski precīzs;</w:t>
            </w:r>
          </w:p>
          <w:p w14:paraId="73E6A539" w14:textId="240AA24A" w:rsidR="007019D6" w:rsidRPr="00D279F5" w:rsidRDefault="007019D6" w:rsidP="007019D6">
            <w:pPr>
              <w:pStyle w:val="ListParagraph"/>
              <w:numPr>
                <w:ilvl w:val="0"/>
                <w:numId w:val="2"/>
              </w:numPr>
              <w:ind w:left="306" w:hanging="306"/>
              <w:jc w:val="both"/>
            </w:pPr>
            <w:r w:rsidRPr="00D279F5">
              <w:t>finanšu aprēķins ir izstrādāts atbilstoši projekta iesnieguma veidlapas prasībām, t.i., visās ailēs ir norādīta prasītā informācija (daudzums, mērvienības, projekta darbības numurs, izmaksu veids, izmaksu pozīciju summas, PVN).;</w:t>
            </w:r>
          </w:p>
          <w:p w14:paraId="725D7922" w14:textId="77777777" w:rsidR="007019D6" w:rsidRPr="00D279F5" w:rsidRDefault="007019D6" w:rsidP="007019D6">
            <w:pPr>
              <w:pStyle w:val="NoSpacing"/>
              <w:numPr>
                <w:ilvl w:val="0"/>
                <w:numId w:val="2"/>
              </w:numPr>
              <w:ind w:left="306" w:hanging="306"/>
              <w:jc w:val="both"/>
              <w:rPr>
                <w:rFonts w:ascii="Times New Roman" w:hAnsi="Times New Roman"/>
                <w:color w:val="auto"/>
                <w:sz w:val="24"/>
              </w:rPr>
            </w:pPr>
            <w:r w:rsidRPr="00D279F5">
              <w:rPr>
                <w:rFonts w:ascii="Times New Roman" w:hAnsi="Times New Roman"/>
                <w:color w:val="auto"/>
                <w:sz w:val="24"/>
              </w:rPr>
              <w:t>finanšu aprēķins norādīts ar diviem cipariem aiz komata;</w:t>
            </w:r>
          </w:p>
          <w:p w14:paraId="06FD1041" w14:textId="77777777" w:rsidR="007019D6" w:rsidRPr="00D279F5" w:rsidRDefault="007019D6" w:rsidP="007019D6">
            <w:pPr>
              <w:pStyle w:val="NoSpacing"/>
              <w:numPr>
                <w:ilvl w:val="0"/>
                <w:numId w:val="2"/>
              </w:numPr>
              <w:ind w:left="306" w:hanging="306"/>
              <w:jc w:val="both"/>
              <w:rPr>
                <w:rFonts w:ascii="Times New Roman" w:hAnsi="Times New Roman"/>
                <w:color w:val="auto"/>
                <w:sz w:val="24"/>
              </w:rPr>
            </w:pPr>
            <w:r w:rsidRPr="00D279F5">
              <w:rPr>
                <w:rFonts w:ascii="Times New Roman" w:hAnsi="Times New Roman"/>
                <w:color w:val="auto"/>
                <w:sz w:val="24"/>
              </w:rPr>
              <w:t>ir nodrošināta savstarpēja finansējuma apmēra atbilstība projekta iesnieguma 2. un 3.pielikumā.</w:t>
            </w:r>
          </w:p>
          <w:p w14:paraId="35654DAE" w14:textId="77777777" w:rsidR="007019D6" w:rsidRPr="00D279F5" w:rsidRDefault="007019D6" w:rsidP="007019D6">
            <w:pPr>
              <w:pStyle w:val="NoSpacing"/>
              <w:ind w:left="720"/>
              <w:jc w:val="both"/>
              <w:rPr>
                <w:rFonts w:ascii="Times New Roman" w:hAnsi="Times New Roman"/>
                <w:color w:val="auto"/>
                <w:sz w:val="24"/>
              </w:rPr>
            </w:pPr>
          </w:p>
          <w:p w14:paraId="0A61CB4E" w14:textId="77777777" w:rsidR="007019D6" w:rsidRPr="00D279F5" w:rsidRDefault="007019D6" w:rsidP="007019D6">
            <w:pPr>
              <w:pStyle w:val="NoSpacing"/>
              <w:jc w:val="both"/>
              <w:rPr>
                <w:rFonts w:ascii="Times New Roman" w:hAnsi="Times New Roman"/>
                <w:color w:val="auto"/>
                <w:sz w:val="24"/>
              </w:rPr>
            </w:pPr>
            <w:r w:rsidRPr="00D279F5">
              <w:rPr>
                <w:rFonts w:ascii="Times New Roman" w:hAnsi="Times New Roman"/>
                <w:color w:val="auto"/>
                <w:sz w:val="24"/>
              </w:rPr>
              <w:t xml:space="preserve">Ja projekta iesniegums neatbilst minētajām prasībām,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nosacījumu veikt atbilstošu precizējumu.</w:t>
            </w:r>
          </w:p>
        </w:tc>
      </w:tr>
      <w:tr w:rsidR="007019D6" w:rsidRPr="00D279F5" w14:paraId="23AFF4DA" w14:textId="77777777" w:rsidTr="009F1AF7">
        <w:trPr>
          <w:trHeight w:val="103"/>
          <w:jc w:val="center"/>
        </w:trPr>
        <w:tc>
          <w:tcPr>
            <w:tcW w:w="704" w:type="dxa"/>
          </w:tcPr>
          <w:p w14:paraId="600B1B1D"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1.9.</w:t>
            </w:r>
          </w:p>
        </w:tc>
        <w:tc>
          <w:tcPr>
            <w:tcW w:w="3260" w:type="dxa"/>
          </w:tcPr>
          <w:p w14:paraId="68760F67" w14:textId="2F3F86BE" w:rsidR="007019D6" w:rsidRDefault="007019D6" w:rsidP="007019D6">
            <w:pPr>
              <w:spacing w:after="0" w:line="240" w:lineRule="auto"/>
              <w:jc w:val="both"/>
              <w:rPr>
                <w:rFonts w:ascii="Times New Roman" w:hAnsi="Times New Roman"/>
                <w:sz w:val="24"/>
              </w:rPr>
            </w:pPr>
            <w:r w:rsidRPr="00D279F5">
              <w:rPr>
                <w:rFonts w:ascii="Times New Roman" w:hAnsi="Times New Roman"/>
                <w:color w:val="auto"/>
                <w:sz w:val="24"/>
              </w:rPr>
              <w:t xml:space="preserve">Projekta iesniegumā paredzētais ES fonda finansējuma apmērs atbilst </w:t>
            </w:r>
            <w:r w:rsidRPr="00D279F5">
              <w:rPr>
                <w:rFonts w:ascii="Times New Roman" w:eastAsia="Times New Roman" w:hAnsi="Times New Roman"/>
                <w:color w:val="auto"/>
                <w:sz w:val="24"/>
              </w:rPr>
              <w:t>MK noteikum</w:t>
            </w:r>
            <w:r>
              <w:rPr>
                <w:rFonts w:ascii="Times New Roman" w:eastAsia="Times New Roman" w:hAnsi="Times New Roman"/>
                <w:color w:val="auto"/>
                <w:sz w:val="24"/>
              </w:rPr>
              <w:t>u</w:t>
            </w:r>
            <w:r w:rsidRPr="00D279F5">
              <w:rPr>
                <w:rFonts w:ascii="Times New Roman" w:eastAsia="Times New Roman" w:hAnsi="Times New Roman"/>
                <w:color w:val="auto"/>
                <w:sz w:val="24"/>
              </w:rPr>
              <w:t xml:space="preserve"> par specifiskā atbalsta mērķa īstenošanu</w:t>
            </w:r>
            <w:r w:rsidRPr="001A6D8D" w:rsidDel="00090616">
              <w:rPr>
                <w:rFonts w:ascii="Times New Roman" w:hAnsi="Times New Roman"/>
                <w:sz w:val="24"/>
              </w:rPr>
              <w:t xml:space="preserve"> </w:t>
            </w:r>
            <w:r w:rsidR="00DC7583">
              <w:rPr>
                <w:rFonts w:ascii="Times New Roman" w:hAnsi="Times New Roman"/>
                <w:sz w:val="24"/>
              </w:rPr>
              <w:t>3.</w:t>
            </w:r>
            <w:r w:rsidRPr="001A6D8D">
              <w:rPr>
                <w:rFonts w:ascii="Times New Roman" w:hAnsi="Times New Roman"/>
                <w:sz w:val="24"/>
              </w:rPr>
              <w:t xml:space="preserve"> kārtas finansējuma sadalījum</w:t>
            </w:r>
            <w:r>
              <w:rPr>
                <w:rFonts w:ascii="Times New Roman" w:hAnsi="Times New Roman"/>
                <w:sz w:val="24"/>
              </w:rPr>
              <w:t>am</w:t>
            </w:r>
            <w:r w:rsidRPr="001A6D8D">
              <w:rPr>
                <w:rFonts w:ascii="Times New Roman" w:hAnsi="Times New Roman"/>
                <w:sz w:val="24"/>
              </w:rPr>
              <w:t xml:space="preserve"> </w:t>
            </w:r>
            <w:r w:rsidRPr="003976B0">
              <w:rPr>
                <w:rFonts w:ascii="Times New Roman" w:hAnsi="Times New Roman"/>
                <w:sz w:val="24"/>
              </w:rPr>
              <w:t>starp SAM 9.3.2.</w:t>
            </w:r>
            <w:r>
              <w:rPr>
                <w:rFonts w:ascii="Times New Roman" w:hAnsi="Times New Roman"/>
                <w:sz w:val="24"/>
              </w:rPr>
              <w:t xml:space="preserve"> </w:t>
            </w:r>
            <w:r w:rsidR="00DC7583">
              <w:rPr>
                <w:rFonts w:ascii="Times New Roman" w:hAnsi="Times New Roman"/>
                <w:sz w:val="24"/>
              </w:rPr>
              <w:t>3.</w:t>
            </w:r>
            <w:r w:rsidDel="0012327D">
              <w:rPr>
                <w:rFonts w:ascii="Times New Roman" w:hAnsi="Times New Roman"/>
                <w:sz w:val="24"/>
              </w:rPr>
              <w:t xml:space="preserve"> </w:t>
            </w:r>
            <w:r>
              <w:rPr>
                <w:rFonts w:ascii="Times New Roman" w:hAnsi="Times New Roman"/>
                <w:sz w:val="24"/>
              </w:rPr>
              <w:t xml:space="preserve">kārtas </w:t>
            </w:r>
            <w:r w:rsidRPr="003976B0">
              <w:rPr>
                <w:rFonts w:ascii="Times New Roman" w:hAnsi="Times New Roman"/>
                <w:sz w:val="24"/>
              </w:rPr>
              <w:t>finansējuma saņēmējiem.</w:t>
            </w:r>
          </w:p>
          <w:p w14:paraId="251C0978" w14:textId="33EBC56E" w:rsidR="007019D6" w:rsidRPr="00D279F5" w:rsidRDefault="007019D6" w:rsidP="007019D6">
            <w:pPr>
              <w:spacing w:after="0" w:line="240" w:lineRule="auto"/>
              <w:jc w:val="both"/>
              <w:rPr>
                <w:rFonts w:ascii="Times New Roman" w:hAnsi="Times New Roman"/>
                <w:color w:val="auto"/>
                <w:sz w:val="24"/>
              </w:rPr>
            </w:pPr>
          </w:p>
        </w:tc>
        <w:tc>
          <w:tcPr>
            <w:tcW w:w="2421" w:type="dxa"/>
            <w:vAlign w:val="center"/>
          </w:tcPr>
          <w:p w14:paraId="3FA40394" w14:textId="77777777" w:rsidR="007019D6" w:rsidRPr="00385549" w:rsidRDefault="007019D6" w:rsidP="007019D6">
            <w:pPr>
              <w:pStyle w:val="ListParagraph"/>
              <w:ind w:left="0"/>
              <w:jc w:val="center"/>
            </w:pPr>
            <w:r w:rsidRPr="00385549">
              <w:t>P</w:t>
            </w:r>
          </w:p>
        </w:tc>
        <w:tc>
          <w:tcPr>
            <w:tcW w:w="7644" w:type="dxa"/>
            <w:shd w:val="clear" w:color="auto" w:fill="auto"/>
          </w:tcPr>
          <w:p w14:paraId="441CCD2B" w14:textId="20FB342E" w:rsidR="007019D6" w:rsidRPr="00385549" w:rsidRDefault="007019D6" w:rsidP="007019D6">
            <w:pPr>
              <w:pStyle w:val="NoSpacing"/>
              <w:jc w:val="both"/>
              <w:rPr>
                <w:rFonts w:ascii="Times New Roman" w:hAnsi="Times New Roman"/>
                <w:color w:val="auto"/>
                <w:sz w:val="24"/>
              </w:rPr>
            </w:pPr>
            <w:r w:rsidRPr="00385549">
              <w:rPr>
                <w:rFonts w:ascii="Times New Roman" w:hAnsi="Times New Roman"/>
                <w:b/>
                <w:color w:val="auto"/>
                <w:sz w:val="24"/>
              </w:rPr>
              <w:t>Vērtējums ir „Jā”</w:t>
            </w:r>
            <w:r w:rsidRPr="00385549">
              <w:rPr>
                <w:rFonts w:ascii="Times New Roman" w:hAnsi="Times New Roman"/>
                <w:color w:val="auto"/>
                <w:sz w:val="24"/>
              </w:rPr>
              <w:t xml:space="preserve">, ja projekta iesniegumā (2. pielikums)  norādītais Eiropas Reģionālās attīstības fonda finansējuma apmērs nepārsniedz </w:t>
            </w:r>
            <w:r w:rsidR="009F1AF7" w:rsidRPr="00385549">
              <w:rPr>
                <w:rFonts w:ascii="Times New Roman" w:hAnsi="Times New Roman"/>
                <w:color w:val="auto"/>
                <w:sz w:val="24"/>
              </w:rPr>
              <w:t xml:space="preserve">85% no </w:t>
            </w:r>
            <w:r w:rsidRPr="00385549">
              <w:rPr>
                <w:rFonts w:ascii="Times New Roman" w:eastAsia="Times New Roman" w:hAnsi="Times New Roman"/>
                <w:color w:val="auto"/>
                <w:sz w:val="24"/>
              </w:rPr>
              <w:t>MK noteikumu par specifiskā atbalsta mērķa īstenošanu</w:t>
            </w:r>
            <w:r w:rsidRPr="00385549" w:rsidDel="00090616">
              <w:rPr>
                <w:rFonts w:ascii="Times New Roman" w:hAnsi="Times New Roman"/>
                <w:color w:val="auto"/>
                <w:sz w:val="24"/>
              </w:rPr>
              <w:t xml:space="preserve"> </w:t>
            </w:r>
            <w:r w:rsidRPr="00385549">
              <w:rPr>
                <w:rFonts w:ascii="Times New Roman" w:hAnsi="Times New Roman"/>
                <w:color w:val="auto"/>
                <w:sz w:val="24"/>
              </w:rPr>
              <w:t>2.pielikumā noteikto  finansējuma saņēmējam pieejamo attiecināmā finansējuma apmēru</w:t>
            </w:r>
            <w:r w:rsidR="00DC7583" w:rsidRPr="00385549">
              <w:rPr>
                <w:rFonts w:ascii="Times New Roman" w:hAnsi="Times New Roman"/>
                <w:color w:val="auto"/>
                <w:sz w:val="24"/>
              </w:rPr>
              <w:t xml:space="preserve"> un </w:t>
            </w:r>
            <w:r w:rsidR="009F1AF7" w:rsidRPr="00385549">
              <w:rPr>
                <w:rFonts w:ascii="Times New Roman" w:hAnsi="Times New Roman"/>
                <w:color w:val="auto"/>
                <w:sz w:val="24"/>
                <w:shd w:val="clear" w:color="auto" w:fill="FFFFFF"/>
              </w:rPr>
              <w:t>ar Veselības ministrijas rīkojumu apstiprināto papildu finansējuma summu finansējuma saņēmējam par ārstniecības iestāžu sadarbības izveidi</w:t>
            </w:r>
            <w:r w:rsidR="00DC7583" w:rsidRPr="00385549">
              <w:rPr>
                <w:rFonts w:ascii="Times New Roman" w:hAnsi="Times New Roman"/>
                <w:color w:val="auto"/>
                <w:sz w:val="24"/>
              </w:rPr>
              <w:t xml:space="preserve">, ja </w:t>
            </w:r>
            <w:r w:rsidR="00CC6763" w:rsidRPr="00385549">
              <w:rPr>
                <w:rFonts w:ascii="Times New Roman" w:hAnsi="Times New Roman"/>
                <w:color w:val="auto"/>
                <w:sz w:val="24"/>
              </w:rPr>
              <w:t xml:space="preserve">ārstniecības iestāde </w:t>
            </w:r>
            <w:r w:rsidR="00DC7583" w:rsidRPr="00385549">
              <w:rPr>
                <w:rFonts w:ascii="Times New Roman" w:hAnsi="Times New Roman"/>
                <w:color w:val="auto"/>
                <w:sz w:val="24"/>
              </w:rPr>
              <w:t xml:space="preserve">piedalās slimnīcu </w:t>
            </w:r>
            <w:r w:rsidR="009F1AF7" w:rsidRPr="00385549">
              <w:rPr>
                <w:rFonts w:ascii="Times New Roman" w:hAnsi="Times New Roman"/>
                <w:color w:val="auto"/>
                <w:sz w:val="24"/>
              </w:rPr>
              <w:t xml:space="preserve">sadarbības </w:t>
            </w:r>
            <w:r w:rsidR="00DC7583" w:rsidRPr="00385549">
              <w:rPr>
                <w:rFonts w:ascii="Times New Roman" w:hAnsi="Times New Roman"/>
                <w:color w:val="auto"/>
                <w:sz w:val="24"/>
              </w:rPr>
              <w:t>izveidē</w:t>
            </w:r>
            <w:r w:rsidRPr="00385549">
              <w:rPr>
                <w:rFonts w:ascii="Times New Roman" w:hAnsi="Times New Roman"/>
                <w:color w:val="auto"/>
                <w:sz w:val="24"/>
              </w:rPr>
              <w:t>.</w:t>
            </w:r>
          </w:p>
          <w:p w14:paraId="771E185F" w14:textId="77777777" w:rsidR="007019D6" w:rsidRPr="00385549" w:rsidRDefault="007019D6" w:rsidP="007019D6">
            <w:pPr>
              <w:pStyle w:val="NoSpacing"/>
              <w:jc w:val="both"/>
              <w:rPr>
                <w:rFonts w:ascii="Times New Roman" w:hAnsi="Times New Roman"/>
                <w:color w:val="auto"/>
                <w:sz w:val="24"/>
              </w:rPr>
            </w:pPr>
          </w:p>
          <w:p w14:paraId="5899E9EC" w14:textId="77777777" w:rsidR="007019D6" w:rsidRPr="00385549" w:rsidRDefault="007019D6" w:rsidP="007019D6">
            <w:pPr>
              <w:pStyle w:val="NoSpacing"/>
              <w:jc w:val="both"/>
              <w:rPr>
                <w:rFonts w:ascii="Times New Roman" w:hAnsi="Times New Roman"/>
                <w:b/>
                <w:color w:val="auto"/>
                <w:sz w:val="24"/>
              </w:rPr>
            </w:pPr>
            <w:r w:rsidRPr="00385549">
              <w:rPr>
                <w:rFonts w:ascii="Times New Roman" w:hAnsi="Times New Roman"/>
                <w:color w:val="auto"/>
                <w:sz w:val="24"/>
              </w:rPr>
              <w:t>Ja projekta iesniegums neatbilst minētajai prasībai,</w:t>
            </w:r>
            <w:r w:rsidRPr="00385549">
              <w:rPr>
                <w:rFonts w:ascii="Times New Roman" w:hAnsi="Times New Roman"/>
                <w:b/>
                <w:color w:val="auto"/>
                <w:sz w:val="24"/>
              </w:rPr>
              <w:t xml:space="preserve"> vērtējums ir „Jā, ar nosacījumu”</w:t>
            </w:r>
            <w:r w:rsidRPr="00385549">
              <w:rPr>
                <w:rFonts w:ascii="Times New Roman" w:hAnsi="Times New Roman"/>
                <w:color w:val="auto"/>
                <w:sz w:val="24"/>
              </w:rPr>
              <w:t>, izvirza nosacījumu veikt atbilstošu precizējumu.</w:t>
            </w:r>
          </w:p>
        </w:tc>
      </w:tr>
      <w:tr w:rsidR="007019D6" w:rsidRPr="00D279F5" w14:paraId="60C57DA0" w14:textId="77777777" w:rsidTr="009F1AF7">
        <w:trPr>
          <w:trHeight w:val="103"/>
          <w:jc w:val="center"/>
        </w:trPr>
        <w:tc>
          <w:tcPr>
            <w:tcW w:w="704" w:type="dxa"/>
          </w:tcPr>
          <w:p w14:paraId="30511B2D"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hAnsi="Times New Roman"/>
                <w:color w:val="auto"/>
                <w:sz w:val="24"/>
              </w:rPr>
              <w:t>1.10.</w:t>
            </w:r>
          </w:p>
        </w:tc>
        <w:tc>
          <w:tcPr>
            <w:tcW w:w="3260" w:type="dxa"/>
          </w:tcPr>
          <w:p w14:paraId="328C47DE" w14:textId="77777777" w:rsidR="007019D6" w:rsidRPr="00D279F5" w:rsidRDefault="007019D6" w:rsidP="007019D6">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421" w:type="dxa"/>
            <w:vAlign w:val="center"/>
          </w:tcPr>
          <w:p w14:paraId="4AADE42B" w14:textId="77777777" w:rsidR="007019D6" w:rsidRPr="00D279F5" w:rsidRDefault="007019D6" w:rsidP="007019D6">
            <w:pPr>
              <w:pStyle w:val="ListParagraph"/>
              <w:ind w:left="0"/>
              <w:jc w:val="center"/>
            </w:pPr>
            <w:r w:rsidRPr="00D279F5">
              <w:t>P</w:t>
            </w:r>
          </w:p>
        </w:tc>
        <w:tc>
          <w:tcPr>
            <w:tcW w:w="7644" w:type="dxa"/>
            <w:shd w:val="clear" w:color="auto" w:fill="auto"/>
          </w:tcPr>
          <w:p w14:paraId="0C171B45" w14:textId="310B3782" w:rsidR="007019D6" w:rsidRPr="00B8375F" w:rsidRDefault="007019D6" w:rsidP="007019D6">
            <w:pPr>
              <w:pStyle w:val="NoSpacing"/>
              <w:jc w:val="both"/>
              <w:rPr>
                <w:rFonts w:ascii="Times New Roman" w:hAnsi="Times New Roman"/>
                <w:color w:val="auto"/>
                <w:sz w:val="24"/>
              </w:rPr>
            </w:pPr>
            <w:r w:rsidRPr="00B8375F">
              <w:rPr>
                <w:rFonts w:ascii="Times New Roman" w:hAnsi="Times New Roman"/>
                <w:b/>
                <w:color w:val="auto"/>
                <w:sz w:val="24"/>
              </w:rPr>
              <w:t>Vērtējums ir „Jā”</w:t>
            </w:r>
            <w:r w:rsidRPr="00B8375F">
              <w:rPr>
                <w:rFonts w:ascii="Times New Roman" w:hAnsi="Times New Roman"/>
                <w:color w:val="auto"/>
                <w:sz w:val="24"/>
              </w:rPr>
              <w:t xml:space="preserve">, ja projekta iesniegumā (2. pielikums) norādītā Eiropas Reģionālās attīstības fonda atbalsta intensitāte nepārsniedz </w:t>
            </w:r>
            <w:r w:rsidRPr="00B8375F">
              <w:rPr>
                <w:rFonts w:ascii="Times New Roman" w:hAnsi="Times New Roman"/>
                <w:sz w:val="24"/>
              </w:rPr>
              <w:t>MK noteikumos par specifiskā atbalsta mērķa īstenošanu</w:t>
            </w:r>
            <w:r w:rsidRPr="00B8375F" w:rsidDel="001F1520">
              <w:rPr>
                <w:rFonts w:ascii="Times New Roman" w:hAnsi="Times New Roman"/>
                <w:color w:val="auto"/>
                <w:sz w:val="24"/>
              </w:rPr>
              <w:t xml:space="preserve"> </w:t>
            </w:r>
            <w:r w:rsidRPr="00B8375F">
              <w:rPr>
                <w:rFonts w:ascii="Times New Roman" w:hAnsi="Times New Roman"/>
                <w:color w:val="auto"/>
                <w:sz w:val="24"/>
              </w:rPr>
              <w:t>10.punktā noteikto – 85 procenti no projekta kopējā attiecināmā finansējuma.</w:t>
            </w:r>
          </w:p>
          <w:p w14:paraId="6D7DCAC7" w14:textId="77777777" w:rsidR="007019D6" w:rsidRPr="00B8375F" w:rsidRDefault="007019D6" w:rsidP="007019D6">
            <w:pPr>
              <w:pStyle w:val="NoSpacing"/>
              <w:jc w:val="both"/>
              <w:rPr>
                <w:rFonts w:ascii="Times New Roman" w:hAnsi="Times New Roman"/>
                <w:color w:val="auto"/>
                <w:sz w:val="24"/>
              </w:rPr>
            </w:pPr>
          </w:p>
          <w:p w14:paraId="0DD934A6" w14:textId="7F773D88" w:rsidR="007019D6" w:rsidRPr="00B8375F" w:rsidRDefault="007019D6" w:rsidP="007019D6">
            <w:pPr>
              <w:pStyle w:val="NoSpacing"/>
              <w:jc w:val="both"/>
              <w:rPr>
                <w:rFonts w:ascii="Times New Roman" w:hAnsi="Times New Roman"/>
                <w:b/>
                <w:color w:val="auto"/>
                <w:sz w:val="24"/>
              </w:rPr>
            </w:pPr>
            <w:r w:rsidRPr="00B8375F">
              <w:rPr>
                <w:rFonts w:ascii="Times New Roman" w:hAnsi="Times New Roman"/>
                <w:color w:val="auto"/>
                <w:sz w:val="24"/>
              </w:rPr>
              <w:t xml:space="preserve">Ja projekta iesniegums neatbilst minētajai prasībai, </w:t>
            </w:r>
            <w:r w:rsidRPr="00B8375F">
              <w:rPr>
                <w:rFonts w:ascii="Times New Roman" w:hAnsi="Times New Roman"/>
                <w:b/>
                <w:color w:val="auto"/>
                <w:sz w:val="24"/>
              </w:rPr>
              <w:t>vērtējums ir „Jā, ar nosacījumu”</w:t>
            </w:r>
            <w:r w:rsidRPr="00B8375F">
              <w:rPr>
                <w:rFonts w:ascii="Times New Roman" w:hAnsi="Times New Roman"/>
                <w:color w:val="auto"/>
                <w:sz w:val="24"/>
              </w:rPr>
              <w:t>, izvirza nosacījumu veikt atbilstošu precizējumu, paredzot, ka Eiropas Reģionālās attīstības fonda atbalsta intensitāte nepārsniedz 85 procentus no projekta kopējā attiecināmā finansējuma</w:t>
            </w:r>
            <w:r w:rsidRPr="00B8375F">
              <w:rPr>
                <w:rFonts w:ascii="Times New Roman" w:hAnsi="Times New Roman"/>
                <w:i/>
                <w:color w:val="auto"/>
                <w:sz w:val="24"/>
              </w:rPr>
              <w:t>.</w:t>
            </w:r>
          </w:p>
        </w:tc>
      </w:tr>
      <w:tr w:rsidR="00D50C8F" w:rsidRPr="00D279F5" w14:paraId="7E837F23" w14:textId="77777777" w:rsidTr="0018613F">
        <w:trPr>
          <w:trHeight w:val="103"/>
          <w:jc w:val="center"/>
        </w:trPr>
        <w:tc>
          <w:tcPr>
            <w:tcW w:w="704" w:type="dxa"/>
          </w:tcPr>
          <w:p w14:paraId="01BED8AE" w14:textId="249D2679"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3260" w:type="dxa"/>
          </w:tcPr>
          <w:p w14:paraId="118B3972" w14:textId="27B448C5" w:rsidR="00D50C8F" w:rsidRPr="00D279F5" w:rsidRDefault="00D50C8F" w:rsidP="00D50C8F">
            <w:pPr>
              <w:spacing w:after="0" w:line="240" w:lineRule="auto"/>
              <w:jc w:val="both"/>
              <w:rPr>
                <w:rFonts w:ascii="Times New Roman" w:eastAsia="Times New Roman" w:hAnsi="Times New Roman"/>
                <w:color w:val="auto"/>
                <w:sz w:val="24"/>
              </w:rPr>
            </w:pPr>
            <w:r w:rsidRPr="00D279F5">
              <w:rPr>
                <w:rFonts w:ascii="Times New Roman" w:eastAsia="Times New Roman" w:hAnsi="Times New Roman"/>
                <w:color w:val="auto"/>
                <w:sz w:val="24"/>
              </w:rPr>
              <w:t>Projekta mērķis atbilst  MK noteikumos par specifiskā atbalsta mērķa īstenošanu noteiktajam mērķim</w:t>
            </w:r>
          </w:p>
        </w:tc>
        <w:tc>
          <w:tcPr>
            <w:tcW w:w="2421" w:type="dxa"/>
            <w:vAlign w:val="center"/>
          </w:tcPr>
          <w:p w14:paraId="252780AB" w14:textId="4A586B02" w:rsidR="00D50C8F" w:rsidRPr="00D279F5" w:rsidRDefault="00D50C8F" w:rsidP="00D50C8F">
            <w:pPr>
              <w:pStyle w:val="ListParagraph"/>
              <w:ind w:left="0"/>
              <w:jc w:val="center"/>
            </w:pPr>
            <w:r w:rsidRPr="00D279F5">
              <w:t>P</w:t>
            </w:r>
          </w:p>
        </w:tc>
        <w:tc>
          <w:tcPr>
            <w:tcW w:w="7644" w:type="dxa"/>
          </w:tcPr>
          <w:p w14:paraId="3D0E0378" w14:textId="77777777" w:rsidR="00D50C8F" w:rsidRPr="003135F2" w:rsidRDefault="00D50C8F" w:rsidP="00D50C8F">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xml:space="preserve">, ja projekta iesnieguma 1.2.punktā un arī pārējā projekta iesniegumā minētā informācija par projekta mērķi, kā arī projektā plānotajām darbībām liecina, ka tas ir vērsts uz </w:t>
            </w:r>
            <w:r w:rsidRPr="003135F2">
              <w:rPr>
                <w:rFonts w:ascii="Times New Roman" w:hAnsi="Times New Roman"/>
                <w:sz w:val="24"/>
              </w:rPr>
              <w:t>MK noteikumos par specifiskā atbalsta mērķa īstenošanu</w:t>
            </w:r>
            <w:r w:rsidRPr="003135F2" w:rsidDel="001F1520">
              <w:rPr>
                <w:rFonts w:ascii="Times New Roman" w:hAnsi="Times New Roman"/>
                <w:color w:val="auto"/>
                <w:sz w:val="24"/>
              </w:rPr>
              <w:t xml:space="preserve"> </w:t>
            </w:r>
            <w:r w:rsidRPr="003135F2">
              <w:rPr>
                <w:rFonts w:ascii="Times New Roman" w:hAnsi="Times New Roman"/>
                <w:color w:val="auto"/>
                <w:sz w:val="24"/>
              </w:rPr>
              <w:t>noteikto SAM mērķa sasniegšanu (</w:t>
            </w:r>
            <w:r w:rsidRPr="003135F2">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r w:rsidRPr="003135F2">
              <w:rPr>
                <w:rFonts w:ascii="Times New Roman" w:hAnsi="Times New Roman"/>
                <w:color w:val="auto"/>
                <w:sz w:val="24"/>
              </w:rPr>
              <w:t xml:space="preserve">). </w:t>
            </w:r>
          </w:p>
          <w:p w14:paraId="5DA7E0F8" w14:textId="77777777" w:rsidR="00D50C8F" w:rsidRPr="003135F2" w:rsidRDefault="00D50C8F" w:rsidP="00D50C8F">
            <w:pPr>
              <w:pStyle w:val="NoSpacing"/>
              <w:jc w:val="both"/>
              <w:rPr>
                <w:rFonts w:ascii="Times New Roman" w:hAnsi="Times New Roman"/>
                <w:color w:val="auto"/>
                <w:sz w:val="24"/>
              </w:rPr>
            </w:pPr>
          </w:p>
          <w:p w14:paraId="777FD7B7" w14:textId="0C6E63C9" w:rsidR="00D50C8F" w:rsidRPr="0079159F" w:rsidRDefault="00D50C8F" w:rsidP="00D50C8F">
            <w:pPr>
              <w:pStyle w:val="NoSpacing"/>
              <w:jc w:val="both"/>
              <w:rPr>
                <w:rFonts w:ascii="Times New Roman" w:hAnsi="Times New Roman"/>
                <w:b/>
                <w:color w:val="auto"/>
                <w:sz w:val="24"/>
              </w:rPr>
            </w:pPr>
            <w:r w:rsidRPr="003135F2">
              <w:rPr>
                <w:rFonts w:ascii="Times New Roman" w:hAnsi="Times New Roman"/>
                <w:color w:val="auto"/>
                <w:sz w:val="24"/>
              </w:rPr>
              <w:t xml:space="preserve">Ja projekta iesniegumā norādītais projekta mērķis neatbilst </w:t>
            </w:r>
            <w:r w:rsidRPr="003135F2">
              <w:rPr>
                <w:rFonts w:ascii="Times New Roman" w:hAnsi="Times New Roman"/>
                <w:sz w:val="24"/>
              </w:rPr>
              <w:t>MK noteikumos par specifiskā atbalsta mērķa īstenošanu</w:t>
            </w:r>
            <w:r w:rsidRPr="003135F2" w:rsidDel="001F1520">
              <w:rPr>
                <w:rFonts w:ascii="Times New Roman" w:hAnsi="Times New Roman"/>
                <w:color w:val="auto"/>
                <w:sz w:val="24"/>
              </w:rPr>
              <w:t xml:space="preserve"> </w:t>
            </w:r>
            <w:r w:rsidRPr="003135F2">
              <w:rPr>
                <w:rFonts w:ascii="Times New Roman" w:hAnsi="Times New Roman"/>
                <w:color w:val="auto"/>
                <w:sz w:val="24"/>
              </w:rPr>
              <w:t xml:space="preserve">noteiktam SAM mērķim, </w:t>
            </w:r>
            <w:r w:rsidRPr="003135F2">
              <w:rPr>
                <w:rFonts w:ascii="Times New Roman" w:hAnsi="Times New Roman"/>
                <w:b/>
                <w:color w:val="auto"/>
                <w:sz w:val="24"/>
              </w:rPr>
              <w:t>vērtējums ir „Jā, ar nosacījumu”</w:t>
            </w:r>
            <w:r w:rsidRPr="003135F2">
              <w:rPr>
                <w:rFonts w:ascii="Times New Roman" w:hAnsi="Times New Roman"/>
                <w:color w:val="auto"/>
                <w:sz w:val="24"/>
              </w:rPr>
              <w:t xml:space="preserve">, izvirza nosacījumu precizēt projekta mērķi, projektā plānotās darbības, lai tie būtu vērsti uz </w:t>
            </w:r>
            <w:r w:rsidRPr="003135F2">
              <w:rPr>
                <w:rFonts w:ascii="Times New Roman" w:hAnsi="Times New Roman"/>
                <w:sz w:val="24"/>
              </w:rPr>
              <w:t>MK noteikumos par specifiskā atbalsta mērķa īstenošanu</w:t>
            </w:r>
            <w:r w:rsidRPr="003135F2">
              <w:rPr>
                <w:rFonts w:ascii="Times New Roman" w:hAnsi="Times New Roman"/>
                <w:color w:val="auto"/>
                <w:sz w:val="24"/>
              </w:rPr>
              <w:t xml:space="preserve"> noteikto SAM mērķa sasniegšanu.</w:t>
            </w:r>
          </w:p>
        </w:tc>
      </w:tr>
      <w:tr w:rsidR="00D50C8F" w:rsidRPr="00D279F5" w14:paraId="4E9D9C59" w14:textId="77777777" w:rsidTr="0018613F">
        <w:trPr>
          <w:trHeight w:val="103"/>
          <w:jc w:val="center"/>
        </w:trPr>
        <w:tc>
          <w:tcPr>
            <w:tcW w:w="704" w:type="dxa"/>
          </w:tcPr>
          <w:p w14:paraId="061E43C4" w14:textId="10FC9B07"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3260" w:type="dxa"/>
          </w:tcPr>
          <w:p w14:paraId="521A5812" w14:textId="48572E89" w:rsidR="00D50C8F" w:rsidRPr="00D279F5" w:rsidRDefault="00D50C8F" w:rsidP="00D50C8F">
            <w:pPr>
              <w:spacing w:after="0" w:line="240" w:lineRule="auto"/>
              <w:jc w:val="both"/>
              <w:rPr>
                <w:rFonts w:ascii="Times New Roman" w:eastAsia="Times New Roman" w:hAnsi="Times New Roman"/>
                <w:color w:val="auto"/>
                <w:sz w:val="24"/>
              </w:rPr>
            </w:pPr>
            <w:r w:rsidRPr="00D279F5">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14:paraId="57B18846" w14:textId="53A12C70" w:rsidR="00D50C8F" w:rsidRPr="00D279F5" w:rsidRDefault="00D50C8F" w:rsidP="00D50C8F">
            <w:pPr>
              <w:pStyle w:val="ListParagraph"/>
              <w:ind w:left="0"/>
              <w:jc w:val="center"/>
            </w:pPr>
            <w:r w:rsidRPr="00D279F5">
              <w:t>P</w:t>
            </w:r>
          </w:p>
        </w:tc>
        <w:tc>
          <w:tcPr>
            <w:tcW w:w="7644" w:type="dxa"/>
          </w:tcPr>
          <w:p w14:paraId="6932A964" w14:textId="77777777" w:rsidR="00D50C8F" w:rsidRPr="009C4DCB" w:rsidRDefault="00D50C8F" w:rsidP="00D50C8F">
            <w:pPr>
              <w:pStyle w:val="ListParagraph"/>
              <w:tabs>
                <w:tab w:val="left" w:pos="426"/>
              </w:tabs>
              <w:spacing w:before="120"/>
              <w:ind w:left="0"/>
              <w:jc w:val="both"/>
              <w:rPr>
                <w:rFonts w:eastAsiaTheme="minorEastAsia"/>
                <w:bCs/>
                <w:color w:val="000000" w:themeColor="text1"/>
                <w:spacing w:val="-2"/>
                <w:lang w:eastAsia="lv-LV"/>
              </w:rPr>
            </w:pPr>
            <w:r w:rsidRPr="009C4DCB">
              <w:rPr>
                <w:b/>
                <w:color w:val="000000" w:themeColor="text1"/>
              </w:rPr>
              <w:t>Vērtējums ir „Jā”</w:t>
            </w:r>
            <w:r w:rsidRPr="009C4DCB">
              <w:rPr>
                <w:color w:val="000000" w:themeColor="text1"/>
              </w:rPr>
              <w:t>, ja projekta iesnieguma 1.4.punktā norādītā mērķa grupa atbilst MK noteikumu par specifiskā atbalsta mērķa īstenošanu</w:t>
            </w:r>
            <w:r w:rsidRPr="009C4DCB" w:rsidDel="001F1520">
              <w:rPr>
                <w:color w:val="000000" w:themeColor="text1"/>
              </w:rPr>
              <w:t xml:space="preserve"> </w:t>
            </w:r>
            <w:r w:rsidRPr="009C4DCB">
              <w:rPr>
                <w:color w:val="000000" w:themeColor="text1"/>
              </w:rPr>
              <w:t xml:space="preserve">6.punktā noteiktajām – </w:t>
            </w:r>
            <w:r w:rsidRPr="009C4DCB">
              <w:rPr>
                <w:rFonts w:eastAsiaTheme="minorEastAsia"/>
                <w:bCs/>
                <w:color w:val="000000" w:themeColor="text1"/>
                <w:spacing w:val="-2"/>
                <w:lang w:eastAsia="lv-LV"/>
              </w:rPr>
              <w:t xml:space="preserve">ārstniecības iestādes. </w:t>
            </w:r>
            <w:r w:rsidRPr="009C4DCB">
              <w:rPr>
                <w:iCs/>
                <w:color w:val="000000" w:themeColor="text1"/>
              </w:rPr>
              <w:t>Papildus atbilstoši specifikā atbalsta  mērķim projektam jābūt orientētam arī uz Latvijas iedzīvotājiem, jo īpaši sociālās, teritoriālās atstumtības un nabadzības riskam pakļautajiem iedzīvotājiem.</w:t>
            </w:r>
          </w:p>
          <w:p w14:paraId="57993FF6" w14:textId="77777777" w:rsidR="00D50C8F" w:rsidRPr="009C4DCB" w:rsidRDefault="00D50C8F" w:rsidP="00D50C8F">
            <w:pPr>
              <w:pStyle w:val="ListParagraph"/>
              <w:tabs>
                <w:tab w:val="left" w:pos="426"/>
              </w:tabs>
              <w:spacing w:before="120"/>
              <w:ind w:left="0"/>
              <w:jc w:val="both"/>
              <w:rPr>
                <w:color w:val="000000" w:themeColor="text1"/>
              </w:rPr>
            </w:pPr>
          </w:p>
          <w:p w14:paraId="50C5C82F" w14:textId="2D37AA04" w:rsidR="00D50C8F" w:rsidRPr="009C4DCB" w:rsidRDefault="00D50C8F" w:rsidP="00D50C8F">
            <w:pPr>
              <w:pStyle w:val="NoSpacing"/>
              <w:jc w:val="both"/>
              <w:rPr>
                <w:rFonts w:ascii="Times New Roman" w:hAnsi="Times New Roman"/>
                <w:b/>
                <w:color w:val="000000" w:themeColor="text1"/>
                <w:sz w:val="24"/>
              </w:rPr>
            </w:pPr>
            <w:r w:rsidRPr="009C4DCB">
              <w:rPr>
                <w:rFonts w:ascii="Times New Roman" w:hAnsi="Times New Roman"/>
                <w:color w:val="000000" w:themeColor="text1"/>
                <w:sz w:val="24"/>
              </w:rPr>
              <w:t xml:space="preserve">Ja projekta iesniegums neatbilst minētajām prasībām, </w:t>
            </w:r>
            <w:r w:rsidRPr="009C4DCB">
              <w:rPr>
                <w:rFonts w:ascii="Times New Roman" w:hAnsi="Times New Roman"/>
                <w:b/>
                <w:color w:val="000000" w:themeColor="text1"/>
                <w:sz w:val="24"/>
              </w:rPr>
              <w:t>vērtējums ir „Jā, ar nosacījumu”</w:t>
            </w:r>
            <w:r w:rsidRPr="009C4DCB">
              <w:rPr>
                <w:rFonts w:ascii="Times New Roman" w:hAnsi="Times New Roman"/>
                <w:color w:val="000000" w:themeColor="text1"/>
                <w:sz w:val="24"/>
              </w:rPr>
              <w:t>, izvirza atbilstošu nosacījumu papildināt/precizēt mērķa grupas uzskaitījumu.</w:t>
            </w:r>
          </w:p>
        </w:tc>
      </w:tr>
      <w:tr w:rsidR="00D50C8F" w:rsidRPr="00D279F5" w14:paraId="118A78A1" w14:textId="77777777" w:rsidTr="0018613F">
        <w:trPr>
          <w:trHeight w:val="103"/>
          <w:jc w:val="center"/>
        </w:trPr>
        <w:tc>
          <w:tcPr>
            <w:tcW w:w="704" w:type="dxa"/>
          </w:tcPr>
          <w:p w14:paraId="4E86638F" w14:textId="1035B6AA"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3260" w:type="dxa"/>
          </w:tcPr>
          <w:p w14:paraId="14A64BC1" w14:textId="206287D9" w:rsidR="00D50C8F" w:rsidRPr="00D279F5" w:rsidRDefault="00D50C8F" w:rsidP="00D50C8F">
            <w:pPr>
              <w:spacing w:after="0" w:line="240" w:lineRule="auto"/>
              <w:jc w:val="both"/>
              <w:rPr>
                <w:rFonts w:ascii="Times New Roman" w:eastAsia="Times New Roman" w:hAnsi="Times New Roman"/>
                <w:color w:val="auto"/>
                <w:sz w:val="24"/>
              </w:rPr>
            </w:pPr>
            <w:r w:rsidRPr="00D279F5">
              <w:rPr>
                <w:rFonts w:ascii="Times New Roman" w:eastAsia="Times New Roman" w:hAnsi="Times New Roman"/>
                <w:color w:val="auto"/>
                <w:sz w:val="24"/>
              </w:rPr>
              <w:t>Projektā tiek identificētas mērķa grupas vajadzības un risināmās problēmas un tās atbilst MK noteikumos par specifiskā atbalsta mērķa īstenošanu noteiktajam.</w:t>
            </w:r>
          </w:p>
        </w:tc>
        <w:tc>
          <w:tcPr>
            <w:tcW w:w="2421" w:type="dxa"/>
            <w:vAlign w:val="center"/>
          </w:tcPr>
          <w:p w14:paraId="4AB4E6AE" w14:textId="7F0252BD" w:rsidR="00D50C8F" w:rsidRPr="00D279F5" w:rsidRDefault="00D50C8F" w:rsidP="00D50C8F">
            <w:pPr>
              <w:pStyle w:val="ListParagraph"/>
              <w:ind w:left="0"/>
              <w:jc w:val="center"/>
            </w:pPr>
            <w:r w:rsidRPr="00D279F5">
              <w:t>P</w:t>
            </w:r>
          </w:p>
        </w:tc>
        <w:tc>
          <w:tcPr>
            <w:tcW w:w="7644" w:type="dxa"/>
          </w:tcPr>
          <w:p w14:paraId="172D24BC" w14:textId="77777777" w:rsidR="00D50C8F" w:rsidRPr="009C4DCB" w:rsidRDefault="00D50C8F" w:rsidP="00D50C8F">
            <w:pPr>
              <w:pStyle w:val="NoSpacing"/>
              <w:jc w:val="both"/>
              <w:rPr>
                <w:rFonts w:ascii="Times New Roman" w:eastAsia="Times New Roman" w:hAnsi="Times New Roman"/>
                <w:color w:val="000000" w:themeColor="text1"/>
                <w:sz w:val="24"/>
              </w:rPr>
            </w:pPr>
            <w:r w:rsidRPr="009C4DCB">
              <w:rPr>
                <w:rFonts w:ascii="Times New Roman" w:hAnsi="Times New Roman"/>
                <w:b/>
                <w:color w:val="auto"/>
                <w:sz w:val="24"/>
              </w:rPr>
              <w:t>Vērtējums ir „Jā”</w:t>
            </w:r>
            <w:r w:rsidRPr="009C4DCB">
              <w:rPr>
                <w:rFonts w:ascii="Times New Roman" w:hAnsi="Times New Roman"/>
                <w:color w:val="auto"/>
                <w:sz w:val="24"/>
              </w:rPr>
              <w:t xml:space="preserve">, ja projekta iesnieguma 1.3.punktā ir </w:t>
            </w:r>
            <w:r w:rsidRPr="009C4DCB">
              <w:rPr>
                <w:rFonts w:ascii="Times New Roman" w:eastAsia="Times New Roman" w:hAnsi="Times New Roman"/>
                <w:color w:val="auto"/>
                <w:sz w:val="24"/>
              </w:rPr>
              <w:t xml:space="preserve">identificētas mērķa </w:t>
            </w:r>
            <w:r w:rsidRPr="009C4DCB">
              <w:rPr>
                <w:rFonts w:ascii="Times New Roman" w:eastAsia="Times New Roman" w:hAnsi="Times New Roman"/>
                <w:color w:val="000000" w:themeColor="text1"/>
                <w:sz w:val="24"/>
              </w:rPr>
              <w:t>grupas vajadzības un risināmās problēmas un tās atbilst MK noteikumos noteiktajam specifiskā atbalsta mērķim - uzlabot kvalitatīvu veselības aprūpes pakalpojumu pieejamību, jo īpaši sociālās, teritoriālās atstumtības un nabadzības riskam pakļautajiem iedzīvotājiem, attīstot veselības aprūpes infrastruktūru</w:t>
            </w:r>
            <w:r w:rsidRPr="009C4DCB">
              <w:rPr>
                <w:rFonts w:ascii="Times New Roman" w:hAnsi="Times New Roman"/>
                <w:color w:val="000000" w:themeColor="text1"/>
                <w:sz w:val="24"/>
              </w:rPr>
              <w:t>.</w:t>
            </w:r>
            <w:r w:rsidRPr="009C4DCB">
              <w:rPr>
                <w:rFonts w:ascii="Times New Roman" w:eastAsia="Times New Roman" w:hAnsi="Times New Roman"/>
                <w:color w:val="000000" w:themeColor="text1"/>
                <w:sz w:val="24"/>
              </w:rPr>
              <w:t xml:space="preserve"> </w:t>
            </w:r>
          </w:p>
          <w:p w14:paraId="39E6EE61" w14:textId="77777777" w:rsidR="00D50C8F" w:rsidRPr="009C4DCB" w:rsidRDefault="00D50C8F" w:rsidP="00D50C8F">
            <w:pPr>
              <w:pStyle w:val="NoSpacing"/>
              <w:jc w:val="both"/>
              <w:rPr>
                <w:rFonts w:ascii="Times New Roman" w:eastAsia="Times New Roman" w:hAnsi="Times New Roman"/>
                <w:color w:val="auto"/>
                <w:sz w:val="24"/>
              </w:rPr>
            </w:pPr>
          </w:p>
          <w:p w14:paraId="19028A90" w14:textId="6B53CDE9" w:rsidR="00D50C8F" w:rsidRPr="009C4DCB" w:rsidRDefault="00D50C8F" w:rsidP="00D50C8F">
            <w:pPr>
              <w:pStyle w:val="NoSpacing"/>
              <w:jc w:val="both"/>
              <w:rPr>
                <w:rFonts w:ascii="Times New Roman" w:hAnsi="Times New Roman"/>
                <w:b/>
                <w:color w:val="auto"/>
                <w:sz w:val="24"/>
              </w:rPr>
            </w:pPr>
            <w:r w:rsidRPr="009C4DCB">
              <w:rPr>
                <w:rFonts w:ascii="Times New Roman" w:hAnsi="Times New Roman"/>
                <w:color w:val="auto"/>
                <w:sz w:val="24"/>
              </w:rPr>
              <w:t xml:space="preserve">Ja projekta iesniegums neatbilst minētajām prasībām, </w:t>
            </w:r>
            <w:r w:rsidRPr="009C4DCB">
              <w:rPr>
                <w:rFonts w:ascii="Times New Roman" w:hAnsi="Times New Roman"/>
                <w:b/>
                <w:color w:val="auto"/>
                <w:sz w:val="24"/>
              </w:rPr>
              <w:t>vērtējums ir „Jā, ar nosacījumu”</w:t>
            </w:r>
            <w:r w:rsidRPr="009C4DCB">
              <w:rPr>
                <w:rFonts w:ascii="Times New Roman" w:hAnsi="Times New Roman"/>
                <w:color w:val="auto"/>
                <w:sz w:val="24"/>
              </w:rPr>
              <w:t>, izvirza atbilstošu nosacījumu papildināt/precizēt mērķa grupas vajadzību un risināmo problēmu aprakstu.</w:t>
            </w:r>
          </w:p>
        </w:tc>
      </w:tr>
      <w:tr w:rsidR="00D50C8F" w:rsidRPr="00D279F5" w14:paraId="5A18516A" w14:textId="77777777" w:rsidTr="0018613F">
        <w:trPr>
          <w:trHeight w:val="103"/>
          <w:jc w:val="center"/>
        </w:trPr>
        <w:tc>
          <w:tcPr>
            <w:tcW w:w="704" w:type="dxa"/>
          </w:tcPr>
          <w:p w14:paraId="6882EB13" w14:textId="312EF079" w:rsidR="00D50C8F"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3260" w:type="dxa"/>
          </w:tcPr>
          <w:p w14:paraId="7E2D70D2" w14:textId="77777777" w:rsidR="00D50C8F" w:rsidRPr="00D279F5" w:rsidRDefault="00D50C8F" w:rsidP="00D50C8F">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iesniegumā plānotās projekta darbības: </w:t>
            </w:r>
          </w:p>
          <w:p w14:paraId="01811844" w14:textId="2138B5C2" w:rsidR="00D50C8F" w:rsidRPr="00D279F5" w:rsidRDefault="00D50C8F" w:rsidP="00D50C8F">
            <w:pPr>
              <w:spacing w:after="0" w:line="240" w:lineRule="auto"/>
              <w:jc w:val="both"/>
              <w:rPr>
                <w:rFonts w:ascii="Times New Roman" w:eastAsia="Times New Roman" w:hAnsi="Times New Roman"/>
                <w:color w:val="auto"/>
                <w:sz w:val="24"/>
              </w:rPr>
            </w:pPr>
            <w:r>
              <w:rPr>
                <w:rFonts w:ascii="Times New Roman" w:hAnsi="Times New Roman"/>
                <w:color w:val="auto"/>
                <w:sz w:val="24"/>
              </w:rPr>
              <w:t>1.14</w:t>
            </w:r>
            <w:r w:rsidRPr="00D279F5">
              <w:rPr>
                <w:rFonts w:ascii="Times New Roman" w:hAnsi="Times New Roman"/>
                <w:color w:val="auto"/>
                <w:sz w:val="24"/>
              </w:rPr>
              <w:t>.1.</w:t>
            </w:r>
            <w:r w:rsidRPr="00D279F5">
              <w:rPr>
                <w:rFonts w:ascii="Times New Roman" w:hAnsi="Times New Roman"/>
                <w:color w:val="auto"/>
                <w:sz w:val="24"/>
              </w:rPr>
              <w:tab/>
              <w:t>atbilst MK noteikumos par specifiskā atbalsta mērķa īstenošanu noteiktajam un paredz saikni ar attiecīgajām atbalstāmajām darbībām;</w:t>
            </w:r>
          </w:p>
        </w:tc>
        <w:tc>
          <w:tcPr>
            <w:tcW w:w="2421" w:type="dxa"/>
            <w:vMerge w:val="restart"/>
            <w:vAlign w:val="center"/>
          </w:tcPr>
          <w:p w14:paraId="508C8C71" w14:textId="41601C5A" w:rsidR="00D50C8F" w:rsidRPr="00D50C8F" w:rsidRDefault="00D50C8F" w:rsidP="00D50C8F">
            <w:pPr>
              <w:pStyle w:val="ListParagraph"/>
              <w:ind w:left="0"/>
              <w:jc w:val="center"/>
              <w:rPr>
                <w:color w:val="000000" w:themeColor="text1"/>
              </w:rPr>
            </w:pPr>
            <w:r w:rsidRPr="00D50C8F">
              <w:rPr>
                <w:color w:val="000000" w:themeColor="text1"/>
              </w:rPr>
              <w:t>P</w:t>
            </w:r>
          </w:p>
        </w:tc>
        <w:tc>
          <w:tcPr>
            <w:tcW w:w="7644" w:type="dxa"/>
          </w:tcPr>
          <w:p w14:paraId="1F2C7892" w14:textId="76668BE6" w:rsidR="00D50C8F" w:rsidRPr="009C4DCB" w:rsidRDefault="00D50C8F" w:rsidP="00D50C8F">
            <w:pPr>
              <w:pStyle w:val="NoSpacing"/>
              <w:jc w:val="both"/>
              <w:rPr>
                <w:rFonts w:ascii="Times New Roman" w:hAnsi="Times New Roman"/>
                <w:color w:val="000000" w:themeColor="text1"/>
                <w:sz w:val="24"/>
              </w:rPr>
            </w:pPr>
            <w:r w:rsidRPr="009C4DCB">
              <w:rPr>
                <w:rFonts w:ascii="Times New Roman" w:hAnsi="Times New Roman"/>
                <w:color w:val="000000" w:themeColor="text1"/>
                <w:sz w:val="24"/>
              </w:rPr>
              <w:t>1.1</w:t>
            </w:r>
            <w:r w:rsidR="00034A59" w:rsidRPr="009C4DCB">
              <w:rPr>
                <w:rFonts w:ascii="Times New Roman" w:hAnsi="Times New Roman"/>
                <w:color w:val="000000" w:themeColor="text1"/>
                <w:sz w:val="24"/>
              </w:rPr>
              <w:t>4</w:t>
            </w:r>
            <w:r w:rsidRPr="009C4DCB">
              <w:rPr>
                <w:rFonts w:ascii="Times New Roman" w:hAnsi="Times New Roman"/>
                <w:color w:val="000000" w:themeColor="text1"/>
                <w:sz w:val="24"/>
              </w:rPr>
              <w:t xml:space="preserve">.1.apakškritērijā </w:t>
            </w:r>
            <w:r w:rsidRPr="009C4DCB">
              <w:rPr>
                <w:rFonts w:ascii="Times New Roman" w:hAnsi="Times New Roman"/>
                <w:b/>
                <w:color w:val="000000" w:themeColor="text1"/>
                <w:sz w:val="24"/>
              </w:rPr>
              <w:t>vērtējums ir „Jā”</w:t>
            </w:r>
            <w:r w:rsidRPr="009C4DCB">
              <w:rPr>
                <w:rFonts w:ascii="Times New Roman" w:hAnsi="Times New Roman"/>
                <w:color w:val="000000" w:themeColor="text1"/>
                <w:sz w:val="24"/>
              </w:rPr>
              <w:t>, ja projekta iesniegumā (</w:t>
            </w:r>
            <w:r w:rsidRPr="009C4DCB">
              <w:rPr>
                <w:rFonts w:ascii="Times New Roman" w:hAnsi="Times New Roman"/>
                <w:color w:val="0070C0"/>
                <w:sz w:val="24"/>
              </w:rPr>
              <w:t xml:space="preserve">1.1. </w:t>
            </w:r>
            <w:r w:rsidRPr="009C4DCB">
              <w:rPr>
                <w:rFonts w:ascii="Times New Roman" w:hAnsi="Times New Roman"/>
                <w:color w:val="000000" w:themeColor="text1"/>
                <w:sz w:val="24"/>
              </w:rPr>
              <w:t>un 1.5.punktos, 1.pielikumā) norādītās plānotās darbības atbilst MK noteikumos par specifiskā atbalsta mērķa īstenošanu</w:t>
            </w:r>
            <w:r w:rsidRPr="009C4DCB" w:rsidDel="001F1520">
              <w:rPr>
                <w:rFonts w:ascii="Times New Roman" w:hAnsi="Times New Roman"/>
                <w:color w:val="000000" w:themeColor="text1"/>
                <w:sz w:val="24"/>
              </w:rPr>
              <w:t xml:space="preserve"> </w:t>
            </w:r>
            <w:r w:rsidRPr="009C4DCB">
              <w:rPr>
                <w:rFonts w:ascii="Times New Roman" w:hAnsi="Times New Roman"/>
                <w:color w:val="000000" w:themeColor="text1"/>
                <w:sz w:val="24"/>
              </w:rPr>
              <w:t>noteiktajām atbalstāmajās darbībām, tai skaitā:</w:t>
            </w:r>
          </w:p>
          <w:p w14:paraId="081A44A5" w14:textId="1BDF3DDC" w:rsidR="00D50C8F" w:rsidRPr="009C4DCB" w:rsidRDefault="00D50C8F" w:rsidP="00D50C8F">
            <w:pPr>
              <w:numPr>
                <w:ilvl w:val="1"/>
                <w:numId w:val="17"/>
              </w:numPr>
              <w:tabs>
                <w:tab w:val="left" w:pos="448"/>
              </w:tabs>
              <w:spacing w:before="60" w:after="0" w:line="240" w:lineRule="auto"/>
              <w:ind w:left="448" w:firstLine="0"/>
              <w:jc w:val="both"/>
              <w:rPr>
                <w:rFonts w:ascii="Times New Roman" w:eastAsiaTheme="minorEastAsia" w:hAnsi="Times New Roman"/>
                <w:color w:val="000000" w:themeColor="text1"/>
                <w:sz w:val="24"/>
                <w:lang w:eastAsia="lv-LV"/>
              </w:rPr>
            </w:pPr>
            <w:r w:rsidRPr="009C4DCB">
              <w:rPr>
                <w:rFonts w:ascii="Times New Roman" w:eastAsiaTheme="minorEastAsia" w:hAnsi="Times New Roman"/>
                <w:color w:val="000000" w:themeColor="text1"/>
                <w:sz w:val="24"/>
                <w:lang w:eastAsia="lv-LV"/>
              </w:rPr>
              <w:t>projekta vadības nodrošināšana (</w:t>
            </w:r>
            <w:r w:rsidRPr="009C4DCB">
              <w:rPr>
                <w:rFonts w:ascii="Times New Roman" w:hAnsi="Times New Roman"/>
                <w:color w:val="000000" w:themeColor="text1"/>
                <w:sz w:val="24"/>
              </w:rPr>
              <w:t>MK noteikumu par specifiskā atbalsta mērķa īstenošanu</w:t>
            </w:r>
            <w:r w:rsidRPr="009C4DCB" w:rsidDel="001F1520">
              <w:rPr>
                <w:rFonts w:ascii="Times New Roman" w:hAnsi="Times New Roman"/>
                <w:color w:val="000000" w:themeColor="text1"/>
                <w:sz w:val="24"/>
              </w:rPr>
              <w:t xml:space="preserve"> </w:t>
            </w:r>
            <w:r w:rsidRPr="009C4DCB">
              <w:rPr>
                <w:rFonts w:ascii="Times New Roman" w:hAnsi="Times New Roman"/>
                <w:color w:val="000000" w:themeColor="text1"/>
                <w:sz w:val="24"/>
              </w:rPr>
              <w:t>2</w:t>
            </w:r>
            <w:r w:rsidR="003D2688" w:rsidRPr="009C4DCB">
              <w:rPr>
                <w:rFonts w:ascii="Times New Roman" w:hAnsi="Times New Roman"/>
                <w:color w:val="000000" w:themeColor="text1"/>
                <w:sz w:val="24"/>
              </w:rPr>
              <w:t>8</w:t>
            </w:r>
            <w:r w:rsidRPr="009C4DCB">
              <w:rPr>
                <w:rFonts w:ascii="Times New Roman" w:hAnsi="Times New Roman"/>
                <w:color w:val="000000" w:themeColor="text1"/>
                <w:sz w:val="24"/>
              </w:rPr>
              <w:t>.1.apakšpunkts)</w:t>
            </w:r>
            <w:r w:rsidRPr="009C4DCB">
              <w:rPr>
                <w:rFonts w:ascii="Times New Roman" w:eastAsiaTheme="minorEastAsia" w:hAnsi="Times New Roman"/>
                <w:color w:val="000000" w:themeColor="text1"/>
                <w:sz w:val="24"/>
                <w:lang w:eastAsia="lv-LV"/>
              </w:rPr>
              <w:t>;</w:t>
            </w:r>
          </w:p>
          <w:p w14:paraId="72C82BFB" w14:textId="5E54DA3E" w:rsidR="00D50C8F" w:rsidRPr="009C4DCB" w:rsidRDefault="00D50C8F" w:rsidP="00D50C8F">
            <w:pPr>
              <w:numPr>
                <w:ilvl w:val="1"/>
                <w:numId w:val="17"/>
              </w:numPr>
              <w:tabs>
                <w:tab w:val="left" w:pos="448"/>
              </w:tabs>
              <w:spacing w:before="60" w:after="0" w:line="240" w:lineRule="auto"/>
              <w:ind w:left="448" w:firstLine="0"/>
              <w:jc w:val="both"/>
              <w:rPr>
                <w:rFonts w:ascii="Times New Roman" w:eastAsiaTheme="minorEastAsia" w:hAnsi="Times New Roman"/>
                <w:color w:val="000000" w:themeColor="text1"/>
                <w:sz w:val="24"/>
                <w:lang w:eastAsia="lv-LV"/>
              </w:rPr>
            </w:pPr>
            <w:r w:rsidRPr="009C4DCB">
              <w:rPr>
                <w:rFonts w:ascii="Times New Roman" w:eastAsia="Times New Roman" w:hAnsi="Times New Roman"/>
                <w:color w:val="000000" w:themeColor="text1"/>
                <w:sz w:val="24"/>
              </w:rPr>
              <w:t xml:space="preserve">būvdarbi </w:t>
            </w:r>
            <w:r w:rsidRPr="009C4DCB">
              <w:rPr>
                <w:rFonts w:ascii="Times New Roman" w:eastAsiaTheme="minorEastAsia" w:hAnsi="Times New Roman"/>
                <w:color w:val="000000" w:themeColor="text1"/>
                <w:sz w:val="24"/>
                <w:lang w:eastAsia="lv-LV"/>
              </w:rPr>
              <w:t>(</w:t>
            </w:r>
            <w:r w:rsidRPr="009C4DCB">
              <w:rPr>
                <w:rFonts w:ascii="Times New Roman" w:hAnsi="Times New Roman"/>
                <w:color w:val="000000" w:themeColor="text1"/>
                <w:sz w:val="24"/>
              </w:rPr>
              <w:t>MK noteikumu par specifiskā atbalsta mērķa īstenošanu</w:t>
            </w:r>
            <w:r w:rsidRPr="009C4DCB" w:rsidDel="001F1520">
              <w:rPr>
                <w:rFonts w:ascii="Times New Roman" w:hAnsi="Times New Roman"/>
                <w:color w:val="000000" w:themeColor="text1"/>
                <w:sz w:val="24"/>
              </w:rPr>
              <w:t xml:space="preserve"> </w:t>
            </w:r>
            <w:r w:rsidRPr="009C4DCB">
              <w:rPr>
                <w:rFonts w:ascii="Times New Roman" w:hAnsi="Times New Roman"/>
                <w:color w:val="000000" w:themeColor="text1"/>
                <w:sz w:val="24"/>
              </w:rPr>
              <w:t>2</w:t>
            </w:r>
            <w:r w:rsidR="003D2688" w:rsidRPr="009C4DCB">
              <w:rPr>
                <w:rFonts w:ascii="Times New Roman" w:hAnsi="Times New Roman"/>
                <w:color w:val="000000" w:themeColor="text1"/>
                <w:sz w:val="24"/>
              </w:rPr>
              <w:t>8</w:t>
            </w:r>
            <w:r w:rsidRPr="009C4DCB">
              <w:rPr>
                <w:rFonts w:ascii="Times New Roman" w:hAnsi="Times New Roman"/>
                <w:color w:val="000000" w:themeColor="text1"/>
                <w:sz w:val="24"/>
              </w:rPr>
              <w:t>.2.apakšpunkts)</w:t>
            </w:r>
            <w:r w:rsidRPr="009C4DCB">
              <w:rPr>
                <w:rFonts w:ascii="Times New Roman" w:eastAsia="Times New Roman" w:hAnsi="Times New Roman"/>
                <w:color w:val="000000" w:themeColor="text1"/>
                <w:sz w:val="24"/>
              </w:rPr>
              <w:t>;</w:t>
            </w:r>
          </w:p>
          <w:p w14:paraId="044C2550" w14:textId="784554A3" w:rsidR="00D50C8F" w:rsidRPr="009C4DCB" w:rsidRDefault="00D50C8F" w:rsidP="00D50C8F">
            <w:pPr>
              <w:numPr>
                <w:ilvl w:val="1"/>
                <w:numId w:val="17"/>
              </w:numPr>
              <w:tabs>
                <w:tab w:val="left" w:pos="448"/>
              </w:tabs>
              <w:spacing w:before="60" w:after="0" w:line="240" w:lineRule="auto"/>
              <w:ind w:left="448" w:firstLine="0"/>
              <w:jc w:val="both"/>
              <w:rPr>
                <w:rFonts w:eastAsiaTheme="minorEastAsia"/>
                <w:color w:val="000000" w:themeColor="text1"/>
                <w:lang w:eastAsia="lv-LV"/>
              </w:rPr>
            </w:pPr>
            <w:r w:rsidRPr="009C4DCB">
              <w:rPr>
                <w:rFonts w:ascii="Times New Roman" w:eastAsia="Times New Roman" w:hAnsi="Times New Roman"/>
                <w:color w:val="000000" w:themeColor="text1"/>
                <w:sz w:val="24"/>
              </w:rPr>
              <w:t xml:space="preserve">tehnoloģiju iegāde, piegāde un montāža </w:t>
            </w:r>
            <w:r w:rsidRPr="009C4DCB">
              <w:rPr>
                <w:rFonts w:ascii="Times New Roman" w:eastAsiaTheme="minorEastAsia" w:hAnsi="Times New Roman"/>
                <w:color w:val="000000" w:themeColor="text1"/>
                <w:sz w:val="24"/>
                <w:lang w:eastAsia="lv-LV"/>
              </w:rPr>
              <w:t>(</w:t>
            </w:r>
            <w:r w:rsidRPr="009C4DCB">
              <w:rPr>
                <w:rFonts w:ascii="Times New Roman" w:hAnsi="Times New Roman"/>
                <w:color w:val="000000" w:themeColor="text1"/>
                <w:sz w:val="24"/>
              </w:rPr>
              <w:t>MK noteikumu par specifiskā atbalsta mērķa īstenošanu</w:t>
            </w:r>
            <w:r w:rsidRPr="009C4DCB" w:rsidDel="001F1520">
              <w:rPr>
                <w:rFonts w:ascii="Times New Roman" w:hAnsi="Times New Roman"/>
                <w:color w:val="000000" w:themeColor="text1"/>
                <w:sz w:val="24"/>
              </w:rPr>
              <w:t xml:space="preserve"> </w:t>
            </w:r>
            <w:r w:rsidRPr="009C4DCB">
              <w:rPr>
                <w:rFonts w:ascii="Times New Roman" w:hAnsi="Times New Roman"/>
                <w:color w:val="000000" w:themeColor="text1"/>
                <w:sz w:val="24"/>
              </w:rPr>
              <w:t>2</w:t>
            </w:r>
            <w:r w:rsidR="003D2688" w:rsidRPr="009C4DCB">
              <w:rPr>
                <w:rFonts w:ascii="Times New Roman" w:hAnsi="Times New Roman"/>
                <w:color w:val="000000" w:themeColor="text1"/>
                <w:sz w:val="24"/>
              </w:rPr>
              <w:t>8</w:t>
            </w:r>
            <w:r w:rsidRPr="009C4DCB">
              <w:rPr>
                <w:rFonts w:ascii="Times New Roman" w:hAnsi="Times New Roman"/>
                <w:color w:val="000000" w:themeColor="text1"/>
                <w:sz w:val="24"/>
              </w:rPr>
              <w:t>.3.apakšpunkts)</w:t>
            </w:r>
            <w:r w:rsidRPr="009C4DCB">
              <w:rPr>
                <w:rFonts w:ascii="Times New Roman" w:eastAsia="Times New Roman" w:hAnsi="Times New Roman"/>
                <w:color w:val="000000" w:themeColor="text1"/>
                <w:sz w:val="24"/>
              </w:rPr>
              <w:t>;</w:t>
            </w:r>
          </w:p>
          <w:p w14:paraId="4E6D8726" w14:textId="26988797" w:rsidR="00D50C8F" w:rsidRPr="009C4DCB" w:rsidRDefault="00D50C8F" w:rsidP="00D50C8F">
            <w:pPr>
              <w:numPr>
                <w:ilvl w:val="1"/>
                <w:numId w:val="17"/>
              </w:numPr>
              <w:tabs>
                <w:tab w:val="left" w:pos="448"/>
              </w:tabs>
              <w:spacing w:before="60" w:after="0" w:line="240" w:lineRule="auto"/>
              <w:ind w:left="448" w:firstLine="0"/>
              <w:jc w:val="both"/>
              <w:rPr>
                <w:rFonts w:ascii="Times New Roman" w:eastAsiaTheme="minorEastAsia" w:hAnsi="Times New Roman"/>
                <w:color w:val="000000" w:themeColor="text1"/>
                <w:sz w:val="24"/>
                <w:lang w:eastAsia="lv-LV"/>
              </w:rPr>
            </w:pPr>
            <w:r w:rsidRPr="009C4DCB">
              <w:rPr>
                <w:rFonts w:ascii="Times New Roman" w:eastAsiaTheme="minorEastAsia" w:hAnsi="Times New Roman"/>
                <w:color w:val="000000" w:themeColor="text1"/>
                <w:sz w:val="24"/>
                <w:lang w:eastAsia="lv-LV"/>
              </w:rPr>
              <w:t>informācijas un publicitātes pasākumu nodrošināšana (</w:t>
            </w:r>
            <w:r w:rsidRPr="009C4DCB">
              <w:rPr>
                <w:rFonts w:ascii="Times New Roman" w:hAnsi="Times New Roman"/>
                <w:color w:val="000000" w:themeColor="text1"/>
                <w:sz w:val="24"/>
              </w:rPr>
              <w:t>MK noteikumu par specifiskā atbalsta mērķa īstenošanu</w:t>
            </w:r>
            <w:r w:rsidRPr="009C4DCB" w:rsidDel="001F1520">
              <w:rPr>
                <w:rFonts w:ascii="Times New Roman" w:hAnsi="Times New Roman"/>
                <w:color w:val="000000" w:themeColor="text1"/>
                <w:sz w:val="24"/>
              </w:rPr>
              <w:t xml:space="preserve"> </w:t>
            </w:r>
            <w:r w:rsidRPr="009C4DCB">
              <w:rPr>
                <w:rFonts w:ascii="Times New Roman" w:hAnsi="Times New Roman"/>
                <w:color w:val="000000" w:themeColor="text1"/>
                <w:sz w:val="24"/>
              </w:rPr>
              <w:t>2</w:t>
            </w:r>
            <w:r w:rsidR="003D2688" w:rsidRPr="009C4DCB">
              <w:rPr>
                <w:rFonts w:ascii="Times New Roman" w:hAnsi="Times New Roman"/>
                <w:color w:val="000000" w:themeColor="text1"/>
                <w:sz w:val="24"/>
              </w:rPr>
              <w:t>8</w:t>
            </w:r>
            <w:r w:rsidRPr="009C4DCB">
              <w:rPr>
                <w:rFonts w:ascii="Times New Roman" w:hAnsi="Times New Roman"/>
                <w:color w:val="000000" w:themeColor="text1"/>
                <w:sz w:val="24"/>
              </w:rPr>
              <w:t>.</w:t>
            </w:r>
            <w:r w:rsidR="003D2688" w:rsidRPr="009C4DCB">
              <w:rPr>
                <w:rFonts w:ascii="Times New Roman" w:hAnsi="Times New Roman"/>
                <w:color w:val="000000" w:themeColor="text1"/>
                <w:sz w:val="24"/>
              </w:rPr>
              <w:t>4</w:t>
            </w:r>
            <w:r w:rsidRPr="009C4DCB">
              <w:rPr>
                <w:rFonts w:ascii="Times New Roman" w:hAnsi="Times New Roman"/>
                <w:color w:val="000000" w:themeColor="text1"/>
                <w:sz w:val="24"/>
              </w:rPr>
              <w:t>.apakšpunkts).</w:t>
            </w:r>
          </w:p>
          <w:p w14:paraId="5AE6AD1F" w14:textId="77777777" w:rsidR="00D50C8F" w:rsidRPr="009C4DCB" w:rsidRDefault="00D50C8F" w:rsidP="00D50C8F">
            <w:pPr>
              <w:pStyle w:val="ListParagraph"/>
              <w:tabs>
                <w:tab w:val="left" w:pos="1134"/>
              </w:tabs>
              <w:spacing w:before="60"/>
              <w:jc w:val="both"/>
              <w:rPr>
                <w:color w:val="000000" w:themeColor="text1"/>
              </w:rPr>
            </w:pPr>
          </w:p>
          <w:p w14:paraId="5E8C62D0" w14:textId="00A42C24" w:rsidR="00D50C8F" w:rsidRPr="009C4DCB" w:rsidRDefault="00D50C8F" w:rsidP="00D50C8F">
            <w:pPr>
              <w:pStyle w:val="ListParagraph"/>
              <w:ind w:left="165"/>
              <w:jc w:val="both"/>
              <w:rPr>
                <w:color w:val="000000" w:themeColor="text1"/>
              </w:rPr>
            </w:pPr>
            <w:r w:rsidRPr="009C4DCB">
              <w:rPr>
                <w:rFonts w:eastAsia="ヒラギノ角ゴ Pro W3"/>
                <w:color w:val="000000" w:themeColor="text1"/>
              </w:rPr>
              <w:t xml:space="preserve">Projektu darbības aprakstā sniegtajai informācijai nepārprotami jāliecina, ka </w:t>
            </w:r>
            <w:r w:rsidRPr="009C4DCB">
              <w:rPr>
                <w:color w:val="000000" w:themeColor="text1"/>
              </w:rPr>
              <w:t xml:space="preserve">projekta budžeta kopsavilkumā iekļautās izmaksas atbilst MK noteikumu </w:t>
            </w:r>
            <w:r w:rsidR="003D2688" w:rsidRPr="009C4DCB">
              <w:rPr>
                <w:color w:val="000000" w:themeColor="text1"/>
              </w:rPr>
              <w:t>28</w:t>
            </w:r>
            <w:r w:rsidRPr="009C4DCB">
              <w:rPr>
                <w:color w:val="000000" w:themeColor="text1"/>
              </w:rPr>
              <w:t xml:space="preserve">. punktā noteiktajām atbalstāmajām darbībām un projekta darbību aprakstam jāliecina par atbilstību MK noteikumu noteiktajām attiecināmajām izmaksām.  Projekta darbības, kas tiek plānotas  atbilstoši </w:t>
            </w:r>
            <w:r w:rsidRPr="009C4DCB">
              <w:rPr>
                <w:rFonts w:eastAsia="ヒラギノ角ゴ Pro W3"/>
                <w:color w:val="000000" w:themeColor="text1"/>
              </w:rPr>
              <w:t>MK noteikumu 2</w:t>
            </w:r>
            <w:r w:rsidR="003D2688" w:rsidRPr="009C4DCB">
              <w:rPr>
                <w:rFonts w:eastAsia="ヒラギノ角ゴ Pro W3"/>
                <w:color w:val="000000" w:themeColor="text1"/>
              </w:rPr>
              <w:t>8</w:t>
            </w:r>
            <w:r w:rsidRPr="009C4DCB">
              <w:rPr>
                <w:rFonts w:eastAsia="ヒラギノ角ゴ Pro W3"/>
                <w:color w:val="000000" w:themeColor="text1"/>
              </w:rPr>
              <w:t>.2., 2</w:t>
            </w:r>
            <w:r w:rsidR="003D2688" w:rsidRPr="009C4DCB">
              <w:rPr>
                <w:rFonts w:eastAsia="ヒラギノ角ゴ Pro W3"/>
                <w:color w:val="000000" w:themeColor="text1"/>
              </w:rPr>
              <w:t>8</w:t>
            </w:r>
            <w:r w:rsidRPr="009C4DCB">
              <w:rPr>
                <w:rFonts w:eastAsia="ヒラギノ角ゴ Pro W3"/>
                <w:color w:val="000000" w:themeColor="text1"/>
              </w:rPr>
              <w:t>.3., apakšpunktā (</w:t>
            </w:r>
            <w:r w:rsidRPr="009C4DCB">
              <w:rPr>
                <w:color w:val="000000" w:themeColor="text1"/>
              </w:rPr>
              <w:t>būvdarbi</w:t>
            </w:r>
            <w:r w:rsidR="003D2688" w:rsidRPr="009C4DCB">
              <w:rPr>
                <w:color w:val="000000" w:themeColor="text1"/>
              </w:rPr>
              <w:t xml:space="preserve"> un </w:t>
            </w:r>
            <w:r w:rsidRPr="009C4DCB">
              <w:rPr>
                <w:color w:val="000000" w:themeColor="text1"/>
              </w:rPr>
              <w:t xml:space="preserve">tehnoloģiju iegāde, piegāde un montāža) noteiktajām  ir nodalītas un tiek plānotas kā atsevišķas darbības, t.i., būvdarbi katrā attīstāmā infrastruktūrā tiek plānoti kā atsevišķas darbības, ar apakšdarbībām izdalot projektēšanu, ekspertīzi, autoruzraudzību un obligāto apdrošināšanu, kā arī  tehnoloģiju iegāde, piegāde un montāža tiek plānotas kā atsevišķas darbības. </w:t>
            </w:r>
          </w:p>
          <w:p w14:paraId="4AB7BCA0" w14:textId="77777777" w:rsidR="00D50C8F" w:rsidRPr="009C4DCB" w:rsidRDefault="00D50C8F" w:rsidP="00D50C8F">
            <w:pPr>
              <w:pStyle w:val="ListParagraph"/>
              <w:tabs>
                <w:tab w:val="left" w:pos="1134"/>
              </w:tabs>
              <w:spacing w:before="60"/>
              <w:jc w:val="both"/>
              <w:rPr>
                <w:color w:val="000000" w:themeColor="text1"/>
              </w:rPr>
            </w:pPr>
          </w:p>
          <w:p w14:paraId="3AF4BD8B" w14:textId="05CC11A8" w:rsidR="00D50C8F" w:rsidRPr="009C4DCB" w:rsidRDefault="00D50C8F" w:rsidP="00D50C8F">
            <w:pPr>
              <w:pStyle w:val="NoSpacing"/>
              <w:jc w:val="both"/>
              <w:rPr>
                <w:rFonts w:ascii="Times New Roman" w:hAnsi="Times New Roman"/>
                <w:b/>
                <w:color w:val="000000" w:themeColor="text1"/>
                <w:sz w:val="24"/>
              </w:rPr>
            </w:pPr>
            <w:r w:rsidRPr="009C4DCB">
              <w:rPr>
                <w:rFonts w:ascii="Times New Roman" w:hAnsi="Times New Roman"/>
                <w:color w:val="000000" w:themeColor="text1"/>
                <w:sz w:val="24"/>
              </w:rPr>
              <w:t>Ja projekta iesniegums neatbilst minētajām prasībām,</w:t>
            </w:r>
            <w:r w:rsidRPr="009C4DCB">
              <w:rPr>
                <w:rFonts w:ascii="Times New Roman" w:hAnsi="Times New Roman"/>
                <w:b/>
                <w:color w:val="000000" w:themeColor="text1"/>
                <w:sz w:val="24"/>
              </w:rPr>
              <w:t xml:space="preserve"> vērtējums ir „Jā, ar nosacījumu”</w:t>
            </w:r>
            <w:r w:rsidRPr="009C4DCB">
              <w:rPr>
                <w:rFonts w:ascii="Times New Roman" w:hAnsi="Times New Roman"/>
                <w:color w:val="000000" w:themeColor="text1"/>
                <w:sz w:val="24"/>
              </w:rPr>
              <w:t>, izvirza atbilstošu nosacījumu precizēt projekta iesnieguma 1.5.punktu, nodrošinot  projekta darbību un to aprakstu atbilstību MK noteikumos par specifiskā atbalsta mērķa īstenošanu noteiktajām atbalstāmajām darbībām;</w:t>
            </w:r>
          </w:p>
        </w:tc>
      </w:tr>
      <w:tr w:rsidR="00D50C8F" w:rsidRPr="00D279F5" w14:paraId="52FB0FCF" w14:textId="77777777" w:rsidTr="0018613F">
        <w:trPr>
          <w:trHeight w:val="103"/>
          <w:jc w:val="center"/>
        </w:trPr>
        <w:tc>
          <w:tcPr>
            <w:tcW w:w="704" w:type="dxa"/>
          </w:tcPr>
          <w:p w14:paraId="1D643E17" w14:textId="77777777" w:rsidR="00D50C8F" w:rsidRDefault="00D50C8F" w:rsidP="00D50C8F">
            <w:pPr>
              <w:spacing w:after="0" w:line="240" w:lineRule="auto"/>
              <w:jc w:val="both"/>
              <w:rPr>
                <w:rFonts w:ascii="Times New Roman" w:hAnsi="Times New Roman"/>
                <w:color w:val="auto"/>
                <w:sz w:val="24"/>
              </w:rPr>
            </w:pPr>
          </w:p>
        </w:tc>
        <w:tc>
          <w:tcPr>
            <w:tcW w:w="3260" w:type="dxa"/>
          </w:tcPr>
          <w:p w14:paraId="29AEB80C" w14:textId="386F8CC3"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1.14</w:t>
            </w:r>
            <w:r w:rsidRPr="00D279F5">
              <w:rPr>
                <w:rFonts w:ascii="Times New Roman" w:hAnsi="Times New Roman"/>
                <w:color w:val="auto"/>
                <w:sz w:val="24"/>
              </w:rPr>
              <w:t>.2.</w:t>
            </w:r>
            <w:r w:rsidRPr="00D279F5">
              <w:rPr>
                <w:rFonts w:ascii="Times New Roman" w:hAnsi="Times New Roman"/>
                <w:color w:val="auto"/>
                <w:sz w:val="24"/>
              </w:rPr>
              <w:tab/>
              <w:t>ir precīzi definētas un pamatotas, un tās risina projektā definētās problēmas.</w:t>
            </w:r>
          </w:p>
        </w:tc>
        <w:tc>
          <w:tcPr>
            <w:tcW w:w="2421" w:type="dxa"/>
            <w:vMerge/>
            <w:vAlign w:val="center"/>
          </w:tcPr>
          <w:p w14:paraId="2ED766F9" w14:textId="77777777" w:rsidR="00D50C8F" w:rsidRPr="00D279F5" w:rsidRDefault="00D50C8F" w:rsidP="00D50C8F">
            <w:pPr>
              <w:pStyle w:val="ListParagraph"/>
              <w:ind w:left="0"/>
              <w:jc w:val="center"/>
            </w:pPr>
          </w:p>
        </w:tc>
        <w:tc>
          <w:tcPr>
            <w:tcW w:w="7644" w:type="dxa"/>
          </w:tcPr>
          <w:p w14:paraId="113E9626" w14:textId="5711FB7A" w:rsidR="00D50C8F" w:rsidRPr="009C4DCB" w:rsidRDefault="00D50C8F" w:rsidP="00D50C8F">
            <w:pPr>
              <w:pStyle w:val="NoSpacing"/>
              <w:jc w:val="both"/>
              <w:rPr>
                <w:rFonts w:ascii="Times New Roman" w:hAnsi="Times New Roman"/>
                <w:color w:val="auto"/>
                <w:sz w:val="24"/>
              </w:rPr>
            </w:pPr>
            <w:r w:rsidRPr="009C4DCB">
              <w:rPr>
                <w:rFonts w:ascii="Times New Roman" w:hAnsi="Times New Roman"/>
                <w:color w:val="auto"/>
                <w:sz w:val="24"/>
              </w:rPr>
              <w:t>1.1</w:t>
            </w:r>
            <w:r w:rsidR="00034A59" w:rsidRPr="009C4DCB">
              <w:rPr>
                <w:rFonts w:ascii="Times New Roman" w:hAnsi="Times New Roman"/>
                <w:color w:val="auto"/>
                <w:sz w:val="24"/>
              </w:rPr>
              <w:t>4</w:t>
            </w:r>
            <w:r w:rsidRPr="009C4DCB">
              <w:rPr>
                <w:rFonts w:ascii="Times New Roman" w:hAnsi="Times New Roman"/>
                <w:color w:val="auto"/>
                <w:sz w:val="24"/>
              </w:rPr>
              <w:t xml:space="preserve">.2.apakškritērijā </w:t>
            </w:r>
            <w:r w:rsidRPr="009C4DCB">
              <w:rPr>
                <w:rFonts w:ascii="Times New Roman" w:hAnsi="Times New Roman"/>
                <w:b/>
                <w:color w:val="auto"/>
                <w:sz w:val="24"/>
              </w:rPr>
              <w:t>vērtējums ir „Jā”</w:t>
            </w:r>
            <w:r w:rsidRPr="009C4DCB">
              <w:rPr>
                <w:rFonts w:ascii="Times New Roman" w:hAnsi="Times New Roman"/>
                <w:color w:val="auto"/>
                <w:sz w:val="24"/>
              </w:rPr>
              <w:t>, ja projekta iesnieguma 1.5.punktā:</w:t>
            </w:r>
          </w:p>
          <w:p w14:paraId="2912EDD9" w14:textId="15DF1C5D" w:rsidR="00D50C8F" w:rsidRPr="009C4DCB" w:rsidRDefault="00D50C8F" w:rsidP="00D50C8F">
            <w:pPr>
              <w:pStyle w:val="NoSpacing"/>
              <w:numPr>
                <w:ilvl w:val="0"/>
                <w:numId w:val="6"/>
              </w:numPr>
              <w:ind w:left="306" w:hanging="306"/>
              <w:jc w:val="both"/>
              <w:rPr>
                <w:rFonts w:ascii="Times New Roman" w:hAnsi="Times New Roman"/>
                <w:color w:val="000000" w:themeColor="text1"/>
                <w:sz w:val="24"/>
              </w:rPr>
            </w:pPr>
            <w:r w:rsidRPr="009C4DCB">
              <w:rPr>
                <w:rFonts w:ascii="Times New Roman" w:hAnsi="Times New Roman"/>
                <w:color w:val="auto"/>
                <w:sz w:val="24"/>
              </w:rPr>
              <w:t xml:space="preserve">projekta darbības ir precīzi definētas, t.i., no darbību nosaukumiem var spriest par to </w:t>
            </w:r>
            <w:r w:rsidRPr="009C4DCB">
              <w:rPr>
                <w:rFonts w:ascii="Times New Roman" w:hAnsi="Times New Roman"/>
                <w:color w:val="000000" w:themeColor="text1"/>
                <w:sz w:val="24"/>
              </w:rPr>
              <w:t>saturu un atbilstību prioritārajām veselības jomām;</w:t>
            </w:r>
          </w:p>
          <w:p w14:paraId="563B6098" w14:textId="26820BA7" w:rsidR="00D50C8F" w:rsidRPr="009C4DCB" w:rsidRDefault="00D50C8F" w:rsidP="00D50C8F">
            <w:pPr>
              <w:pStyle w:val="NoSpacing"/>
              <w:numPr>
                <w:ilvl w:val="0"/>
                <w:numId w:val="6"/>
              </w:numPr>
              <w:ind w:left="306" w:hanging="306"/>
              <w:jc w:val="both"/>
              <w:rPr>
                <w:rFonts w:ascii="Times New Roman" w:hAnsi="Times New Roman"/>
                <w:color w:val="000000" w:themeColor="text1"/>
                <w:sz w:val="24"/>
              </w:rPr>
            </w:pPr>
            <w:r w:rsidRPr="009C4DCB">
              <w:rPr>
                <w:rFonts w:ascii="Times New Roman" w:hAnsi="Times New Roman"/>
                <w:color w:val="000000" w:themeColor="text1"/>
                <w:sz w:val="24"/>
              </w:rPr>
              <w:t>plānotais darbību īstenošanas ilgums ir samērīgs</w:t>
            </w:r>
            <w:r w:rsidR="00034A59" w:rsidRPr="009C4DCB">
              <w:rPr>
                <w:rFonts w:ascii="Times New Roman" w:hAnsi="Times New Roman"/>
                <w:color w:val="000000" w:themeColor="text1"/>
                <w:sz w:val="24"/>
              </w:rPr>
              <w:t xml:space="preserve"> (plānoto darbību saturam)</w:t>
            </w:r>
            <w:r w:rsidRPr="009C4DCB">
              <w:rPr>
                <w:rFonts w:ascii="Times New Roman" w:hAnsi="Times New Roman"/>
                <w:color w:val="000000" w:themeColor="text1"/>
                <w:sz w:val="24"/>
              </w:rPr>
              <w:t xml:space="preserve"> un atbilstošs</w:t>
            </w:r>
            <w:r w:rsidR="00034A59" w:rsidRPr="009C4DCB">
              <w:rPr>
                <w:rFonts w:ascii="Times New Roman" w:hAnsi="Times New Roman"/>
                <w:color w:val="000000" w:themeColor="text1"/>
                <w:sz w:val="24"/>
              </w:rPr>
              <w:t xml:space="preserve"> MK noteikumos noteiktajam</w:t>
            </w:r>
            <w:r w:rsidRPr="009C4DCB">
              <w:rPr>
                <w:rFonts w:ascii="Times New Roman" w:hAnsi="Times New Roman"/>
                <w:color w:val="000000" w:themeColor="text1"/>
                <w:sz w:val="24"/>
              </w:rPr>
              <w:t>;</w:t>
            </w:r>
          </w:p>
          <w:p w14:paraId="3EF57AFD" w14:textId="77777777" w:rsidR="00D50C8F" w:rsidRPr="009C4DCB" w:rsidRDefault="00D50C8F" w:rsidP="00D50C8F">
            <w:pPr>
              <w:pStyle w:val="NoSpacing"/>
              <w:numPr>
                <w:ilvl w:val="0"/>
                <w:numId w:val="6"/>
              </w:numPr>
              <w:ind w:left="306" w:hanging="306"/>
              <w:jc w:val="both"/>
            </w:pPr>
            <w:r w:rsidRPr="009C4DCB">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6A7C1898" w14:textId="012B97E0" w:rsidR="00D50C8F" w:rsidRPr="009C4DCB" w:rsidRDefault="00D50C8F" w:rsidP="00D50C8F">
            <w:pPr>
              <w:pStyle w:val="NoSpacing"/>
              <w:numPr>
                <w:ilvl w:val="0"/>
                <w:numId w:val="6"/>
              </w:numPr>
              <w:ind w:left="306" w:hanging="306"/>
              <w:jc w:val="both"/>
              <w:rPr>
                <w:rFonts w:ascii="Times New Roman" w:hAnsi="Times New Roman"/>
                <w:color w:val="auto"/>
                <w:sz w:val="24"/>
              </w:rPr>
            </w:pPr>
            <w:r w:rsidRPr="009C4DCB">
              <w:rPr>
                <w:rFonts w:ascii="Times New Roman" w:hAnsi="Times New Roman"/>
                <w:color w:val="auto"/>
                <w:sz w:val="24"/>
              </w:rPr>
              <w:t xml:space="preserve">projekta darbību aprakstos, kas noteiktas atbilstoši </w:t>
            </w:r>
            <w:r w:rsidRPr="009C4DCB">
              <w:rPr>
                <w:rFonts w:ascii="Times New Roman" w:hAnsi="Times New Roman"/>
                <w:sz w:val="24"/>
              </w:rPr>
              <w:t>MK noteikumu par specifiskā atbalsta mērķa īstenošanu</w:t>
            </w:r>
            <w:r w:rsidRPr="009C4DCB" w:rsidDel="001F1520">
              <w:rPr>
                <w:rFonts w:ascii="Times New Roman" w:hAnsi="Times New Roman"/>
                <w:color w:val="auto"/>
                <w:sz w:val="24"/>
              </w:rPr>
              <w:t xml:space="preserve"> </w:t>
            </w:r>
            <w:r w:rsidRPr="009C4DCB">
              <w:rPr>
                <w:rFonts w:ascii="Times New Roman" w:hAnsi="Times New Roman"/>
                <w:color w:val="auto"/>
                <w:sz w:val="24"/>
              </w:rPr>
              <w:t>2</w:t>
            </w:r>
            <w:r w:rsidR="003D2688" w:rsidRPr="009C4DCB">
              <w:rPr>
                <w:rFonts w:ascii="Times New Roman" w:hAnsi="Times New Roman"/>
                <w:color w:val="auto"/>
                <w:sz w:val="24"/>
              </w:rPr>
              <w:t>8</w:t>
            </w:r>
            <w:r w:rsidRPr="009C4DCB">
              <w:rPr>
                <w:rFonts w:ascii="Times New Roman" w:hAnsi="Times New Roman"/>
                <w:color w:val="auto"/>
                <w:sz w:val="24"/>
              </w:rPr>
              <w:t xml:space="preserve">.2.apakšpunktam (būvdarbi), norādīts: </w:t>
            </w:r>
          </w:p>
          <w:p w14:paraId="35C87382" w14:textId="77777777" w:rsidR="00D50C8F" w:rsidRPr="009C4DCB" w:rsidRDefault="00D50C8F" w:rsidP="00D50C8F">
            <w:pPr>
              <w:pStyle w:val="NoSpacing"/>
              <w:numPr>
                <w:ilvl w:val="0"/>
                <w:numId w:val="53"/>
              </w:numPr>
              <w:jc w:val="both"/>
              <w:rPr>
                <w:rFonts w:ascii="Times New Roman" w:hAnsi="Times New Roman"/>
                <w:color w:val="auto"/>
                <w:sz w:val="24"/>
              </w:rPr>
            </w:pPr>
            <w:r w:rsidRPr="009C4DCB">
              <w:rPr>
                <w:rFonts w:ascii="Times New Roman" w:hAnsi="Times New Roman"/>
                <w:color w:val="auto"/>
                <w:sz w:val="24"/>
              </w:rPr>
              <w:t>katras darbības īstenošanas vietas adrese (pilsēta vai novads vai pagasts, iela, mājas numurs), kadastra numurs vai apzīmējums un īpašuma tiesiskais statuss (īpašumā vai valdījumā);</w:t>
            </w:r>
          </w:p>
          <w:p w14:paraId="66041878" w14:textId="3D8AD8F4" w:rsidR="00D50C8F" w:rsidRPr="009C4DCB" w:rsidRDefault="00D50C8F" w:rsidP="00D50C8F">
            <w:pPr>
              <w:pStyle w:val="NoSpacing"/>
              <w:numPr>
                <w:ilvl w:val="0"/>
                <w:numId w:val="52"/>
              </w:numPr>
              <w:jc w:val="both"/>
            </w:pPr>
            <w:r w:rsidRPr="009C4DCB">
              <w:rPr>
                <w:rFonts w:ascii="Times New Roman" w:hAnsi="Times New Roman"/>
                <w:sz w:val="24"/>
              </w:rPr>
              <w:t>attīstāmās infrastruktūras ietvaros konkrētas ēkas, telpu grupas, korpusi, ēkas stāvi vai kabineti;</w:t>
            </w:r>
          </w:p>
          <w:p w14:paraId="462B900E" w14:textId="77777777" w:rsidR="00D50C8F" w:rsidRPr="009C4DCB" w:rsidRDefault="00D50C8F" w:rsidP="00D50C8F">
            <w:pPr>
              <w:pStyle w:val="NoSpacing"/>
              <w:numPr>
                <w:ilvl w:val="0"/>
                <w:numId w:val="52"/>
              </w:numPr>
              <w:jc w:val="both"/>
            </w:pPr>
            <w:r w:rsidRPr="009C4DCB">
              <w:rPr>
                <w:rFonts w:ascii="Times New Roman" w:hAnsi="Times New Roman"/>
                <w:sz w:val="24"/>
              </w:rPr>
              <w:t>būvdarbu raksturojums (atjaunošana vai pārbūve);</w:t>
            </w:r>
          </w:p>
          <w:p w14:paraId="10424879" w14:textId="77777777" w:rsidR="00D50C8F" w:rsidRPr="009C4DCB" w:rsidRDefault="00D50C8F" w:rsidP="00D50C8F">
            <w:pPr>
              <w:pStyle w:val="NoSpacing"/>
              <w:numPr>
                <w:ilvl w:val="0"/>
                <w:numId w:val="52"/>
              </w:numPr>
              <w:jc w:val="both"/>
            </w:pPr>
            <w:r w:rsidRPr="009C4DCB">
              <w:rPr>
                <w:rFonts w:ascii="Times New Roman" w:hAnsi="Times New Roman"/>
                <w:sz w:val="24"/>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59E30633" w14:textId="77777777" w:rsidR="00D50C8F" w:rsidRPr="009C4DCB" w:rsidRDefault="00D50C8F" w:rsidP="00D50C8F">
            <w:pPr>
              <w:pStyle w:val="NoSpacing"/>
              <w:numPr>
                <w:ilvl w:val="0"/>
                <w:numId w:val="52"/>
              </w:numPr>
              <w:jc w:val="both"/>
            </w:pPr>
            <w:r w:rsidRPr="009C4DCB">
              <w:rPr>
                <w:rFonts w:ascii="Times New Roman" w:hAnsi="Times New Roman"/>
                <w:sz w:val="24"/>
              </w:rPr>
              <w:t>darbības ietvaros paredzētais kopējais būvdarbu apjoms kvadrātmetros.</w:t>
            </w:r>
          </w:p>
          <w:p w14:paraId="7571ADDD" w14:textId="48116C55" w:rsidR="00D50C8F" w:rsidRPr="009C4DCB" w:rsidRDefault="00D50C8F" w:rsidP="00D50C8F">
            <w:pPr>
              <w:pStyle w:val="NoSpacing"/>
              <w:numPr>
                <w:ilvl w:val="0"/>
                <w:numId w:val="55"/>
              </w:numPr>
              <w:shd w:val="clear" w:color="auto" w:fill="FFFFFF"/>
              <w:ind w:left="23" w:firstLine="0"/>
              <w:jc w:val="both"/>
              <w:rPr>
                <w:rFonts w:ascii="Times New Roman" w:hAnsi="Times New Roman"/>
                <w:color w:val="auto"/>
                <w:sz w:val="24"/>
              </w:rPr>
            </w:pPr>
            <w:r w:rsidRPr="009C4DCB">
              <w:rPr>
                <w:rFonts w:ascii="Times New Roman" w:hAnsi="Times New Roman"/>
                <w:color w:val="auto"/>
                <w:sz w:val="24"/>
              </w:rPr>
              <w:t xml:space="preserve">vērtējot infrastruktūras attīstības darbības ēku un telpu atjaunošanas un pārbūves </w:t>
            </w:r>
            <w:r w:rsidR="00E87197" w:rsidRPr="009C4DCB">
              <w:rPr>
                <w:rFonts w:ascii="Times New Roman" w:hAnsi="Times New Roman"/>
                <w:color w:val="auto"/>
                <w:sz w:val="24"/>
              </w:rPr>
              <w:t xml:space="preserve">(tai skaitā aprīkojuma izmaksas, neiskaitot aprīkojumu, kam vienas vienības izmaksas pārsniedz 20 000 EUR) </w:t>
            </w:r>
            <w:r w:rsidRPr="009C4DCB">
              <w:rPr>
                <w:rFonts w:ascii="Times New Roman" w:hAnsi="Times New Roman"/>
                <w:color w:val="auto"/>
                <w:sz w:val="24"/>
              </w:rPr>
              <w:t>izmaksas uz vienu kvadrātmetru, izvērtē viena kvadrātmetra izmaksas, kas nepārsniedz vidējās telpu attīstības kvadrātmetra izmaksas 650.00 eur/ 1 m</w:t>
            </w:r>
            <w:r w:rsidRPr="009C4DCB">
              <w:rPr>
                <w:rFonts w:ascii="Times New Roman" w:hAnsi="Times New Roman"/>
                <w:color w:val="auto"/>
                <w:sz w:val="24"/>
                <w:vertAlign w:val="superscript"/>
              </w:rPr>
              <w:t>2</w:t>
            </w:r>
            <w:r w:rsidRPr="009C4DCB">
              <w:rPr>
                <w:rFonts w:ascii="Times New Roman" w:hAnsi="Times New Roman"/>
                <w:color w:val="auto"/>
                <w:sz w:val="24"/>
              </w:rPr>
              <w:t>, t.sk. PVN. Ja attīstāmās infrastruktūras viena kvadrātmetra atjaunošanas un pārbūves izmaksas pārsniedz 650.00 eur/ 1 m</w:t>
            </w:r>
            <w:r w:rsidRPr="009C4DCB">
              <w:rPr>
                <w:rFonts w:ascii="Times New Roman" w:hAnsi="Times New Roman"/>
                <w:color w:val="auto"/>
                <w:sz w:val="24"/>
                <w:vertAlign w:val="superscript"/>
              </w:rPr>
              <w:t>2</w:t>
            </w:r>
            <w:r w:rsidRPr="009C4DCB">
              <w:rPr>
                <w:rFonts w:ascii="Times New Roman" w:hAnsi="Times New Roman"/>
                <w:color w:val="auto"/>
                <w:sz w:val="24"/>
              </w:rPr>
              <w:t>, t.sk. PVN, tad projekta iesniedzējs darbības aprakstā 1.5.sadaļā pamato paaugstinātu izmaksu nepieciešamību.</w:t>
            </w:r>
          </w:p>
          <w:p w14:paraId="2527E13C" w14:textId="129ED735" w:rsidR="00D50C8F" w:rsidRPr="009C4DCB" w:rsidRDefault="00D50C8F" w:rsidP="00D50C8F">
            <w:pPr>
              <w:pStyle w:val="NoSpacing"/>
              <w:numPr>
                <w:ilvl w:val="0"/>
                <w:numId w:val="6"/>
              </w:numPr>
              <w:ind w:left="23" w:hanging="23"/>
              <w:jc w:val="both"/>
              <w:rPr>
                <w:rFonts w:ascii="Times New Roman" w:hAnsi="Times New Roman"/>
                <w:color w:val="auto"/>
                <w:sz w:val="24"/>
              </w:rPr>
            </w:pPr>
            <w:r w:rsidRPr="009C4DCB">
              <w:rPr>
                <w:rFonts w:ascii="Times New Roman" w:hAnsi="Times New Roman"/>
                <w:color w:val="auto"/>
                <w:sz w:val="24"/>
              </w:rPr>
              <w:t xml:space="preserve">projekta darbību aprakstos, kas noteiktas atbilstoši </w:t>
            </w:r>
            <w:r w:rsidRPr="009C4DCB">
              <w:rPr>
                <w:rFonts w:ascii="Times New Roman" w:hAnsi="Times New Roman"/>
                <w:sz w:val="24"/>
              </w:rPr>
              <w:t>MK noteikumu par specifiskā atbalsta mērķa īstenošanu</w:t>
            </w:r>
            <w:r w:rsidRPr="009C4DCB" w:rsidDel="001F1520">
              <w:rPr>
                <w:rFonts w:ascii="Times New Roman" w:hAnsi="Times New Roman"/>
                <w:color w:val="auto"/>
                <w:sz w:val="24"/>
              </w:rPr>
              <w:t xml:space="preserve"> </w:t>
            </w:r>
            <w:r w:rsidRPr="009C4DCB">
              <w:rPr>
                <w:rFonts w:ascii="Times New Roman" w:hAnsi="Times New Roman"/>
                <w:color w:val="auto"/>
                <w:sz w:val="24"/>
              </w:rPr>
              <w:t>2</w:t>
            </w:r>
            <w:r w:rsidR="003D2688" w:rsidRPr="009C4DCB">
              <w:rPr>
                <w:rFonts w:ascii="Times New Roman" w:hAnsi="Times New Roman"/>
                <w:color w:val="auto"/>
                <w:sz w:val="24"/>
              </w:rPr>
              <w:t>8</w:t>
            </w:r>
            <w:r w:rsidRPr="009C4DCB">
              <w:rPr>
                <w:rFonts w:ascii="Times New Roman" w:hAnsi="Times New Roman"/>
                <w:color w:val="auto"/>
                <w:sz w:val="24"/>
              </w:rPr>
              <w:t>.3. apakšpunktam, norādīts, kādas tieši tehnoloģijas tiks iegādātas.</w:t>
            </w:r>
          </w:p>
          <w:p w14:paraId="05F88EA5" w14:textId="4D0159F2" w:rsidR="00D50C8F" w:rsidRPr="009C4DCB" w:rsidRDefault="00D50C8F" w:rsidP="00D50C8F">
            <w:pPr>
              <w:pStyle w:val="NoSpacing"/>
              <w:numPr>
                <w:ilvl w:val="0"/>
                <w:numId w:val="6"/>
              </w:numPr>
              <w:ind w:left="306" w:hanging="306"/>
              <w:jc w:val="both"/>
              <w:rPr>
                <w:rFonts w:ascii="Times New Roman" w:hAnsi="Times New Roman"/>
                <w:color w:val="auto"/>
                <w:sz w:val="24"/>
              </w:rPr>
            </w:pPr>
            <w:r w:rsidRPr="009C4DCB">
              <w:rPr>
                <w:rFonts w:ascii="Times New Roman" w:hAnsi="Times New Roman"/>
                <w:color w:val="auto"/>
                <w:sz w:val="24"/>
              </w:rPr>
              <w:t>projekta darbības ir vērstas uz projekta iesnieguma 1.3.punktā aprakstīto problēmu risinājumu.</w:t>
            </w:r>
          </w:p>
          <w:p w14:paraId="2B850D3C" w14:textId="77777777" w:rsidR="00D50C8F" w:rsidRPr="009C4DCB" w:rsidRDefault="00D50C8F" w:rsidP="00D50C8F">
            <w:pPr>
              <w:pStyle w:val="NoSpacing"/>
              <w:jc w:val="both"/>
              <w:rPr>
                <w:rFonts w:ascii="Times New Roman" w:hAnsi="Times New Roman"/>
                <w:color w:val="auto"/>
                <w:sz w:val="24"/>
              </w:rPr>
            </w:pPr>
          </w:p>
          <w:p w14:paraId="1896244B" w14:textId="2A59809A" w:rsidR="00D50C8F" w:rsidRPr="009C4DCB" w:rsidRDefault="00D50C8F" w:rsidP="00D50C8F">
            <w:pPr>
              <w:pStyle w:val="NoSpacing"/>
              <w:jc w:val="both"/>
              <w:rPr>
                <w:rFonts w:ascii="Times New Roman" w:hAnsi="Times New Roman"/>
                <w:color w:val="auto"/>
                <w:sz w:val="24"/>
              </w:rPr>
            </w:pPr>
            <w:r w:rsidRPr="009C4DCB">
              <w:rPr>
                <w:rFonts w:ascii="Times New Roman" w:hAnsi="Times New Roman"/>
                <w:color w:val="auto"/>
                <w:sz w:val="24"/>
              </w:rPr>
              <w:t>Ja projekta iesniegums neatbilst kādai no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atbilstošu nosacījumu precizēt projekta darbības vai to aprakstu, tādejādi nodrošinot, ka tās tieši sekmē projekta mērķa, rezultātu vai rādītāju sasniegšanu vai tās ir vērstas uz projekta iesnieguma 1.3.punktā aprakstīto problēmu risinājumu.</w:t>
            </w:r>
          </w:p>
        </w:tc>
      </w:tr>
      <w:tr w:rsidR="00D50C8F" w:rsidRPr="00D279F5" w14:paraId="52461A5F" w14:textId="77777777" w:rsidTr="003135F2">
        <w:trPr>
          <w:trHeight w:val="103"/>
          <w:jc w:val="center"/>
        </w:trPr>
        <w:tc>
          <w:tcPr>
            <w:tcW w:w="704" w:type="dxa"/>
          </w:tcPr>
          <w:p w14:paraId="13713B3E" w14:textId="5A7CE9AA" w:rsidR="00D50C8F" w:rsidRPr="00D279F5" w:rsidRDefault="00D50C8F" w:rsidP="00D50C8F">
            <w:pPr>
              <w:spacing w:after="0" w:line="240" w:lineRule="auto"/>
              <w:jc w:val="both"/>
              <w:rPr>
                <w:rFonts w:ascii="Times New Roman" w:hAnsi="Times New Roman"/>
                <w:color w:val="auto"/>
                <w:sz w:val="24"/>
              </w:rPr>
            </w:pPr>
            <w:r w:rsidRPr="00D279F5">
              <w:rPr>
                <w:rFonts w:ascii="Times New Roman" w:hAnsi="Times New Roman"/>
                <w:color w:val="auto"/>
                <w:sz w:val="24"/>
              </w:rPr>
              <w:t>1.1</w:t>
            </w:r>
            <w:r>
              <w:rPr>
                <w:rFonts w:ascii="Times New Roman" w:hAnsi="Times New Roman"/>
                <w:color w:val="auto"/>
                <w:sz w:val="24"/>
              </w:rPr>
              <w:t>5</w:t>
            </w:r>
            <w:r w:rsidRPr="00D279F5">
              <w:rPr>
                <w:rFonts w:ascii="Times New Roman" w:hAnsi="Times New Roman"/>
                <w:color w:val="auto"/>
                <w:sz w:val="24"/>
              </w:rPr>
              <w:t>.</w:t>
            </w:r>
          </w:p>
        </w:tc>
        <w:tc>
          <w:tcPr>
            <w:tcW w:w="3260" w:type="dxa"/>
          </w:tcPr>
          <w:p w14:paraId="79FA8460" w14:textId="77777777" w:rsidR="00D50C8F" w:rsidRPr="00D279F5" w:rsidRDefault="00D50C8F" w:rsidP="00D50C8F">
            <w:pPr>
              <w:spacing w:after="0" w:line="240" w:lineRule="auto"/>
              <w:jc w:val="both"/>
              <w:rPr>
                <w:rFonts w:ascii="Times New Roman" w:hAnsi="Times New Roman"/>
                <w:color w:val="auto"/>
                <w:sz w:val="24"/>
              </w:rPr>
            </w:pPr>
            <w:r w:rsidRPr="00D279F5">
              <w:rPr>
                <w:rFonts w:ascii="Times New Roman" w:hAnsi="Times New Roman"/>
                <w:color w:val="auto"/>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1AB54253" w14:textId="1772F7F5"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1.15</w:t>
            </w:r>
            <w:r w:rsidRPr="00D279F5">
              <w:rPr>
                <w:rFonts w:ascii="Times New Roman" w:hAnsi="Times New Roman"/>
                <w:color w:val="auto"/>
                <w:sz w:val="24"/>
              </w:rPr>
              <w:t>.1.</w:t>
            </w:r>
            <w:r w:rsidRPr="00D279F5">
              <w:rPr>
                <w:rFonts w:ascii="Times New Roman" w:hAnsi="Times New Roman"/>
                <w:color w:val="auto"/>
                <w:sz w:val="24"/>
              </w:rPr>
              <w:tab/>
              <w:t xml:space="preserve">ir saistītas ar projekta īstenošanu, </w:t>
            </w:r>
          </w:p>
          <w:p w14:paraId="36BE2FE9" w14:textId="02304968"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1.15</w:t>
            </w:r>
            <w:r w:rsidRPr="00D279F5">
              <w:rPr>
                <w:rFonts w:ascii="Times New Roman" w:hAnsi="Times New Roman"/>
                <w:color w:val="auto"/>
                <w:sz w:val="24"/>
              </w:rPr>
              <w:t>.2.</w:t>
            </w:r>
            <w:r w:rsidRPr="00D279F5">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3940DB9B" w14:textId="69A64EA2" w:rsidR="00D50C8F" w:rsidRPr="00D279F5" w:rsidRDefault="00D50C8F" w:rsidP="00D50C8F">
            <w:pPr>
              <w:spacing w:after="0" w:line="240" w:lineRule="auto"/>
              <w:jc w:val="both"/>
              <w:rPr>
                <w:rFonts w:ascii="Times New Roman" w:hAnsi="Times New Roman"/>
                <w:color w:val="auto"/>
                <w:sz w:val="24"/>
              </w:rPr>
            </w:pPr>
            <w:r>
              <w:rPr>
                <w:rFonts w:ascii="Times New Roman" w:hAnsi="Times New Roman"/>
                <w:color w:val="auto"/>
                <w:sz w:val="24"/>
              </w:rPr>
              <w:t>1.15</w:t>
            </w:r>
            <w:r w:rsidRPr="00D279F5">
              <w:rPr>
                <w:rFonts w:ascii="Times New Roman" w:hAnsi="Times New Roman"/>
                <w:color w:val="auto"/>
                <w:sz w:val="24"/>
              </w:rPr>
              <w:t>.3.</w:t>
            </w:r>
            <w:r w:rsidRPr="00D279F5">
              <w:rPr>
                <w:rFonts w:ascii="Times New Roman" w:hAnsi="Times New Roman"/>
                <w:color w:val="auto"/>
                <w:sz w:val="24"/>
              </w:rPr>
              <w:tab/>
              <w:t>nodrošina projektā izvirzītā mērķa un rādītāju sasniegšanu.</w:t>
            </w:r>
          </w:p>
        </w:tc>
        <w:tc>
          <w:tcPr>
            <w:tcW w:w="2421" w:type="dxa"/>
            <w:vAlign w:val="center"/>
          </w:tcPr>
          <w:p w14:paraId="08359A9C" w14:textId="77777777" w:rsidR="00D50C8F" w:rsidRPr="00D279F5" w:rsidRDefault="00D50C8F" w:rsidP="00D50C8F">
            <w:pPr>
              <w:pStyle w:val="ListParagraph"/>
              <w:ind w:left="0"/>
              <w:jc w:val="center"/>
            </w:pPr>
            <w:r w:rsidRPr="00D279F5">
              <w:t>P</w:t>
            </w:r>
          </w:p>
        </w:tc>
        <w:tc>
          <w:tcPr>
            <w:tcW w:w="7644" w:type="dxa"/>
            <w:shd w:val="clear" w:color="auto" w:fill="auto"/>
          </w:tcPr>
          <w:p w14:paraId="0B790939" w14:textId="77777777" w:rsidR="00D50C8F" w:rsidRPr="009C4DCB" w:rsidRDefault="00D50C8F" w:rsidP="00D50C8F">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3D638C2D" w14:textId="10A76186" w:rsidR="00D50C8F" w:rsidRPr="009C4DCB" w:rsidRDefault="00D50C8F" w:rsidP="00D50C8F">
            <w:pPr>
              <w:pStyle w:val="NoSpacing"/>
              <w:numPr>
                <w:ilvl w:val="0"/>
                <w:numId w:val="2"/>
              </w:numPr>
              <w:jc w:val="both"/>
              <w:rPr>
                <w:rFonts w:ascii="Times New Roman" w:hAnsi="Times New Roman"/>
                <w:color w:val="auto"/>
                <w:sz w:val="24"/>
              </w:rPr>
            </w:pPr>
            <w:r w:rsidRPr="009C4DCB">
              <w:rPr>
                <w:rFonts w:ascii="Times New Roman" w:hAnsi="Times New Roman"/>
                <w:color w:val="auto"/>
                <w:sz w:val="24"/>
              </w:rPr>
              <w:t xml:space="preserve">projekta iesniegumā (3.pielikumā) norādītās plānotās izmaksas saturiski atbilst </w:t>
            </w:r>
            <w:r w:rsidRPr="009C4DCB">
              <w:rPr>
                <w:rFonts w:ascii="Times New Roman" w:hAnsi="Times New Roman"/>
                <w:sz w:val="24"/>
              </w:rPr>
              <w:t>MK noteikumos par specifiskā atbalsta mērķa īstenošanu</w:t>
            </w:r>
            <w:r w:rsidRPr="009C4DCB">
              <w:rPr>
                <w:rFonts w:ascii="Times New Roman" w:hAnsi="Times New Roman"/>
                <w:color w:val="auto"/>
                <w:sz w:val="24"/>
              </w:rPr>
              <w:t xml:space="preserve"> </w:t>
            </w:r>
            <w:r w:rsidR="009F1AF7">
              <w:rPr>
                <w:rFonts w:ascii="Times New Roman" w:hAnsi="Times New Roman"/>
                <w:color w:val="auto"/>
                <w:sz w:val="24"/>
              </w:rPr>
              <w:t>30.-36</w:t>
            </w:r>
            <w:r w:rsidRPr="009C4DCB">
              <w:rPr>
                <w:rFonts w:ascii="Times New Roman" w:hAnsi="Times New Roman"/>
                <w:color w:val="auto"/>
                <w:sz w:val="24"/>
              </w:rPr>
              <w:t xml:space="preserve">. punktā noteiktajām attiecināmajām izmaksām un iekļautās izmaksu pozīcijas ir sadalītas apakšpozīcijās un izmaksu vienībās (ja to ir iespējams izdarīt) atbilstoši </w:t>
            </w:r>
            <w:r w:rsidRPr="009C4DCB">
              <w:rPr>
                <w:rFonts w:ascii="Times New Roman" w:hAnsi="Times New Roman"/>
                <w:sz w:val="24"/>
              </w:rPr>
              <w:t xml:space="preserve">MK noteikumu par specifiskā atbalsta mērķa īstenošanu </w:t>
            </w:r>
            <w:r w:rsidRPr="009C4DCB">
              <w:rPr>
                <w:rFonts w:ascii="Times New Roman" w:hAnsi="Times New Roman"/>
                <w:color w:val="auto"/>
                <w:sz w:val="24"/>
                <w:shd w:val="clear" w:color="auto" w:fill="FFFFFF"/>
              </w:rPr>
              <w:t>un projekta iesniegumā (3.pielikumā) ieplānotas visas izmaksas, kas nepieciešamas projektā izvirzītā mērķa un rādītāju sasniegšanai</w:t>
            </w:r>
            <w:r w:rsidRPr="009C4DCB">
              <w:rPr>
                <w:rFonts w:ascii="Times New Roman" w:hAnsi="Times New Roman"/>
                <w:color w:val="auto"/>
                <w:sz w:val="24"/>
              </w:rPr>
              <w:t>;</w:t>
            </w:r>
          </w:p>
          <w:p w14:paraId="1C7F72CC" w14:textId="005519FD" w:rsidR="00D50C8F" w:rsidRPr="009C4DCB" w:rsidRDefault="00D50C8F" w:rsidP="00D50C8F">
            <w:pPr>
              <w:pStyle w:val="NoSpacing"/>
              <w:numPr>
                <w:ilvl w:val="0"/>
                <w:numId w:val="2"/>
              </w:numPr>
              <w:jc w:val="both"/>
              <w:rPr>
                <w:rFonts w:ascii="Times New Roman" w:hAnsi="Times New Roman"/>
                <w:color w:val="auto"/>
                <w:sz w:val="24"/>
              </w:rPr>
            </w:pPr>
            <w:r w:rsidRPr="009C4DCB">
              <w:rPr>
                <w:rFonts w:ascii="Times New Roman" w:hAnsi="Times New Roman"/>
                <w:color w:val="auto"/>
                <w:sz w:val="24"/>
              </w:rPr>
              <w:t xml:space="preserve">projekta iesniegumā (3.pielikumā) plānoto izmaksu apjoms nepārsniedz </w:t>
            </w:r>
            <w:r w:rsidRPr="009C4DCB">
              <w:rPr>
                <w:rFonts w:ascii="Times New Roman" w:hAnsi="Times New Roman"/>
                <w:sz w:val="24"/>
              </w:rPr>
              <w:t>MK noteikumos par specifiskā atbalsta mērķa īstenošanu</w:t>
            </w:r>
            <w:r w:rsidRPr="009C4DCB" w:rsidDel="001F1520">
              <w:rPr>
                <w:rFonts w:ascii="Times New Roman" w:hAnsi="Times New Roman"/>
                <w:color w:val="auto"/>
                <w:sz w:val="24"/>
              </w:rPr>
              <w:t xml:space="preserve"> </w:t>
            </w:r>
            <w:r w:rsidRPr="009C4DCB">
              <w:rPr>
                <w:rFonts w:ascii="Times New Roman" w:hAnsi="Times New Roman"/>
                <w:color w:val="auto"/>
                <w:sz w:val="24"/>
              </w:rPr>
              <w:t xml:space="preserve">noteiktos izmaksu ierobežojumus gan procentuāli, gan uz vienu vienību, atbilstoši MK noteikumu par specifiskā atbalsta mērķa īstenošanu 30., 31., </w:t>
            </w:r>
            <w:r w:rsidR="009F1AF7">
              <w:rPr>
                <w:rFonts w:ascii="Times New Roman" w:hAnsi="Times New Roman"/>
                <w:color w:val="auto"/>
                <w:sz w:val="24"/>
              </w:rPr>
              <w:t xml:space="preserve">32., 34. </w:t>
            </w:r>
            <w:r w:rsidRPr="009C4DCB">
              <w:rPr>
                <w:rFonts w:ascii="Times New Roman" w:hAnsi="Times New Roman"/>
                <w:color w:val="auto"/>
                <w:sz w:val="24"/>
              </w:rPr>
              <w:t>un 35.punktam;</w:t>
            </w:r>
          </w:p>
          <w:p w14:paraId="1BDFCE49" w14:textId="5C18648A" w:rsidR="00D50C8F" w:rsidRPr="009C4DCB" w:rsidRDefault="00D50C8F" w:rsidP="00D50C8F">
            <w:pPr>
              <w:pStyle w:val="NoSpacing"/>
              <w:numPr>
                <w:ilvl w:val="0"/>
                <w:numId w:val="2"/>
              </w:numPr>
              <w:jc w:val="both"/>
              <w:rPr>
                <w:rFonts w:ascii="Times New Roman" w:hAnsi="Times New Roman"/>
                <w:color w:val="auto"/>
                <w:sz w:val="24"/>
              </w:rPr>
            </w:pPr>
            <w:r w:rsidRPr="009C4DCB">
              <w:rPr>
                <w:rFonts w:ascii="Times New Roman" w:hAnsi="Times New Roman"/>
                <w:sz w:val="24"/>
              </w:rPr>
              <w:t xml:space="preserve">vērtējot kritēriju eksperts pārliecinās un sniedz rakstisku atzinumu, ka atbilstoši MK noteikumu par specifiskā atbalsta mērķa īstenošanu </w:t>
            </w:r>
            <w:r w:rsidR="008B21A3" w:rsidRPr="009C4DCB">
              <w:rPr>
                <w:rFonts w:ascii="Times New Roman" w:hAnsi="Times New Roman"/>
                <w:sz w:val="24"/>
              </w:rPr>
              <w:t>20.1.</w:t>
            </w:r>
            <w:r w:rsidRPr="009C4DCB">
              <w:rPr>
                <w:rFonts w:ascii="Times New Roman" w:hAnsi="Times New Roman"/>
                <w:sz w:val="24"/>
              </w:rPr>
              <w:t xml:space="preserve"> apakšpunktā noteiktajam, projekta iesniedzēja  rīkojumam par infrastruktūras izmantošanas proporcijas aprēķinu pielikumā pievienotie aprēķini veikti atbilstoši specifiskā atbalsta mērķa projektu iesniegumu atlases  6.pielikumam “</w:t>
            </w:r>
            <w:r w:rsidRPr="009C4DCB">
              <w:rPr>
                <w:rFonts w:ascii="Times New Roman" w:hAnsi="Times New Roman"/>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Pr="009C4DCB">
              <w:rPr>
                <w:rFonts w:ascii="Times New Roman" w:hAnsi="Times New Roman"/>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w:t>
            </w:r>
          </w:p>
          <w:p w14:paraId="49633454" w14:textId="719DE8AE" w:rsidR="00D50C8F" w:rsidRPr="009C4DCB" w:rsidRDefault="00D50C8F" w:rsidP="00D50C8F">
            <w:pPr>
              <w:pStyle w:val="NoSpacing"/>
              <w:numPr>
                <w:ilvl w:val="0"/>
                <w:numId w:val="2"/>
              </w:numPr>
              <w:jc w:val="both"/>
              <w:rPr>
                <w:rFonts w:ascii="Times New Roman" w:hAnsi="Times New Roman"/>
                <w:color w:val="000000" w:themeColor="text1"/>
                <w:sz w:val="24"/>
              </w:rPr>
            </w:pPr>
            <w:r w:rsidRPr="009C4DCB">
              <w:rPr>
                <w:rFonts w:ascii="Times New Roman" w:hAnsi="Times New Roman"/>
                <w:color w:val="000000" w:themeColor="text1"/>
                <w:sz w:val="24"/>
              </w:rPr>
              <w:t>finansējuma saņēmēja norādītā izmaksu proporcija ir noteikta atbilstoši Ministru kabineta noteikumos par specifiskā atbalsta mērķa īstenošanu 10.punktā noteiktajām prasībām:</w:t>
            </w:r>
          </w:p>
          <w:p w14:paraId="1A84456E" w14:textId="77777777" w:rsidR="00D50C8F" w:rsidRPr="009C4DCB" w:rsidRDefault="00D50C8F" w:rsidP="00D50C8F">
            <w:pPr>
              <w:pStyle w:val="NoSpacing"/>
              <w:numPr>
                <w:ilvl w:val="1"/>
                <w:numId w:val="2"/>
              </w:numPr>
              <w:jc w:val="both"/>
              <w:rPr>
                <w:rFonts w:ascii="Times New Roman" w:hAnsi="Times New Roman"/>
                <w:color w:val="000000" w:themeColor="text1"/>
                <w:sz w:val="24"/>
              </w:rPr>
            </w:pPr>
            <w:r w:rsidRPr="009C4DCB">
              <w:rPr>
                <w:rFonts w:ascii="Times New Roman" w:hAnsi="Times New Roman"/>
                <w:color w:val="000000" w:themeColor="text1"/>
                <w:sz w:val="24"/>
              </w:rPr>
              <w:t>ERAF  85%</w:t>
            </w:r>
          </w:p>
          <w:p w14:paraId="0645D7E6" w14:textId="77777777" w:rsidR="00D50C8F" w:rsidRPr="009C4DCB" w:rsidRDefault="00D50C8F" w:rsidP="00D50C8F">
            <w:pPr>
              <w:pStyle w:val="NoSpacing"/>
              <w:numPr>
                <w:ilvl w:val="1"/>
                <w:numId w:val="2"/>
              </w:numPr>
              <w:jc w:val="both"/>
              <w:rPr>
                <w:rFonts w:ascii="Times New Roman" w:hAnsi="Times New Roman"/>
                <w:color w:val="000000" w:themeColor="text1"/>
                <w:sz w:val="24"/>
              </w:rPr>
            </w:pPr>
            <w:r w:rsidRPr="009C4DCB">
              <w:rPr>
                <w:rFonts w:ascii="Times New Roman" w:hAnsi="Times New Roman"/>
                <w:color w:val="000000" w:themeColor="text1"/>
                <w:sz w:val="24"/>
              </w:rPr>
              <w:t>VB 9%</w:t>
            </w:r>
          </w:p>
          <w:p w14:paraId="7CE2E2A7" w14:textId="1F73392E" w:rsidR="00D50C8F" w:rsidRPr="009C4DCB" w:rsidRDefault="00D50C8F" w:rsidP="00D50C8F">
            <w:pPr>
              <w:pStyle w:val="NoSpacing"/>
              <w:numPr>
                <w:ilvl w:val="1"/>
                <w:numId w:val="2"/>
              </w:numPr>
              <w:jc w:val="both"/>
              <w:rPr>
                <w:rFonts w:ascii="Times New Roman" w:hAnsi="Times New Roman"/>
                <w:color w:val="000000" w:themeColor="text1"/>
                <w:sz w:val="24"/>
              </w:rPr>
            </w:pPr>
            <w:r w:rsidRPr="009C4DCB">
              <w:rPr>
                <w:rFonts w:ascii="Times New Roman" w:hAnsi="Times New Roman"/>
                <w:color w:val="000000" w:themeColor="text1"/>
                <w:sz w:val="24"/>
              </w:rPr>
              <w:t>Privātais finansējums 6%.</w:t>
            </w:r>
          </w:p>
          <w:p w14:paraId="6A44945D" w14:textId="49C0F302" w:rsidR="00D50C8F" w:rsidRPr="009C4DCB" w:rsidRDefault="00D50C8F" w:rsidP="00D50C8F">
            <w:pPr>
              <w:pStyle w:val="NoSpacing"/>
              <w:jc w:val="both"/>
              <w:rPr>
                <w:rFonts w:ascii="Times New Roman" w:eastAsia="Times New Roman" w:hAnsi="Times New Roman"/>
                <w:bCs/>
                <w:color w:val="000000" w:themeColor="text1"/>
                <w:sz w:val="24"/>
                <w:lang w:eastAsia="lv-LV"/>
              </w:rPr>
            </w:pPr>
            <w:r w:rsidRPr="009C4DCB">
              <w:rPr>
                <w:rFonts w:ascii="Times New Roman" w:hAnsi="Times New Roman"/>
                <w:color w:val="000000" w:themeColor="text1"/>
                <w:sz w:val="24"/>
              </w:rPr>
              <w:t xml:space="preserve">Vērtējot kritēriju pārliecinās, ka privātā finansējuma apjoms </w:t>
            </w:r>
            <w:r w:rsidR="00736CAF" w:rsidRPr="009C4DCB">
              <w:rPr>
                <w:rFonts w:ascii="Times New Roman" w:hAnsi="Times New Roman"/>
                <w:color w:val="000000" w:themeColor="text1"/>
                <w:sz w:val="24"/>
              </w:rPr>
              <w:t>pr</w:t>
            </w:r>
            <w:r w:rsidR="00B8375F" w:rsidRPr="009C4DCB">
              <w:rPr>
                <w:rFonts w:ascii="Times New Roman" w:hAnsi="Times New Roman"/>
                <w:color w:val="000000" w:themeColor="text1"/>
                <w:sz w:val="24"/>
              </w:rPr>
              <w:t>o</w:t>
            </w:r>
            <w:r w:rsidR="00736CAF" w:rsidRPr="009C4DCB">
              <w:rPr>
                <w:rFonts w:ascii="Times New Roman" w:hAnsi="Times New Roman"/>
                <w:color w:val="000000" w:themeColor="text1"/>
                <w:sz w:val="24"/>
              </w:rPr>
              <w:t xml:space="preserve">jekta iesnieguma </w:t>
            </w:r>
            <w:r w:rsidRPr="009C4DCB">
              <w:rPr>
                <w:rFonts w:ascii="Times New Roman" w:hAnsi="Times New Roman"/>
                <w:color w:val="000000" w:themeColor="text1"/>
                <w:sz w:val="24"/>
              </w:rPr>
              <w:t xml:space="preserve">2.pielikumā noteikts atbilstoši projekta iesnieguma 4.pielikumā </w:t>
            </w:r>
            <w:r w:rsidRPr="009C4DCB">
              <w:rPr>
                <w:rFonts w:ascii="Times New Roman" w:eastAsia="Times New Roman" w:hAnsi="Times New Roman"/>
                <w:bCs/>
                <w:color w:val="000000" w:themeColor="text1"/>
                <w:sz w:val="24"/>
                <w:lang w:eastAsia="lv-LV"/>
              </w:rPr>
              <w:t>publisko izmaksu maksimālā un privāto izmaksu minimālā apjoma aprēķinam, tai skaitā:</w:t>
            </w:r>
          </w:p>
          <w:p w14:paraId="3A71D716" w14:textId="0D88FBCF" w:rsidR="00D50C8F" w:rsidRPr="009C4DCB" w:rsidRDefault="00D50C8F" w:rsidP="00D50C8F">
            <w:pPr>
              <w:pStyle w:val="NoSpacing"/>
              <w:numPr>
                <w:ilvl w:val="0"/>
                <w:numId w:val="2"/>
              </w:numPr>
              <w:jc w:val="both"/>
              <w:rPr>
                <w:rFonts w:ascii="Times New Roman" w:hAnsi="Times New Roman"/>
                <w:color w:val="000000" w:themeColor="text1"/>
                <w:sz w:val="24"/>
                <w:shd w:val="clear" w:color="auto" w:fill="FFFFFF"/>
              </w:rPr>
            </w:pPr>
            <w:r w:rsidRPr="009C4DCB">
              <w:rPr>
                <w:rFonts w:ascii="Times New Roman" w:hAnsi="Times New Roman"/>
                <w:color w:val="000000" w:themeColor="text1"/>
                <w:sz w:val="24"/>
              </w:rPr>
              <w:t xml:space="preserve">Ja atbilstoši </w:t>
            </w:r>
            <w:r w:rsidRPr="009C4DCB">
              <w:rPr>
                <w:rFonts w:ascii="Times New Roman" w:hAnsi="Times New Roman"/>
                <w:bCs/>
                <w:color w:val="000000" w:themeColor="text1"/>
                <w:sz w:val="24"/>
                <w:shd w:val="clear" w:color="auto" w:fill="FFFFFF"/>
              </w:rPr>
              <w:t xml:space="preserve">Publisko izmaksu maksimālā un privāto izmaksu minimālā apjoma aprēķinam </w:t>
            </w:r>
            <w:r w:rsidRPr="009C4DCB">
              <w:rPr>
                <w:rFonts w:ascii="Times New Roman" w:hAnsi="Times New Roman"/>
                <w:color w:val="000000" w:themeColor="text1"/>
                <w:sz w:val="24"/>
                <w:shd w:val="clear" w:color="auto" w:fill="FFFFFF"/>
              </w:rPr>
              <w:t xml:space="preserve">minimālais privātais finansējums pārsniedz MK noteikumu 10. punktā noteikto minimālo privāto līdzfinansējumu, tad starpība piesaistāma kā neattiecināmais finansējums. </w:t>
            </w:r>
          </w:p>
          <w:p w14:paraId="3C55481A" w14:textId="597291CD" w:rsidR="00D50C8F" w:rsidRPr="009C4DCB" w:rsidRDefault="00D50C8F" w:rsidP="00D50C8F">
            <w:pPr>
              <w:pStyle w:val="NoSpacing"/>
              <w:numPr>
                <w:ilvl w:val="0"/>
                <w:numId w:val="2"/>
              </w:numPr>
              <w:jc w:val="both"/>
              <w:rPr>
                <w:rFonts w:ascii="Arial" w:hAnsi="Arial" w:cs="Arial"/>
                <w:color w:val="000000" w:themeColor="text1"/>
                <w:sz w:val="24"/>
                <w:shd w:val="clear" w:color="auto" w:fill="FFFFFF"/>
              </w:rPr>
            </w:pPr>
            <w:r w:rsidRPr="009C4DCB">
              <w:rPr>
                <w:rFonts w:ascii="Times New Roman" w:hAnsi="Times New Roman"/>
                <w:color w:val="000000" w:themeColor="text1"/>
                <w:sz w:val="24"/>
                <w:shd w:val="clear" w:color="auto" w:fill="FFFFFF"/>
              </w:rPr>
              <w:t xml:space="preserve">Ja </w:t>
            </w:r>
            <w:r w:rsidRPr="009C4DCB">
              <w:rPr>
                <w:rFonts w:ascii="Times New Roman" w:hAnsi="Times New Roman"/>
                <w:color w:val="000000" w:themeColor="text1"/>
                <w:sz w:val="24"/>
              </w:rPr>
              <w:t xml:space="preserve">atbilstoši </w:t>
            </w:r>
            <w:r w:rsidRPr="009C4DCB">
              <w:rPr>
                <w:rFonts w:ascii="Times New Roman" w:hAnsi="Times New Roman"/>
                <w:bCs/>
                <w:color w:val="000000" w:themeColor="text1"/>
                <w:sz w:val="24"/>
                <w:shd w:val="clear" w:color="auto" w:fill="FFFFFF"/>
              </w:rPr>
              <w:t xml:space="preserve">Publisko izmaksu maksimālā un privāto izmaksu minimālā apjoma aprēķinam </w:t>
            </w:r>
            <w:r w:rsidRPr="009C4DCB">
              <w:rPr>
                <w:rFonts w:ascii="Times New Roman" w:hAnsi="Times New Roman"/>
                <w:color w:val="000000" w:themeColor="text1"/>
                <w:sz w:val="24"/>
                <w:shd w:val="clear" w:color="auto" w:fill="FFFFFF"/>
              </w:rPr>
              <w:t>minimālais privātais finansējums ir mazāks par  MK noteikumu 10. punktā noteikto minimālo privāto līdzfinansējumu, tad projektam jāpiesaista privātais finansējums  MK noteikumu 10. punktā noteiktā minimālā privātā līdzfinansējuma apjomā, proti ne mazāk kā 6%.</w:t>
            </w:r>
          </w:p>
          <w:p w14:paraId="491F4559" w14:textId="77777777" w:rsidR="00D50C8F" w:rsidRPr="009C4DCB" w:rsidRDefault="00D50C8F" w:rsidP="00D50C8F">
            <w:pPr>
              <w:pStyle w:val="NoSpacing"/>
              <w:jc w:val="both"/>
              <w:rPr>
                <w:rFonts w:ascii="Times New Roman" w:hAnsi="Times New Roman"/>
                <w:color w:val="auto"/>
                <w:sz w:val="24"/>
              </w:rPr>
            </w:pPr>
          </w:p>
          <w:p w14:paraId="4FB4484A" w14:textId="7FD92F1E" w:rsidR="00D50C8F" w:rsidRPr="009C4DCB" w:rsidRDefault="00D50C8F" w:rsidP="00D50C8F">
            <w:pPr>
              <w:pStyle w:val="NoSpacing"/>
              <w:jc w:val="both"/>
              <w:rPr>
                <w:rFonts w:ascii="Times New Roman" w:hAnsi="Times New Roman"/>
                <w:b/>
                <w:color w:val="auto"/>
                <w:sz w:val="24"/>
              </w:rPr>
            </w:pPr>
            <w:r w:rsidRPr="009C4DCB">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kā arī, ja </w:t>
            </w:r>
            <w:r w:rsidRPr="009C4DCB">
              <w:rPr>
                <w:rFonts w:ascii="Times New Roman" w:hAnsi="Times New Roman"/>
                <w:sz w:val="24"/>
              </w:rPr>
              <w:t xml:space="preserve">projekta iesniedzēja  rīkojumam par infrastruktūras izmantošanas proporcijas aprēķinu pielikumā pievienotie aprēķini </w:t>
            </w:r>
            <w:r w:rsidRPr="009C4DCB">
              <w:rPr>
                <w:rFonts w:ascii="Times New Roman" w:hAnsi="Times New Roman"/>
                <w:color w:val="auto"/>
                <w:sz w:val="24"/>
              </w:rPr>
              <w:t xml:space="preserve">neatbilst prasībām, </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w:t>
            </w:r>
          </w:p>
        </w:tc>
      </w:tr>
      <w:tr w:rsidR="00FF5D58" w:rsidRPr="00D279F5" w14:paraId="18BCFD2B" w14:textId="77777777" w:rsidTr="003135F2">
        <w:trPr>
          <w:trHeight w:val="103"/>
          <w:jc w:val="center"/>
        </w:trPr>
        <w:tc>
          <w:tcPr>
            <w:tcW w:w="704" w:type="dxa"/>
          </w:tcPr>
          <w:p w14:paraId="77E3D8CD" w14:textId="627EF4B7" w:rsidR="00FF5D58" w:rsidRDefault="00FF5D58" w:rsidP="00FF5D5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3260" w:type="dxa"/>
          </w:tcPr>
          <w:p w14:paraId="7B012F53" w14:textId="7E34540B" w:rsidR="00FF5D58" w:rsidRPr="00D279F5" w:rsidRDefault="00101248" w:rsidP="00FF5D58">
            <w:pPr>
              <w:spacing w:after="0" w:line="240" w:lineRule="auto"/>
              <w:jc w:val="both"/>
              <w:rPr>
                <w:rFonts w:ascii="Times New Roman" w:eastAsia="Times New Roman" w:hAnsi="Times New Roman"/>
                <w:color w:val="auto"/>
                <w:sz w:val="24"/>
              </w:rPr>
            </w:pPr>
            <w:r w:rsidRPr="00101248">
              <w:rPr>
                <w:rFonts w:ascii="Times New Roman" w:hAnsi="Times New Roman"/>
                <w:sz w:val="24"/>
              </w:rPr>
              <w:t>Projekta iesniegumā plānotie sasniedzamie rezultāti un uzraudzības rādītāji</w:t>
            </w:r>
            <w:r w:rsidRPr="00101248">
              <w:rPr>
                <w:rFonts w:ascii="Times New Roman" w:hAnsi="Times New Roman"/>
                <w:sz w:val="24"/>
                <w:vertAlign w:val="superscript"/>
              </w:rPr>
              <w:footnoteReference w:id="3"/>
            </w:r>
            <w:r w:rsidRPr="00101248">
              <w:rPr>
                <w:rFonts w:ascii="Times New Roman" w:hAnsi="Times New Roman"/>
                <w:sz w:val="24"/>
              </w:rPr>
              <w:t xml:space="preserve"> ir precīzi definēti, pamatoti un izmērāmi un tie sekmē MK noteikumos par specifiskā atbalsta mērķa īstenošanu noteikto rādītāju sasniegšanu.</w:t>
            </w:r>
          </w:p>
        </w:tc>
        <w:tc>
          <w:tcPr>
            <w:tcW w:w="2421" w:type="dxa"/>
            <w:vAlign w:val="center"/>
          </w:tcPr>
          <w:p w14:paraId="778170EB" w14:textId="256F0572" w:rsidR="00FF5D58" w:rsidRPr="00D279F5" w:rsidRDefault="00FF5D58" w:rsidP="00FF5D58">
            <w:pPr>
              <w:pStyle w:val="ListParagraph"/>
              <w:ind w:left="0"/>
              <w:jc w:val="center"/>
            </w:pPr>
            <w:r w:rsidRPr="008B3CC7">
              <w:t>P</w:t>
            </w:r>
          </w:p>
        </w:tc>
        <w:tc>
          <w:tcPr>
            <w:tcW w:w="7644" w:type="dxa"/>
            <w:shd w:val="clear" w:color="auto" w:fill="auto"/>
          </w:tcPr>
          <w:p w14:paraId="7BD67496" w14:textId="77777777" w:rsidR="00FF5D58" w:rsidRPr="003135F2" w:rsidRDefault="00FF5D58" w:rsidP="00FF5D58">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6D438764" w14:textId="01B471D0" w:rsidR="00FF5D58" w:rsidRPr="009C4DCB" w:rsidRDefault="00FF5D58" w:rsidP="00FF5D58">
            <w:pPr>
              <w:pStyle w:val="NoSpacing"/>
              <w:numPr>
                <w:ilvl w:val="0"/>
                <w:numId w:val="5"/>
              </w:numPr>
              <w:jc w:val="both"/>
              <w:rPr>
                <w:rFonts w:ascii="Times New Roman" w:hAnsi="Times New Roman"/>
                <w:color w:val="000000" w:themeColor="text1"/>
                <w:sz w:val="24"/>
              </w:rPr>
            </w:pPr>
            <w:r w:rsidRPr="009C4DCB">
              <w:rPr>
                <w:rFonts w:ascii="Times New Roman" w:hAnsi="Times New Roman"/>
                <w:color w:val="auto"/>
                <w:sz w:val="24"/>
              </w:rPr>
              <w:t>projekta iesnieguma 1.5.punktā katrai projekta darbībai ir norādīts pamatots</w:t>
            </w:r>
            <w:r w:rsidR="00075F55" w:rsidRPr="009C4DCB">
              <w:rPr>
                <w:rFonts w:ascii="Times New Roman" w:hAnsi="Times New Roman"/>
                <w:color w:val="auto"/>
                <w:sz w:val="24"/>
              </w:rPr>
              <w:t>, precīzi definēts</w:t>
            </w:r>
            <w:r w:rsidRPr="009C4DCB">
              <w:rPr>
                <w:rFonts w:ascii="Times New Roman" w:hAnsi="Times New Roman"/>
                <w:color w:val="auto"/>
                <w:sz w:val="24"/>
              </w:rPr>
              <w:t xml:space="preserve"> (skaidri izriet no attiecīgās projekta darbības) un izmērāms rezultāts, kas katras projekta darbības rezultātā tiks sasniegts;</w:t>
            </w:r>
          </w:p>
          <w:p w14:paraId="52ADEC8E" w14:textId="602FED72" w:rsidR="00FF5D58" w:rsidRPr="000B0E9F" w:rsidRDefault="00FF5D58" w:rsidP="00FF5D58">
            <w:pPr>
              <w:pStyle w:val="NoSpacing"/>
              <w:numPr>
                <w:ilvl w:val="0"/>
                <w:numId w:val="5"/>
              </w:numPr>
              <w:jc w:val="both"/>
              <w:rPr>
                <w:rFonts w:ascii="Times New Roman" w:hAnsi="Times New Roman"/>
                <w:color w:val="000000" w:themeColor="text1"/>
                <w:sz w:val="24"/>
              </w:rPr>
            </w:pPr>
            <w:r w:rsidRPr="009C4DCB">
              <w:rPr>
                <w:rFonts w:ascii="Times New Roman" w:hAnsi="Times New Roman"/>
                <w:color w:val="000000" w:themeColor="text1"/>
                <w:sz w:val="24"/>
              </w:rPr>
              <w:t>projekta iesnieguma 1.6.punktā ir norādīti pamatoti (skaidri izriet no projekta darbībām</w:t>
            </w:r>
            <w:r w:rsidRPr="000B0E9F">
              <w:rPr>
                <w:rFonts w:ascii="Times New Roman" w:hAnsi="Times New Roman"/>
                <w:color w:val="000000" w:themeColor="text1"/>
                <w:sz w:val="24"/>
              </w:rPr>
              <w:t xml:space="preserve">), precīzi definēti </w:t>
            </w:r>
            <w:r w:rsidR="00D239FA">
              <w:rPr>
                <w:rFonts w:ascii="Times New Roman" w:hAnsi="Times New Roman"/>
                <w:color w:val="000000" w:themeColor="text1"/>
                <w:sz w:val="24"/>
              </w:rPr>
              <w:t xml:space="preserve">(atbilstoši MK noteikumiem) </w:t>
            </w:r>
            <w:r w:rsidRPr="000B0E9F">
              <w:rPr>
                <w:rFonts w:ascii="Times New Roman" w:hAnsi="Times New Roman"/>
                <w:color w:val="000000" w:themeColor="text1"/>
                <w:sz w:val="24"/>
              </w:rPr>
              <w:t>un izmērāmi projekta iznākuma rādītāji. Tiem ir noteikta sasniedzamā mērvienība un skaitliskā vērtība projekta īstenošanas beigās. Minētie projekta uzraudzības rādītāji konkrētā projekta līmenī sekmē  un veicina (bet ne obligāti nodrošina) MK noteikumos par specifiskā atbalsta mērķa īstenošanu noteikto kopējo SAM ietvaros sasniedzamos uzraudzības rādītāju sasniegšanu:</w:t>
            </w:r>
          </w:p>
          <w:p w14:paraId="5C8F1529" w14:textId="5BD2BD40" w:rsidR="0032625E" w:rsidRPr="0032625E" w:rsidRDefault="00FF5D58" w:rsidP="0032625E">
            <w:pPr>
              <w:pStyle w:val="NoSpacing"/>
              <w:numPr>
                <w:ilvl w:val="1"/>
                <w:numId w:val="5"/>
              </w:numPr>
              <w:jc w:val="both"/>
              <w:rPr>
                <w:rFonts w:ascii="Times New Roman" w:hAnsi="Times New Roman"/>
                <w:szCs w:val="22"/>
              </w:rPr>
            </w:pPr>
            <w:r w:rsidRPr="00C825B0">
              <w:rPr>
                <w:rFonts w:ascii="Times New Roman" w:hAnsi="Times New Roman"/>
                <w:szCs w:val="22"/>
              </w:rPr>
              <w:t xml:space="preserve">iznākuma rādītājs - līdz 2023.gada 31.decembrim </w:t>
            </w:r>
            <w:r w:rsidR="009F1AF7" w:rsidRPr="00C825B0">
              <w:rPr>
                <w:rFonts w:ascii="Times New Roman" w:hAnsi="Times New Roman"/>
                <w:szCs w:val="22"/>
              </w:rPr>
              <w:t xml:space="preserve">22 </w:t>
            </w:r>
            <w:r w:rsidRPr="00C825B0">
              <w:rPr>
                <w:rFonts w:ascii="Times New Roman" w:hAnsi="Times New Roman"/>
                <w:szCs w:val="22"/>
              </w:rPr>
              <w:t>uzlabotas ārstniecības iestādes, kurās attīstīta infrastruktūra veselības aprūpes pakalpojumu sniegšanai</w:t>
            </w:r>
            <w:r w:rsidR="0032625E" w:rsidRPr="00C825B0">
              <w:rPr>
                <w:rFonts w:ascii="Times New Roman" w:hAnsi="Times New Roman"/>
                <w:szCs w:val="22"/>
              </w:rPr>
              <w:t>.</w:t>
            </w:r>
            <w:r w:rsidR="00835032" w:rsidRPr="00C825B0">
              <w:rPr>
                <w:rFonts w:ascii="Times New Roman" w:hAnsi="Times New Roman"/>
                <w:szCs w:val="22"/>
              </w:rPr>
              <w:t xml:space="preserve"> </w:t>
            </w:r>
            <w:r w:rsidR="0032625E" w:rsidRPr="0032625E">
              <w:rPr>
                <w:rFonts w:ascii="Times New Roman" w:hAnsi="Times New Roman"/>
                <w:szCs w:val="22"/>
              </w:rPr>
              <w:t>Iznākuma rādītāju “Uzlaboto ārstniecības iestāžu skaits, kurās attīstīta infrastruktūra veselības aprūpes pakalpojumu sniegšanai” finansējuma saņēmējs norāda atbilstoši plānotajiem ieguldījumiem, palielinot rādītāju par katru no šādiem ieguldījumiem:</w:t>
            </w:r>
          </w:p>
          <w:p w14:paraId="7CAE7C5C" w14:textId="77777777" w:rsidR="0032625E" w:rsidRDefault="0032625E" w:rsidP="00E87197">
            <w:pPr>
              <w:pStyle w:val="NoSpacing"/>
              <w:numPr>
                <w:ilvl w:val="0"/>
                <w:numId w:val="60"/>
              </w:numPr>
              <w:jc w:val="both"/>
              <w:rPr>
                <w:rFonts w:ascii="Times New Roman" w:hAnsi="Times New Roman"/>
                <w:szCs w:val="22"/>
              </w:rPr>
            </w:pPr>
            <w:r w:rsidRPr="0032625E">
              <w:rPr>
                <w:rFonts w:ascii="Times New Roman" w:hAnsi="Times New Roman"/>
                <w:szCs w:val="22"/>
              </w:rPr>
              <w:t>Ieguldījums stacionārās veselības aprūpes attīstībā;</w:t>
            </w:r>
          </w:p>
          <w:p w14:paraId="2CA11C3E" w14:textId="77777777" w:rsidR="0032625E" w:rsidRDefault="0032625E" w:rsidP="00E87197">
            <w:pPr>
              <w:pStyle w:val="NoSpacing"/>
              <w:numPr>
                <w:ilvl w:val="0"/>
                <w:numId w:val="60"/>
              </w:numPr>
              <w:jc w:val="both"/>
              <w:rPr>
                <w:rFonts w:ascii="Times New Roman" w:hAnsi="Times New Roman"/>
                <w:szCs w:val="22"/>
              </w:rPr>
            </w:pPr>
            <w:r w:rsidRPr="0032625E">
              <w:rPr>
                <w:rFonts w:ascii="Times New Roman" w:hAnsi="Times New Roman"/>
                <w:szCs w:val="22"/>
              </w:rPr>
              <w:t>Ieguldījums ambulatorās veselības aprūpes attīstībā;</w:t>
            </w:r>
          </w:p>
          <w:p w14:paraId="3D815424" w14:textId="77777777" w:rsidR="0032625E" w:rsidRDefault="0032625E" w:rsidP="00E87197">
            <w:pPr>
              <w:pStyle w:val="NoSpacing"/>
              <w:numPr>
                <w:ilvl w:val="0"/>
                <w:numId w:val="60"/>
              </w:numPr>
              <w:jc w:val="both"/>
              <w:rPr>
                <w:rFonts w:ascii="Times New Roman" w:hAnsi="Times New Roman"/>
                <w:szCs w:val="22"/>
              </w:rPr>
            </w:pPr>
            <w:r w:rsidRPr="0032625E">
              <w:rPr>
                <w:rFonts w:ascii="Times New Roman" w:hAnsi="Times New Roman"/>
                <w:szCs w:val="22"/>
              </w:rPr>
              <w:t>Ieguldījums ģimenes ārsta praksē;</w:t>
            </w:r>
          </w:p>
          <w:p w14:paraId="496F5A33" w14:textId="5BAED384" w:rsidR="0032625E" w:rsidRPr="0032625E" w:rsidRDefault="0032625E" w:rsidP="00E87197">
            <w:pPr>
              <w:pStyle w:val="NoSpacing"/>
              <w:numPr>
                <w:ilvl w:val="0"/>
                <w:numId w:val="60"/>
              </w:numPr>
              <w:jc w:val="both"/>
              <w:rPr>
                <w:rFonts w:ascii="Times New Roman" w:hAnsi="Times New Roman"/>
                <w:szCs w:val="22"/>
              </w:rPr>
            </w:pPr>
            <w:r w:rsidRPr="0032625E">
              <w:rPr>
                <w:rFonts w:ascii="Times New Roman" w:hAnsi="Times New Roman"/>
                <w:szCs w:val="22"/>
              </w:rPr>
              <w:t>Augstākminētie ieguldījumi katra pakalpojumu sniegšanas pi</w:t>
            </w:r>
            <w:r>
              <w:rPr>
                <w:rFonts w:ascii="Times New Roman" w:hAnsi="Times New Roman"/>
                <w:szCs w:val="22"/>
              </w:rPr>
              <w:t>lsētā tiek uzskaitīti atsevišķi;</w:t>
            </w:r>
          </w:p>
          <w:p w14:paraId="4983424D" w14:textId="77777777" w:rsidR="00FF5D58" w:rsidRPr="00C825B0" w:rsidRDefault="00FF5D58" w:rsidP="00FF5D58">
            <w:pPr>
              <w:pStyle w:val="NoSpacing"/>
              <w:numPr>
                <w:ilvl w:val="1"/>
                <w:numId w:val="5"/>
              </w:numPr>
              <w:jc w:val="both"/>
              <w:rPr>
                <w:rFonts w:ascii="Times New Roman" w:hAnsi="Times New Roman"/>
                <w:szCs w:val="22"/>
              </w:rPr>
            </w:pPr>
            <w:r w:rsidRPr="00C825B0">
              <w:rPr>
                <w:rFonts w:ascii="Times New Roman" w:hAnsi="Times New Roman"/>
                <w:szCs w:val="22"/>
              </w:rPr>
              <w:t>iznākuma rādītājs - līdz 2023. gada 31. decembrim iedzīvotāju skaits, kuriem ir pieejami uzlaboti veselības aprūpes pakalpojumi, – 2 023 825 iedzīvotāji</w:t>
            </w:r>
          </w:p>
          <w:p w14:paraId="4B935FE9" w14:textId="3EB31EE3" w:rsidR="00FF5D58" w:rsidRPr="00C825B0" w:rsidRDefault="00FF5D58" w:rsidP="00FF5D58">
            <w:pPr>
              <w:pStyle w:val="NoSpacing"/>
              <w:numPr>
                <w:ilvl w:val="1"/>
                <w:numId w:val="5"/>
              </w:numPr>
              <w:jc w:val="both"/>
              <w:rPr>
                <w:rFonts w:ascii="Times New Roman" w:hAnsi="Times New Roman"/>
                <w:szCs w:val="22"/>
              </w:rPr>
            </w:pPr>
            <w:r w:rsidRPr="00C825B0">
              <w:rPr>
                <w:rFonts w:ascii="Times New Roman" w:hAnsi="Times New Roman"/>
                <w:szCs w:val="22"/>
              </w:rPr>
              <w:t xml:space="preserve">finanšu uzraudzības rādītājs – līdz 2018. gada 31. decembrim sertificēti attiecināmie izdevumi </w:t>
            </w:r>
            <w:r w:rsidR="00234397" w:rsidRPr="00C825B0">
              <w:rPr>
                <w:rFonts w:ascii="Times New Roman" w:hAnsi="Times New Roman"/>
                <w:szCs w:val="22"/>
              </w:rPr>
              <w:t>SAM 9.3.2.ietvaros 46 799 872</w:t>
            </w:r>
            <w:r w:rsidRPr="00C825B0">
              <w:rPr>
                <w:szCs w:val="22"/>
              </w:rPr>
              <w:t> </w:t>
            </w:r>
            <w:r w:rsidRPr="00C825B0">
              <w:rPr>
                <w:rFonts w:ascii="Times New Roman" w:hAnsi="Times New Roman"/>
                <w:szCs w:val="22"/>
              </w:rPr>
              <w:t>euro apmērā.</w:t>
            </w:r>
          </w:p>
          <w:p w14:paraId="6FD3429C" w14:textId="77777777" w:rsidR="00FF5D58" w:rsidRPr="009C779B" w:rsidRDefault="00FF5D58" w:rsidP="00FF5D58">
            <w:pPr>
              <w:pStyle w:val="NoSpacing"/>
              <w:jc w:val="both"/>
              <w:rPr>
                <w:rFonts w:ascii="Times New Roman" w:hAnsi="Times New Roman"/>
                <w:color w:val="auto"/>
                <w:sz w:val="24"/>
              </w:rPr>
            </w:pPr>
          </w:p>
          <w:p w14:paraId="16AF5A21" w14:textId="77777777" w:rsidR="00FF5D58" w:rsidRPr="003135F2" w:rsidRDefault="00FF5D58" w:rsidP="00FF5D58">
            <w:pPr>
              <w:pStyle w:val="NoSpacing"/>
              <w:jc w:val="both"/>
              <w:rPr>
                <w:rFonts w:ascii="Times New Roman" w:hAnsi="Times New Roman"/>
                <w:color w:val="auto"/>
                <w:sz w:val="24"/>
              </w:rPr>
            </w:pPr>
            <w:r w:rsidRPr="003135F2">
              <w:rPr>
                <w:rFonts w:ascii="Times New Roman" w:hAnsi="Times New Roman"/>
                <w:color w:val="auto"/>
                <w:sz w:val="24"/>
              </w:rPr>
              <w:t>Ja projekta iesniegums neatbilst kādai no minētajām prasībām,</w:t>
            </w:r>
            <w:r w:rsidRPr="003135F2">
              <w:rPr>
                <w:rFonts w:ascii="Times New Roman" w:hAnsi="Times New Roman"/>
                <w:b/>
                <w:color w:val="auto"/>
                <w:sz w:val="24"/>
              </w:rPr>
              <w:t xml:space="preserve"> vērtējums ir „Jā, ar nosacījumu”</w:t>
            </w:r>
            <w:r w:rsidRPr="003135F2">
              <w:rPr>
                <w:rFonts w:ascii="Times New Roman" w:hAnsi="Times New Roman"/>
                <w:color w:val="auto"/>
                <w:sz w:val="24"/>
              </w:rPr>
              <w:t>, izvirza nosacījumu veikt atbilstošu precizējumu:</w:t>
            </w:r>
          </w:p>
          <w:p w14:paraId="6021566A" w14:textId="77777777" w:rsidR="00FF5D58" w:rsidRPr="003135F2" w:rsidRDefault="00FF5D58" w:rsidP="00FF5D58">
            <w:pPr>
              <w:pStyle w:val="NoSpacing"/>
              <w:numPr>
                <w:ilvl w:val="0"/>
                <w:numId w:val="5"/>
              </w:numPr>
              <w:jc w:val="both"/>
              <w:rPr>
                <w:rFonts w:ascii="Times New Roman" w:hAnsi="Times New Roman"/>
                <w:b/>
                <w:color w:val="auto"/>
                <w:sz w:val="24"/>
              </w:rPr>
            </w:pPr>
            <w:r w:rsidRPr="003135F2">
              <w:rPr>
                <w:rFonts w:ascii="Times New Roman" w:hAnsi="Times New Roman"/>
                <w:color w:val="auto"/>
                <w:sz w:val="24"/>
              </w:rPr>
              <w:t>precizēt projekta iesnieguma 1.5.punktu, katrai projekta darbībai norādot pamatotu, precīzi definētu vai izmērāmu rezultātu;</w:t>
            </w:r>
          </w:p>
          <w:p w14:paraId="3BD5EB9F" w14:textId="79FD03B6" w:rsidR="00FF5D58" w:rsidRPr="003135F2" w:rsidRDefault="00FF5D58" w:rsidP="00FF5D58">
            <w:pPr>
              <w:pStyle w:val="NoSpacing"/>
              <w:jc w:val="both"/>
              <w:rPr>
                <w:rFonts w:ascii="Times New Roman" w:hAnsi="Times New Roman"/>
                <w:b/>
                <w:color w:val="auto"/>
                <w:sz w:val="24"/>
              </w:rPr>
            </w:pPr>
            <w:r w:rsidRPr="003135F2">
              <w:rPr>
                <w:rFonts w:ascii="Times New Roman" w:hAnsi="Times New Roman"/>
                <w:color w:val="auto"/>
                <w:sz w:val="24"/>
              </w:rPr>
              <w:t>precizēt projekta iesnieguma 1.6.punktu norādot pamatotus, precīzi definētus un izmērāmus uzraudzības rādītājus.</w:t>
            </w:r>
          </w:p>
        </w:tc>
      </w:tr>
      <w:tr w:rsidR="00FF5D58" w:rsidRPr="00D279F5" w14:paraId="6FFB554C" w14:textId="77777777" w:rsidTr="003135F2">
        <w:trPr>
          <w:trHeight w:val="103"/>
          <w:jc w:val="center"/>
        </w:trPr>
        <w:tc>
          <w:tcPr>
            <w:tcW w:w="704" w:type="dxa"/>
          </w:tcPr>
          <w:p w14:paraId="666E8008" w14:textId="61CAC6C2" w:rsidR="00FF5D58" w:rsidRPr="00D279F5" w:rsidRDefault="00FF5D58" w:rsidP="00FF5D58">
            <w:pPr>
              <w:spacing w:after="0" w:line="240" w:lineRule="auto"/>
              <w:jc w:val="both"/>
              <w:rPr>
                <w:rFonts w:ascii="Times New Roman" w:hAnsi="Times New Roman"/>
                <w:color w:val="auto"/>
                <w:sz w:val="24"/>
              </w:rPr>
            </w:pPr>
            <w:r>
              <w:rPr>
                <w:rFonts w:ascii="Times New Roman" w:hAnsi="Times New Roman"/>
                <w:color w:val="auto"/>
                <w:sz w:val="24"/>
              </w:rPr>
              <w:t>1.17</w:t>
            </w:r>
            <w:r w:rsidRPr="00D279F5">
              <w:rPr>
                <w:rFonts w:ascii="Times New Roman" w:hAnsi="Times New Roman"/>
                <w:color w:val="auto"/>
                <w:sz w:val="24"/>
              </w:rPr>
              <w:t>.</w:t>
            </w:r>
          </w:p>
        </w:tc>
        <w:tc>
          <w:tcPr>
            <w:tcW w:w="3260" w:type="dxa"/>
          </w:tcPr>
          <w:p w14:paraId="3832A4B9" w14:textId="3B74A915" w:rsidR="00FF5D58" w:rsidRPr="00D279F5" w:rsidRDefault="00FF5D58" w:rsidP="00FF5D58">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421" w:type="dxa"/>
            <w:vAlign w:val="center"/>
          </w:tcPr>
          <w:p w14:paraId="09E623AE" w14:textId="05875FFA" w:rsidR="00FF5D58" w:rsidRPr="00D279F5" w:rsidRDefault="00FF5D58" w:rsidP="00FF5D58">
            <w:pPr>
              <w:pStyle w:val="ListParagraph"/>
              <w:ind w:left="0"/>
              <w:jc w:val="center"/>
            </w:pPr>
            <w:r w:rsidRPr="00D279F5">
              <w:t>P</w:t>
            </w:r>
          </w:p>
        </w:tc>
        <w:tc>
          <w:tcPr>
            <w:tcW w:w="7644" w:type="dxa"/>
            <w:shd w:val="clear" w:color="auto" w:fill="auto"/>
          </w:tcPr>
          <w:p w14:paraId="3579A907" w14:textId="77777777" w:rsidR="00FF5D58" w:rsidRPr="003135F2" w:rsidRDefault="00FF5D58" w:rsidP="00FF5D58">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175635A8" w14:textId="18E72E1D" w:rsidR="00FF5D58" w:rsidRPr="003135F2" w:rsidRDefault="00FF5D58" w:rsidP="00FF5D58">
            <w:pPr>
              <w:pStyle w:val="ListParagraph"/>
              <w:numPr>
                <w:ilvl w:val="0"/>
                <w:numId w:val="4"/>
              </w:numPr>
              <w:ind w:left="306" w:hanging="306"/>
              <w:jc w:val="both"/>
              <w:rPr>
                <w:rFonts w:eastAsia="ヒラギノ角ゴ Pro W3"/>
              </w:rPr>
            </w:pPr>
            <w:r w:rsidRPr="003135F2">
              <w:rPr>
                <w:rFonts w:eastAsia="ヒラギノ角ゴ Pro W3"/>
              </w:rPr>
              <w:t>izmaksas ir attiecināmas, ja tās radušās no</w:t>
            </w:r>
            <w:r w:rsidR="00234397">
              <w:rPr>
                <w:rFonts w:eastAsia="ヒラギノ角ゴ Pro W3"/>
              </w:rPr>
              <w:t xml:space="preserve"> 2016.gada 28.decembra</w:t>
            </w:r>
            <w:r w:rsidRPr="003135F2">
              <w:rPr>
                <w:rFonts w:eastAsia="ヒラギノ角ゴ Pro W3"/>
              </w:rPr>
              <w:t xml:space="preserve"> ;</w:t>
            </w:r>
          </w:p>
          <w:p w14:paraId="615525C7" w14:textId="6AEFDE89" w:rsidR="00FF5D58" w:rsidRPr="009C0DC8" w:rsidRDefault="00FF5D58" w:rsidP="00FF5D58">
            <w:pPr>
              <w:pStyle w:val="NoSpacing"/>
              <w:numPr>
                <w:ilvl w:val="0"/>
                <w:numId w:val="4"/>
              </w:numPr>
              <w:ind w:left="306" w:hanging="306"/>
              <w:jc w:val="both"/>
              <w:rPr>
                <w:rFonts w:ascii="Times New Roman" w:hAnsi="Times New Roman"/>
                <w:color w:val="auto"/>
                <w:sz w:val="24"/>
              </w:rPr>
            </w:pPr>
            <w:r w:rsidRPr="003135F2">
              <w:rPr>
                <w:rFonts w:ascii="Times New Roman" w:hAnsi="Times New Roman"/>
                <w:color w:val="auto"/>
                <w:sz w:val="24"/>
              </w:rPr>
              <w:t xml:space="preserve">projekta īstenošanas termiņš (tajā skaitā finansējums sadalījumā pa gadiem) saskaņā ar projekta iesniegumu (2.3.punkts, 1. un 2.pielikums) nepārsniedz </w:t>
            </w:r>
            <w:r w:rsidRPr="003135F2">
              <w:rPr>
                <w:rFonts w:ascii="Times New Roman" w:hAnsi="Times New Roman"/>
                <w:sz w:val="24"/>
              </w:rPr>
              <w:t>MK noteikumos par specifiskā atbalsta mērķa īstenošanu</w:t>
            </w:r>
            <w:r w:rsidRPr="003135F2" w:rsidDel="001F1520">
              <w:rPr>
                <w:rFonts w:ascii="Times New Roman" w:hAnsi="Times New Roman"/>
                <w:color w:val="auto"/>
                <w:sz w:val="24"/>
              </w:rPr>
              <w:t xml:space="preserve"> </w:t>
            </w:r>
            <w:r w:rsidRPr="003135F2">
              <w:rPr>
                <w:rFonts w:ascii="Times New Roman" w:hAnsi="Times New Roman"/>
                <w:color w:val="auto"/>
                <w:sz w:val="24"/>
              </w:rPr>
              <w:t>noteikto</w:t>
            </w:r>
            <w:r>
              <w:rPr>
                <w:rFonts w:ascii="Times New Roman" w:hAnsi="Times New Roman"/>
                <w:color w:val="auto"/>
                <w:sz w:val="24"/>
              </w:rPr>
              <w:t xml:space="preserve"> </w:t>
            </w:r>
            <w:r w:rsidR="007A5F25">
              <w:rPr>
                <w:rFonts w:ascii="Times New Roman" w:hAnsi="Times New Roman"/>
                <w:color w:val="auto"/>
                <w:sz w:val="24"/>
              </w:rPr>
              <w:t>–</w:t>
            </w:r>
            <w:r>
              <w:rPr>
                <w:rFonts w:ascii="Times New Roman" w:hAnsi="Times New Roman"/>
                <w:color w:val="auto"/>
                <w:sz w:val="24"/>
              </w:rPr>
              <w:t xml:space="preserve"> </w:t>
            </w:r>
            <w:r w:rsidR="007A5F25">
              <w:rPr>
                <w:rFonts w:ascii="Times New Roman" w:hAnsi="Times New Roman"/>
                <w:color w:val="000000" w:themeColor="text1"/>
                <w:sz w:val="24"/>
              </w:rPr>
              <w:t>divu gadu laikā no līguma noslēgšanas</w:t>
            </w:r>
            <w:r w:rsidR="009C0DC8">
              <w:rPr>
                <w:rFonts w:ascii="Times New Roman" w:hAnsi="Times New Roman"/>
                <w:color w:val="000000" w:themeColor="text1"/>
                <w:sz w:val="24"/>
              </w:rPr>
              <w:t xml:space="preserve">, bet ne ilgāk kā </w:t>
            </w:r>
            <w:r w:rsidR="009C0DC8" w:rsidRPr="009C0DC8">
              <w:rPr>
                <w:rFonts w:ascii="Times New Roman" w:hAnsi="Times New Roman"/>
                <w:sz w:val="24"/>
              </w:rPr>
              <w:t>līdz 2023. gada 31. decembrim</w:t>
            </w:r>
            <w:r w:rsidR="007A5F25" w:rsidRPr="009C0DC8">
              <w:rPr>
                <w:rFonts w:ascii="Times New Roman" w:hAnsi="Times New Roman"/>
                <w:color w:val="000000" w:themeColor="text1"/>
                <w:sz w:val="24"/>
              </w:rPr>
              <w:t>.</w:t>
            </w:r>
            <w:r w:rsidRPr="009C0DC8">
              <w:rPr>
                <w:rFonts w:ascii="Times New Roman" w:hAnsi="Times New Roman"/>
                <w:color w:val="000000" w:themeColor="text1"/>
                <w:sz w:val="24"/>
              </w:rPr>
              <w:t xml:space="preserve"> </w:t>
            </w:r>
          </w:p>
          <w:p w14:paraId="1A972288" w14:textId="77777777" w:rsidR="00FF5D58" w:rsidRPr="003135F2" w:rsidRDefault="00FF5D58" w:rsidP="00FF5D58">
            <w:pPr>
              <w:pStyle w:val="NoSpacing"/>
              <w:numPr>
                <w:ilvl w:val="0"/>
                <w:numId w:val="4"/>
              </w:numPr>
              <w:ind w:left="306" w:hanging="306"/>
              <w:jc w:val="both"/>
              <w:rPr>
                <w:rFonts w:ascii="Times New Roman" w:hAnsi="Times New Roman"/>
                <w:color w:val="auto"/>
                <w:sz w:val="24"/>
              </w:rPr>
            </w:pPr>
            <w:r w:rsidRPr="003135F2">
              <w:rPr>
                <w:rFonts w:ascii="Times New Roman" w:hAnsi="Times New Roman"/>
                <w:color w:val="auto"/>
                <w:sz w:val="24"/>
              </w:rPr>
              <w:t>projekta iesnieguma 1.pielikumā “Projekta īstenošanas laika grafiks” katrai projekta darbībai (tajā skaitā projekta vadības, informācijas un publicitātes pasākumiem) ir norādīts īstenošanas ilgums pa ceturkšņiem, kopējais ieviešanas laiks atbilst projekta iesnieguma 2.3.punktā norādītajam kopējam projekta īstenošanas ilgumam;</w:t>
            </w:r>
          </w:p>
          <w:p w14:paraId="331469B7" w14:textId="77777777" w:rsidR="00FF5D58" w:rsidRPr="00FF5D58" w:rsidRDefault="00FF5D58" w:rsidP="00FF5D58">
            <w:pPr>
              <w:pStyle w:val="NoSpacing"/>
              <w:numPr>
                <w:ilvl w:val="0"/>
                <w:numId w:val="4"/>
              </w:numPr>
              <w:ind w:left="306" w:hanging="306"/>
              <w:jc w:val="both"/>
              <w:rPr>
                <w:rFonts w:ascii="Times New Roman" w:hAnsi="Times New Roman"/>
                <w:color w:val="000000" w:themeColor="text1"/>
                <w:sz w:val="24"/>
              </w:rPr>
            </w:pPr>
            <w:r w:rsidRPr="00FF5D58">
              <w:rPr>
                <w:rFonts w:ascii="Times New Roman" w:hAnsi="Times New Roman"/>
                <w:color w:val="000000" w:themeColor="text1"/>
                <w:sz w:val="24"/>
              </w:rPr>
              <w:t>projekta iesnieguma 2. pielikumā plānotais finansējums sadalījumā pa gadiem atbilst 1.pielikumā norādītajam</w:t>
            </w:r>
            <w:r w:rsidRPr="00FF5D58">
              <w:rPr>
                <w:rFonts w:ascii="Times New Roman" w:eastAsiaTheme="minorEastAsia" w:hAnsi="Times New Roman"/>
                <w:bCs/>
                <w:color w:val="000000" w:themeColor="text1"/>
                <w:sz w:val="24"/>
                <w:lang w:eastAsia="lv-LV"/>
              </w:rPr>
              <w:t>.</w:t>
            </w:r>
          </w:p>
          <w:p w14:paraId="31284EB3" w14:textId="77777777" w:rsidR="00FF5D58" w:rsidRPr="003135F2" w:rsidRDefault="00FF5D58" w:rsidP="00FF5D58">
            <w:pPr>
              <w:pStyle w:val="NoSpacing"/>
              <w:jc w:val="both"/>
              <w:rPr>
                <w:rFonts w:ascii="Times New Roman" w:hAnsi="Times New Roman"/>
                <w:b/>
                <w:color w:val="auto"/>
                <w:sz w:val="24"/>
              </w:rPr>
            </w:pPr>
          </w:p>
          <w:p w14:paraId="25EF7F82" w14:textId="725FEBDC" w:rsidR="00FF5D58" w:rsidRPr="003135F2" w:rsidRDefault="00FF5D58" w:rsidP="00FF5D58">
            <w:pPr>
              <w:pStyle w:val="NoSpacing"/>
              <w:jc w:val="both"/>
              <w:rPr>
                <w:rFonts w:ascii="Times New Roman" w:hAnsi="Times New Roman"/>
                <w:b/>
                <w:color w:val="auto"/>
                <w:sz w:val="24"/>
              </w:rPr>
            </w:pPr>
            <w:r w:rsidRPr="003135F2">
              <w:rPr>
                <w:rFonts w:ascii="Times New Roman" w:hAnsi="Times New Roman"/>
                <w:color w:val="auto"/>
                <w:sz w:val="24"/>
              </w:rPr>
              <w:t>Ja projekta iesniegums neatbilst visām minētajām prasībām,</w:t>
            </w:r>
            <w:r w:rsidRPr="003135F2">
              <w:rPr>
                <w:rFonts w:ascii="Times New Roman" w:hAnsi="Times New Roman"/>
                <w:b/>
                <w:color w:val="auto"/>
                <w:sz w:val="24"/>
              </w:rPr>
              <w:t xml:space="preserve"> vērtējums ir „Jā, ar nosacījumu”</w:t>
            </w:r>
            <w:r w:rsidRPr="003135F2">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0B0E9F" w:rsidRPr="00D279F5" w14:paraId="7019FFC5" w14:textId="77777777" w:rsidTr="003135F2">
        <w:trPr>
          <w:trHeight w:val="103"/>
          <w:jc w:val="center"/>
        </w:trPr>
        <w:tc>
          <w:tcPr>
            <w:tcW w:w="704" w:type="dxa"/>
          </w:tcPr>
          <w:p w14:paraId="180431DC" w14:textId="37D65572" w:rsidR="000B0E9F" w:rsidRPr="009C4DCB" w:rsidRDefault="000B0E9F" w:rsidP="000B0E9F">
            <w:pPr>
              <w:spacing w:after="0" w:line="240" w:lineRule="auto"/>
              <w:jc w:val="both"/>
              <w:rPr>
                <w:rFonts w:ascii="Times New Roman" w:hAnsi="Times New Roman"/>
                <w:color w:val="auto"/>
                <w:sz w:val="24"/>
              </w:rPr>
            </w:pPr>
            <w:r w:rsidRPr="009C4DCB">
              <w:rPr>
                <w:rFonts w:ascii="Times New Roman" w:hAnsi="Times New Roman"/>
                <w:color w:val="auto"/>
                <w:sz w:val="24"/>
              </w:rPr>
              <w:t>1.18.</w:t>
            </w:r>
          </w:p>
        </w:tc>
        <w:tc>
          <w:tcPr>
            <w:tcW w:w="3260" w:type="dxa"/>
          </w:tcPr>
          <w:p w14:paraId="73F9721A" w14:textId="4C432DC9" w:rsidR="000B0E9F" w:rsidRPr="009C4DCB" w:rsidRDefault="000B0E9F" w:rsidP="000B0E9F">
            <w:pPr>
              <w:spacing w:after="0" w:line="240" w:lineRule="auto"/>
              <w:jc w:val="both"/>
              <w:rPr>
                <w:rFonts w:ascii="Times New Roman" w:hAnsi="Times New Roman"/>
                <w:color w:val="auto"/>
                <w:sz w:val="24"/>
              </w:rPr>
            </w:pPr>
            <w:r w:rsidRPr="009C4DCB">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421" w:type="dxa"/>
            <w:vAlign w:val="center"/>
          </w:tcPr>
          <w:p w14:paraId="439B3D97" w14:textId="4840656A" w:rsidR="000B0E9F" w:rsidRPr="009C4DCB" w:rsidRDefault="000B0E9F" w:rsidP="000B0E9F">
            <w:pPr>
              <w:pStyle w:val="ListParagraph"/>
              <w:ind w:left="0"/>
              <w:jc w:val="center"/>
            </w:pPr>
            <w:r w:rsidRPr="009C4DCB">
              <w:t>P</w:t>
            </w:r>
          </w:p>
        </w:tc>
        <w:tc>
          <w:tcPr>
            <w:tcW w:w="7644" w:type="dxa"/>
            <w:shd w:val="clear" w:color="auto" w:fill="auto"/>
          </w:tcPr>
          <w:p w14:paraId="697F74D6" w14:textId="77777777" w:rsidR="000B0E9F" w:rsidRPr="009C4DCB" w:rsidRDefault="000B0E9F" w:rsidP="000B0E9F">
            <w:pPr>
              <w:autoSpaceDE w:val="0"/>
              <w:autoSpaceDN w:val="0"/>
              <w:adjustRightInd w:val="0"/>
              <w:spacing w:after="0" w:line="240" w:lineRule="auto"/>
              <w:jc w:val="both"/>
              <w:rPr>
                <w:rFonts w:ascii="Times New Roman" w:hAnsi="Times New Roman"/>
                <w:color w:val="auto"/>
                <w:sz w:val="24"/>
              </w:rPr>
            </w:pPr>
            <w:r w:rsidRPr="009C4DCB">
              <w:rPr>
                <w:rFonts w:ascii="Times New Roman" w:hAnsi="Times New Roman"/>
                <w:b/>
                <w:color w:val="auto"/>
                <w:sz w:val="24"/>
              </w:rPr>
              <w:t xml:space="preserve">Vērtējums ir „Jā”, </w:t>
            </w:r>
            <w:r w:rsidRPr="009C4DCB">
              <w:rPr>
                <w:rFonts w:ascii="Times New Roman" w:hAnsi="Times New Roman"/>
                <w:color w:val="auto"/>
                <w:sz w:val="24"/>
              </w:rPr>
              <w:t xml:space="preserve">ja projekta iesnieguma 2.4.punktā: </w:t>
            </w:r>
          </w:p>
          <w:p w14:paraId="59B23412" w14:textId="77777777" w:rsidR="000B0E9F" w:rsidRPr="009C4DCB" w:rsidRDefault="000B0E9F" w:rsidP="000B0E9F">
            <w:pPr>
              <w:pStyle w:val="ListParagraph"/>
              <w:numPr>
                <w:ilvl w:val="0"/>
                <w:numId w:val="12"/>
              </w:numPr>
              <w:autoSpaceDE w:val="0"/>
              <w:autoSpaceDN w:val="0"/>
              <w:adjustRightInd w:val="0"/>
              <w:ind w:left="306" w:hanging="306"/>
              <w:jc w:val="both"/>
            </w:pPr>
            <w:r w:rsidRPr="009C4DCB">
              <w:t>ir identificēti un analizēti projekta īstenošanas riski vismaz šādā griezumā: finanšu, īstenošanas, rezultātu un uzraudzības rādītāju sasniegšanas, administrēšanas riski. Var būt norādīti arī citi riski;</w:t>
            </w:r>
          </w:p>
          <w:p w14:paraId="248479D2" w14:textId="77777777" w:rsidR="000B0E9F" w:rsidRPr="009C4DCB" w:rsidRDefault="000B0E9F" w:rsidP="000B0E9F">
            <w:pPr>
              <w:pStyle w:val="ListParagraph"/>
              <w:numPr>
                <w:ilvl w:val="0"/>
                <w:numId w:val="12"/>
              </w:numPr>
              <w:autoSpaceDE w:val="0"/>
              <w:autoSpaceDN w:val="0"/>
              <w:adjustRightInd w:val="0"/>
              <w:ind w:left="306" w:hanging="306"/>
              <w:jc w:val="both"/>
            </w:pPr>
            <w:r w:rsidRPr="009C4DCB">
              <w:t>sniegts katra riska apraksts, t.i., konkretizējot riska būtību, kā arī raksturojot, kādi apstākļi un informācija pamato tā iestāšanās varbūtību;</w:t>
            </w:r>
          </w:p>
          <w:p w14:paraId="09423A9E" w14:textId="77777777" w:rsidR="000B0E9F" w:rsidRPr="009C4DCB" w:rsidRDefault="000B0E9F" w:rsidP="000B0E9F">
            <w:pPr>
              <w:pStyle w:val="ListParagraph"/>
              <w:numPr>
                <w:ilvl w:val="0"/>
                <w:numId w:val="12"/>
              </w:numPr>
              <w:autoSpaceDE w:val="0"/>
              <w:autoSpaceDN w:val="0"/>
              <w:adjustRightInd w:val="0"/>
              <w:ind w:left="306" w:hanging="306"/>
              <w:jc w:val="both"/>
            </w:pPr>
            <w:r w:rsidRPr="009C4DCB">
              <w:t>katram riskam ir norādīta tā ietekme (augsta, vidēja, zema) un iestāšanās varbūtība (augsta, vidēja, zema);</w:t>
            </w:r>
          </w:p>
          <w:p w14:paraId="4CCF8442" w14:textId="77777777" w:rsidR="000B0E9F" w:rsidRPr="009C4DCB" w:rsidRDefault="000B0E9F" w:rsidP="000B0E9F">
            <w:pPr>
              <w:pStyle w:val="ListParagraph"/>
              <w:numPr>
                <w:ilvl w:val="0"/>
                <w:numId w:val="12"/>
              </w:numPr>
              <w:autoSpaceDE w:val="0"/>
              <w:autoSpaceDN w:val="0"/>
              <w:adjustRightInd w:val="0"/>
              <w:ind w:left="306" w:hanging="306"/>
              <w:jc w:val="both"/>
            </w:pPr>
            <w:r w:rsidRPr="009C4DCB">
              <w:t>katram riskam ir norādīti plānotie un ieviešanas procesā esošie riska novēršanas/mazināšanas pasākumi, t.sk., raksturojot to īstenošanas biežumu un atbildīgos;</w:t>
            </w:r>
          </w:p>
          <w:p w14:paraId="5011AF0B" w14:textId="77777777" w:rsidR="000B0E9F" w:rsidRPr="009C4DCB" w:rsidRDefault="000B0E9F" w:rsidP="000B0E9F">
            <w:pPr>
              <w:pStyle w:val="ListParagraph"/>
              <w:numPr>
                <w:ilvl w:val="0"/>
                <w:numId w:val="12"/>
              </w:numPr>
              <w:autoSpaceDE w:val="0"/>
              <w:autoSpaceDN w:val="0"/>
              <w:adjustRightInd w:val="0"/>
              <w:ind w:left="306" w:hanging="306"/>
              <w:jc w:val="both"/>
            </w:pPr>
            <w:r w:rsidRPr="009C4DCB">
              <w:t>veikta risku analīze ir pilna, t.i. identificēti visi ar projekta īstenošanu saistītie riski, un norādītie risku novēršanas/mazināšanas pasākumi ir pietiekami risku vadībai.</w:t>
            </w:r>
          </w:p>
          <w:p w14:paraId="51751562" w14:textId="77777777" w:rsidR="000B0E9F" w:rsidRPr="009C4DCB" w:rsidRDefault="000B0E9F" w:rsidP="000B0E9F">
            <w:pPr>
              <w:spacing w:after="0" w:line="240" w:lineRule="auto"/>
              <w:jc w:val="both"/>
              <w:rPr>
                <w:rFonts w:ascii="Times New Roman" w:hAnsi="Times New Roman"/>
                <w:color w:val="auto"/>
                <w:sz w:val="24"/>
              </w:rPr>
            </w:pPr>
          </w:p>
          <w:p w14:paraId="2DF6CCC2" w14:textId="13C22905" w:rsidR="000B0E9F" w:rsidRPr="009C4DCB" w:rsidRDefault="000B0E9F" w:rsidP="000B0E9F">
            <w:pPr>
              <w:pStyle w:val="NoSpacing"/>
              <w:jc w:val="both"/>
              <w:rPr>
                <w:rFonts w:ascii="Times New Roman" w:hAnsi="Times New Roman"/>
                <w:b/>
                <w:color w:val="auto"/>
                <w:sz w:val="24"/>
              </w:rPr>
            </w:pPr>
            <w:r w:rsidRPr="009C4DCB">
              <w:rPr>
                <w:rFonts w:ascii="Times New Roman" w:hAnsi="Times New Roman"/>
                <w:color w:val="auto"/>
                <w:sz w:val="24"/>
              </w:rPr>
              <w:t xml:space="preserve">Ja projekta iesniegums neatbilst visām minētajām prasībām, </w:t>
            </w:r>
            <w:r w:rsidRPr="009C4DCB">
              <w:rPr>
                <w:rFonts w:ascii="Times New Roman" w:hAnsi="Times New Roman"/>
                <w:b/>
                <w:color w:val="auto"/>
                <w:sz w:val="24"/>
              </w:rPr>
              <w:t xml:space="preserve">vērtējums ir </w:t>
            </w:r>
            <w:r w:rsidRPr="009C4DCB">
              <w:rPr>
                <w:rFonts w:ascii="Times New Roman" w:hAnsi="Times New Roman"/>
                <w:color w:val="auto"/>
                <w:sz w:val="24"/>
              </w:rPr>
              <w:t>„</w:t>
            </w:r>
            <w:r w:rsidRPr="009C4DCB">
              <w:rPr>
                <w:rFonts w:ascii="Times New Roman" w:hAnsi="Times New Roman"/>
                <w:b/>
                <w:color w:val="auto"/>
                <w:sz w:val="24"/>
              </w:rPr>
              <w:t>Jā, ar nosacījumu</w:t>
            </w:r>
            <w:r w:rsidRPr="009C4DCB">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0B0E9F" w:rsidRPr="009C4DCB" w14:paraId="34FE43E4" w14:textId="77777777" w:rsidTr="008B3CC7">
        <w:trPr>
          <w:trHeight w:val="103"/>
          <w:jc w:val="center"/>
        </w:trPr>
        <w:tc>
          <w:tcPr>
            <w:tcW w:w="704" w:type="dxa"/>
            <w:shd w:val="clear" w:color="auto" w:fill="auto"/>
          </w:tcPr>
          <w:p w14:paraId="30762BD8" w14:textId="3280FF65" w:rsidR="000B0E9F" w:rsidRPr="009C4DCB" w:rsidRDefault="000B0E9F" w:rsidP="000B0E9F">
            <w:pPr>
              <w:spacing w:after="0" w:line="240" w:lineRule="auto"/>
              <w:jc w:val="both"/>
              <w:rPr>
                <w:rFonts w:ascii="Times New Roman" w:hAnsi="Times New Roman"/>
                <w:color w:val="auto"/>
                <w:sz w:val="24"/>
              </w:rPr>
            </w:pPr>
            <w:r w:rsidRPr="009C4DCB">
              <w:rPr>
                <w:rFonts w:ascii="Times New Roman" w:hAnsi="Times New Roman"/>
                <w:color w:val="auto"/>
                <w:sz w:val="24"/>
              </w:rPr>
              <w:t>1.19.</w:t>
            </w:r>
          </w:p>
        </w:tc>
        <w:tc>
          <w:tcPr>
            <w:tcW w:w="3260" w:type="dxa"/>
            <w:shd w:val="clear" w:color="auto" w:fill="auto"/>
          </w:tcPr>
          <w:p w14:paraId="407CB9F0" w14:textId="758FAFBA" w:rsidR="000B0E9F" w:rsidRPr="009C4DCB" w:rsidRDefault="000B0E9F" w:rsidP="000B0E9F">
            <w:pPr>
              <w:spacing w:after="0" w:line="240" w:lineRule="auto"/>
              <w:jc w:val="both"/>
              <w:rPr>
                <w:rFonts w:ascii="Times New Roman" w:hAnsi="Times New Roman"/>
                <w:color w:val="auto"/>
                <w:sz w:val="24"/>
              </w:rPr>
            </w:pPr>
            <w:r w:rsidRPr="009C4DCB">
              <w:rPr>
                <w:rFonts w:ascii="Times New Roman" w:eastAsia="Times New Roman" w:hAnsi="Times New Roman"/>
                <w:color w:val="auto"/>
                <w:sz w:val="24"/>
              </w:rPr>
              <w:t>Projekta iesniedzējs apņemas nodrošināt sasniegto rezultātu ilgtspēju pēc projekta pabeigšanas atbilstoši MK noteikumos par specifiskā atbalsta mērķa pasākuma īstenošanu noteiktajiem termiņiem.</w:t>
            </w:r>
          </w:p>
        </w:tc>
        <w:tc>
          <w:tcPr>
            <w:tcW w:w="2421" w:type="dxa"/>
            <w:shd w:val="clear" w:color="auto" w:fill="auto"/>
            <w:vAlign w:val="center"/>
          </w:tcPr>
          <w:p w14:paraId="0BF5F612" w14:textId="245569DC" w:rsidR="000B0E9F" w:rsidRPr="009C4DCB" w:rsidRDefault="000B0E9F" w:rsidP="000B0E9F">
            <w:pPr>
              <w:pStyle w:val="ListParagraph"/>
              <w:ind w:left="0"/>
              <w:jc w:val="center"/>
            </w:pPr>
            <w:r w:rsidRPr="009C4DCB">
              <w:t>P</w:t>
            </w:r>
          </w:p>
        </w:tc>
        <w:tc>
          <w:tcPr>
            <w:tcW w:w="7644" w:type="dxa"/>
            <w:shd w:val="clear" w:color="auto" w:fill="auto"/>
          </w:tcPr>
          <w:p w14:paraId="7BCAD6FD" w14:textId="77777777" w:rsidR="000B0E9F" w:rsidRPr="009C4DCB" w:rsidRDefault="000B0E9F" w:rsidP="000B0E9F">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2FA69F59" w14:textId="77777777" w:rsidR="000B0E9F" w:rsidRPr="009C4DCB" w:rsidRDefault="000B0E9F" w:rsidP="000B0E9F">
            <w:pPr>
              <w:pStyle w:val="NoSpacing"/>
              <w:jc w:val="both"/>
              <w:rPr>
                <w:rFonts w:ascii="Times New Roman" w:hAnsi="Times New Roman"/>
                <w:color w:val="auto"/>
                <w:sz w:val="24"/>
              </w:rPr>
            </w:pPr>
            <w:r w:rsidRPr="009C4DCB">
              <w:rPr>
                <w:rFonts w:ascii="Times New Roman" w:hAnsi="Times New Roman"/>
                <w:color w:val="auto"/>
                <w:sz w:val="24"/>
              </w:rPr>
              <w:t xml:space="preserve">- projekta iesnieguma 6.2.punktā skaidri izsekojams, kā tiks nodrošināta </w:t>
            </w:r>
            <w:r w:rsidRPr="009C4DCB">
              <w:rPr>
                <w:rFonts w:ascii="Times New Roman" w:hAnsi="Times New Roman"/>
                <w:color w:val="000000" w:themeColor="text1"/>
                <w:sz w:val="24"/>
              </w:rPr>
              <w:t>projekta rezultātu ilgtspēja atbilstoši MK noteikumos norādītajām prasībām - vismaz piecus gadus pēc projekta pabeigšanas.</w:t>
            </w:r>
          </w:p>
          <w:p w14:paraId="263BE17D" w14:textId="77777777" w:rsidR="000B0E9F" w:rsidRPr="009C4DCB" w:rsidRDefault="000B0E9F" w:rsidP="000B0E9F">
            <w:pPr>
              <w:pStyle w:val="NoSpacing"/>
              <w:jc w:val="both"/>
              <w:rPr>
                <w:rFonts w:ascii="Times New Roman" w:hAnsi="Times New Roman"/>
                <w:color w:val="auto"/>
                <w:sz w:val="24"/>
              </w:rPr>
            </w:pPr>
          </w:p>
          <w:p w14:paraId="6F6FF45B" w14:textId="62464F2D" w:rsidR="000B0E9F" w:rsidRPr="009C4DCB" w:rsidRDefault="000B0E9F" w:rsidP="000B0E9F">
            <w:pPr>
              <w:pStyle w:val="NoSpacing"/>
              <w:ind w:left="720"/>
              <w:jc w:val="both"/>
              <w:rPr>
                <w:rFonts w:ascii="Times New Roman" w:hAnsi="Times New Roman"/>
                <w:b/>
                <w:color w:val="auto"/>
                <w:sz w:val="24"/>
              </w:rPr>
            </w:pPr>
            <w:r w:rsidRPr="009C4DCB">
              <w:rPr>
                <w:rFonts w:ascii="Times New Roman" w:hAnsi="Times New Roman"/>
                <w:color w:val="auto"/>
                <w:sz w:val="24"/>
              </w:rPr>
              <w:t xml:space="preserve">Ja projekta iesniegums neatbilst minētajām prasībām, </w:t>
            </w:r>
            <w:r w:rsidRPr="009C4DCB">
              <w:rPr>
                <w:rFonts w:ascii="Times New Roman" w:hAnsi="Times New Roman"/>
                <w:b/>
                <w:color w:val="auto"/>
                <w:sz w:val="24"/>
              </w:rPr>
              <w:t>vērtējums ir „Jā, ar nosacījumu”</w:t>
            </w:r>
            <w:r w:rsidRPr="009C4DCB">
              <w:rPr>
                <w:rFonts w:ascii="Times New Roman" w:hAnsi="Times New Roman"/>
                <w:color w:val="auto"/>
                <w:sz w:val="24"/>
              </w:rPr>
              <w:t>, izvirza atbilstošu nosacījumu papildināt/precizēt informāciju par projekta rezultātu ilgtspējas nodrošināšanu.</w:t>
            </w:r>
          </w:p>
        </w:tc>
      </w:tr>
      <w:tr w:rsidR="000B0E9F" w:rsidRPr="009C4DCB" w14:paraId="1D17448D" w14:textId="77777777" w:rsidTr="009C4DCB">
        <w:trPr>
          <w:trHeight w:val="103"/>
          <w:jc w:val="center"/>
        </w:trPr>
        <w:tc>
          <w:tcPr>
            <w:tcW w:w="704" w:type="dxa"/>
          </w:tcPr>
          <w:p w14:paraId="04EDEF5D" w14:textId="6EE0BEFC" w:rsidR="000B0E9F" w:rsidRPr="009C4DCB" w:rsidRDefault="000B0E9F" w:rsidP="000B0E9F">
            <w:pPr>
              <w:spacing w:after="0" w:line="240" w:lineRule="auto"/>
              <w:jc w:val="both"/>
              <w:rPr>
                <w:rFonts w:ascii="Times New Roman" w:hAnsi="Times New Roman"/>
                <w:color w:val="auto"/>
                <w:sz w:val="24"/>
              </w:rPr>
            </w:pPr>
            <w:r w:rsidRPr="009C4DCB">
              <w:rPr>
                <w:rFonts w:ascii="Times New Roman" w:hAnsi="Times New Roman"/>
                <w:color w:val="auto"/>
                <w:sz w:val="24"/>
              </w:rPr>
              <w:t>1.</w:t>
            </w:r>
            <w:r w:rsidR="009C0DC8" w:rsidRPr="009C4DCB">
              <w:rPr>
                <w:rFonts w:ascii="Times New Roman" w:hAnsi="Times New Roman"/>
                <w:color w:val="auto"/>
                <w:sz w:val="24"/>
              </w:rPr>
              <w:t>20</w:t>
            </w:r>
            <w:r w:rsidRPr="009C4DCB">
              <w:rPr>
                <w:rFonts w:ascii="Times New Roman" w:hAnsi="Times New Roman"/>
                <w:color w:val="auto"/>
                <w:sz w:val="24"/>
              </w:rPr>
              <w:t>.</w:t>
            </w:r>
          </w:p>
        </w:tc>
        <w:tc>
          <w:tcPr>
            <w:tcW w:w="3260" w:type="dxa"/>
            <w:shd w:val="clear" w:color="auto" w:fill="auto"/>
          </w:tcPr>
          <w:p w14:paraId="37046D92" w14:textId="77777777" w:rsidR="000B0E9F" w:rsidRPr="009C4DCB" w:rsidRDefault="000B0E9F" w:rsidP="000B0E9F">
            <w:pPr>
              <w:spacing w:after="0" w:line="240" w:lineRule="auto"/>
              <w:jc w:val="both"/>
              <w:rPr>
                <w:rFonts w:ascii="Times New Roman" w:hAnsi="Times New Roman"/>
                <w:color w:val="auto"/>
                <w:sz w:val="24"/>
              </w:rPr>
            </w:pPr>
            <w:r w:rsidRPr="009C4DCB">
              <w:rPr>
                <w:rFonts w:ascii="Times New Roman" w:hAnsi="Times New Roman"/>
                <w:color w:val="auto"/>
                <w:sz w:val="24"/>
              </w:rPr>
              <w:t xml:space="preserve">Projekta iesniegumā plānotie publicitātes un informācijas izplatīšanas pasākumi atbilst </w:t>
            </w:r>
            <w:r w:rsidRPr="009C4DCB">
              <w:rPr>
                <w:rFonts w:ascii="Times New Roman" w:hAnsi="Times New Roman"/>
                <w:sz w:val="24"/>
              </w:rPr>
              <w:t xml:space="preserve">Eiropas Parlamenta un Padomes 2013.gada 17.decembra Regulas (ES) Nr. 1303/2013, </w:t>
            </w:r>
            <w:r w:rsidRPr="009C4DCB">
              <w:rPr>
                <w:rFonts w:ascii="Times New Roman" w:hAnsi="Times New Roman"/>
                <w:noProof/>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9C4DCB">
              <w:rPr>
                <w:rFonts w:ascii="Times New Roman" w:hAnsi="Times New Roman"/>
                <w:color w:val="auto"/>
                <w:sz w:val="24"/>
              </w:rPr>
              <w:t xml:space="preserve"> nosacījumiem, 2015.gada 17.februāra Ministru kabineta noteikumos Nr.87 “Kārtība, kādā Eiropas Savienības struktūrfondu un Kohēzijas fonda ieviešanā 2014.-2020.gada plānošanas periodā nodrošināma komunikācijas un vizuālās identitātes prasību ievērošana” noteiktajam.</w:t>
            </w:r>
          </w:p>
        </w:tc>
        <w:tc>
          <w:tcPr>
            <w:tcW w:w="2421" w:type="dxa"/>
            <w:shd w:val="clear" w:color="auto" w:fill="auto"/>
            <w:vAlign w:val="center"/>
          </w:tcPr>
          <w:p w14:paraId="3FEC4904" w14:textId="77777777" w:rsidR="000B0E9F" w:rsidRPr="009C4DCB" w:rsidRDefault="000B0E9F" w:rsidP="000B0E9F">
            <w:pPr>
              <w:pStyle w:val="ListParagraph"/>
              <w:ind w:left="0"/>
              <w:jc w:val="center"/>
            </w:pPr>
            <w:r w:rsidRPr="009C4DCB">
              <w:t>P</w:t>
            </w:r>
          </w:p>
        </w:tc>
        <w:tc>
          <w:tcPr>
            <w:tcW w:w="7644" w:type="dxa"/>
            <w:shd w:val="clear" w:color="auto" w:fill="auto"/>
          </w:tcPr>
          <w:p w14:paraId="66B9E329" w14:textId="4CD3D715" w:rsidR="000B0E9F" w:rsidRPr="009C4DCB" w:rsidRDefault="000B0E9F" w:rsidP="000B0E9F">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1083/2006”nosacījumiem</w:t>
            </w:r>
            <w:r w:rsidRPr="009C4DCB">
              <w:rPr>
                <w:rFonts w:ascii="Times New Roman" w:hAnsi="Times New Roman"/>
                <w:color w:val="auto"/>
                <w:sz w:val="24"/>
                <w:vertAlign w:val="superscript"/>
              </w:rPr>
              <w:t xml:space="preserve"> </w:t>
            </w:r>
            <w:r w:rsidRPr="009C4DCB">
              <w:rPr>
                <w:rFonts w:ascii="Times New Roman" w:hAnsi="Times New Roman"/>
                <w:color w:val="auto"/>
                <w:sz w:val="24"/>
              </w:rPr>
              <w:t>un Ministru kabineta 2015.gada 17.februāra noteikumos Nr.87 “Kārtība, kādā Eiropas Savienības struktūrfondu un Kohēzijas fonda ieviešanā 2014.–2020.gada plānošanas periodā nodrošināma komunikācijas un vizuālās identitātes prasību ievērošana” un vadošās iestādes izstrādātajās vadlīnijās Nr.2.4. “Eiropas Savienības fondu 2014.-2020. gada plānošanas perioda publicitātes vadlīnijas Eiropas Savienības fondu finansējuma saņēmējiem” noteiktajiem nosacījumiem, t.sk. finansējuma saņēmējs norāda konkrētas publicitātes prasības:</w:t>
            </w:r>
          </w:p>
          <w:p w14:paraId="044C8B64" w14:textId="77777777" w:rsidR="000B0E9F" w:rsidRPr="009C4DCB" w:rsidRDefault="000B0E9F" w:rsidP="000B0E9F">
            <w:pPr>
              <w:numPr>
                <w:ilvl w:val="0"/>
                <w:numId w:val="38"/>
              </w:numPr>
              <w:spacing w:after="0" w:line="240" w:lineRule="auto"/>
              <w:jc w:val="both"/>
              <w:rPr>
                <w:rFonts w:ascii="Times New Roman" w:eastAsia="Times New Roman" w:hAnsi="Times New Roman"/>
                <w:color w:val="auto"/>
                <w:sz w:val="24"/>
              </w:rPr>
            </w:pPr>
            <w:r w:rsidRPr="009C4DCB">
              <w:rPr>
                <w:rFonts w:ascii="Times New Roman" w:eastAsia="Times New Roman" w:hAnsi="Times New Roman"/>
                <w:color w:val="auto"/>
                <w:sz w:val="24"/>
              </w:rPr>
              <w:t>projekta mērķa grupas, kas piedalās projekta darbību īstenošanā, ir plānots informēt, ka pasākums tiek līdzfinansēts no ERAF;</w:t>
            </w:r>
          </w:p>
          <w:p w14:paraId="078C3999" w14:textId="75541BDC" w:rsidR="000B0E9F" w:rsidRPr="009C4DCB" w:rsidRDefault="000B0E9F" w:rsidP="000B0E9F">
            <w:pPr>
              <w:numPr>
                <w:ilvl w:val="0"/>
                <w:numId w:val="38"/>
              </w:numPr>
              <w:spacing w:after="0" w:line="240" w:lineRule="auto"/>
              <w:jc w:val="both"/>
              <w:rPr>
                <w:rFonts w:ascii="Times New Roman" w:eastAsia="Times New Roman" w:hAnsi="Times New Roman"/>
                <w:color w:val="auto"/>
                <w:sz w:val="24"/>
              </w:rPr>
            </w:pPr>
            <w:r w:rsidRPr="009C4DCB">
              <w:rPr>
                <w:rFonts w:ascii="Times New Roman" w:eastAsia="Times New Roman" w:hAnsi="Times New Roman"/>
                <w:color w:val="auto"/>
                <w:sz w:val="24"/>
              </w:rPr>
              <w:t>pie atbalstāmās ēkas sabiedrībai redzamā vietā paredzēts izvietot informācijas stendu</w:t>
            </w:r>
            <w:r w:rsidR="009D1148" w:rsidRPr="009C4DCB">
              <w:rPr>
                <w:rFonts w:ascii="Times New Roman" w:eastAsia="Times New Roman" w:hAnsi="Times New Roman"/>
                <w:color w:val="auto"/>
                <w:sz w:val="24"/>
              </w:rPr>
              <w:t xml:space="preserve"> vai plakātu</w:t>
            </w:r>
            <w:r w:rsidRPr="009C4DCB">
              <w:rPr>
                <w:rFonts w:ascii="Times New Roman" w:eastAsia="Times New Roman" w:hAnsi="Times New Roman"/>
                <w:color w:val="auto"/>
                <w:sz w:val="24"/>
              </w:rPr>
              <w:t xml:space="preserve"> ar informāciju par projektu, tostarp par finansiālo atbalstu no ERAF. Papildus izvērtē, vai finansējuma saņēmējs pēc projekta īstenošanas beigām nodrošinās informatīvas plāksnes izvietošanu pie </w:t>
            </w:r>
            <w:r w:rsidR="009D1148" w:rsidRPr="009C4DCB">
              <w:rPr>
                <w:rFonts w:ascii="Times New Roman" w:eastAsia="Times New Roman" w:hAnsi="Times New Roman"/>
                <w:color w:val="auto"/>
                <w:sz w:val="24"/>
              </w:rPr>
              <w:t xml:space="preserve">atjaunotās </w:t>
            </w:r>
            <w:r w:rsidRPr="009C4DCB">
              <w:rPr>
                <w:rFonts w:ascii="Times New Roman" w:eastAsia="Times New Roman" w:hAnsi="Times New Roman"/>
                <w:color w:val="auto"/>
                <w:sz w:val="24"/>
              </w:rPr>
              <w:t xml:space="preserve">ēkas ar informāciju, ka </w:t>
            </w:r>
            <w:r w:rsidR="009D1148" w:rsidRPr="009C4DCB">
              <w:rPr>
                <w:rFonts w:ascii="Times New Roman" w:eastAsia="Times New Roman" w:hAnsi="Times New Roman"/>
                <w:color w:val="auto"/>
                <w:sz w:val="24"/>
              </w:rPr>
              <w:t>ēkā veikta</w:t>
            </w:r>
            <w:r w:rsidR="009C0DC8" w:rsidRPr="009C4DCB">
              <w:rPr>
                <w:rFonts w:ascii="Times New Roman" w:eastAsia="Times New Roman" w:hAnsi="Times New Roman"/>
                <w:color w:val="auto"/>
                <w:sz w:val="24"/>
              </w:rPr>
              <w:t xml:space="preserve"> </w:t>
            </w:r>
            <w:r w:rsidR="009C0DC8" w:rsidRPr="009C4DCB">
              <w:rPr>
                <w:rFonts w:ascii="Times New Roman" w:hAnsi="Times New Roman"/>
                <w:sz w:val="24"/>
              </w:rPr>
              <w:t>pārbūve un atjaunošana</w:t>
            </w:r>
            <w:r w:rsidRPr="009C4DCB">
              <w:rPr>
                <w:rFonts w:ascii="Times New Roman" w:eastAsia="Times New Roman" w:hAnsi="Times New Roman"/>
                <w:color w:val="auto"/>
                <w:sz w:val="24"/>
              </w:rPr>
              <w:t xml:space="preserve"> ar ERAF atbalstu;</w:t>
            </w:r>
          </w:p>
          <w:p w14:paraId="298A53E3" w14:textId="37C139BB" w:rsidR="000B0E9F" w:rsidRPr="009C4DCB" w:rsidRDefault="000B0E9F" w:rsidP="000B0E9F">
            <w:pPr>
              <w:numPr>
                <w:ilvl w:val="0"/>
                <w:numId w:val="38"/>
              </w:numPr>
              <w:spacing w:after="0" w:line="240" w:lineRule="auto"/>
              <w:jc w:val="both"/>
              <w:rPr>
                <w:rFonts w:ascii="Times New Roman" w:eastAsia="Times New Roman" w:hAnsi="Times New Roman"/>
                <w:color w:val="auto"/>
                <w:sz w:val="24"/>
              </w:rPr>
            </w:pPr>
            <w:r w:rsidRPr="009C4DCB">
              <w:rPr>
                <w:rFonts w:ascii="Times New Roman" w:eastAsia="Times New Roman" w:hAnsi="Times New Roman"/>
                <w:color w:val="auto"/>
                <w:sz w:val="24"/>
              </w:rPr>
              <w:t>finansējuma saņēmēja</w:t>
            </w:r>
            <w:r w:rsidR="00D24FC0">
              <w:rPr>
                <w:rFonts w:ascii="Times New Roman" w:hAnsi="Times New Roman"/>
                <w:color w:val="auto"/>
                <w:sz w:val="24"/>
              </w:rPr>
              <w:t xml:space="preserve"> un sadarbības partnera, ja attiecināms, </w:t>
            </w:r>
            <w:r w:rsidRPr="009C4DCB">
              <w:rPr>
                <w:rFonts w:ascii="Times New Roman" w:eastAsia="Times New Roman" w:hAnsi="Times New Roman"/>
                <w:color w:val="auto"/>
                <w:sz w:val="24"/>
              </w:rPr>
              <w:t xml:space="preserve"> tīmekļa vietnē paredzēts </w:t>
            </w:r>
            <w:r w:rsidRPr="009C4DCB">
              <w:rPr>
                <w:rFonts w:ascii="Times New Roman" w:eastAsia="Times New Roman" w:hAnsi="Times New Roman"/>
                <w:color w:val="auto"/>
                <w:sz w:val="24"/>
              </w:rPr>
              <w:t>publicēt aprakstu par projekta īstenošanu, tostarp tā mērķiem un rezultātiem, un uzsverot no ERAF saņemto finansiālo atbalstu.</w:t>
            </w:r>
            <w:r w:rsidRPr="009C4DCB">
              <w:rPr>
                <w:rFonts w:ascii="Helv" w:eastAsia="Times New Roman" w:hAnsi="Helv" w:cs="Helv"/>
                <w:color w:val="auto"/>
                <w:sz w:val="20"/>
                <w:szCs w:val="20"/>
              </w:rPr>
              <w:t xml:space="preserve"> </w:t>
            </w:r>
            <w:r w:rsidRPr="009C4DCB">
              <w:rPr>
                <w:rFonts w:ascii="Times New Roman" w:eastAsia="Times New Roman" w:hAnsi="Times New Roman"/>
                <w:color w:val="auto"/>
                <w:sz w:val="24"/>
              </w:rPr>
              <w:t>Informācijas aktualizēšana finansējuma saņēmēja tīmekļa vietnē par projekta īstenošanu paredzēta ne retāk kā reizi trijos mēnešos</w:t>
            </w:r>
            <w:r w:rsidRPr="009C4DCB">
              <w:rPr>
                <w:rFonts w:ascii="Helv" w:eastAsia="Times New Roman" w:hAnsi="Helv" w:cs="Helv"/>
                <w:color w:val="auto"/>
                <w:sz w:val="20"/>
                <w:szCs w:val="20"/>
              </w:rPr>
              <w:t>;</w:t>
            </w:r>
          </w:p>
          <w:p w14:paraId="3AC0F2DF" w14:textId="77777777" w:rsidR="000B0E9F" w:rsidRPr="009C4DCB" w:rsidRDefault="000B0E9F" w:rsidP="000B0E9F">
            <w:pPr>
              <w:numPr>
                <w:ilvl w:val="0"/>
                <w:numId w:val="37"/>
              </w:numPr>
              <w:autoSpaceDE w:val="0"/>
              <w:autoSpaceDN w:val="0"/>
              <w:adjustRightInd w:val="0"/>
              <w:spacing w:after="0" w:line="240" w:lineRule="auto"/>
              <w:ind w:left="529"/>
              <w:jc w:val="both"/>
              <w:rPr>
                <w:rFonts w:ascii="Times New Roman" w:eastAsia="Times New Roman" w:hAnsi="Times New Roman"/>
                <w:b/>
                <w:sz w:val="24"/>
              </w:rPr>
            </w:pPr>
            <w:r w:rsidRPr="009C4DCB">
              <w:rPr>
                <w:rFonts w:ascii="Times New Roman" w:eastAsia="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3D1E1AA7" w14:textId="77777777" w:rsidR="000B0E9F" w:rsidRPr="009C4DCB" w:rsidRDefault="000B0E9F" w:rsidP="000B0E9F">
            <w:pPr>
              <w:pStyle w:val="NoSpacing"/>
              <w:jc w:val="both"/>
              <w:rPr>
                <w:rFonts w:ascii="Times New Roman" w:hAnsi="Times New Roman"/>
                <w:color w:val="auto"/>
                <w:sz w:val="24"/>
              </w:rPr>
            </w:pPr>
          </w:p>
          <w:p w14:paraId="6665410E" w14:textId="77777777" w:rsidR="000B0E9F" w:rsidRPr="009C4DCB" w:rsidRDefault="000B0E9F" w:rsidP="000B0E9F">
            <w:pPr>
              <w:pStyle w:val="NoSpacing"/>
              <w:jc w:val="both"/>
              <w:rPr>
                <w:rFonts w:ascii="Times New Roman" w:hAnsi="Times New Roman"/>
                <w:color w:val="auto"/>
                <w:sz w:val="24"/>
              </w:rPr>
            </w:pPr>
            <w:r w:rsidRPr="009C4DCB">
              <w:rPr>
                <w:rFonts w:ascii="Times New Roman" w:hAnsi="Times New Roman"/>
                <w:color w:val="auto"/>
                <w:sz w:val="24"/>
              </w:rPr>
              <w:t>Ja projekta iesniegums neatbilst visām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atbilstošu nosacījumu papildināt/ precizēt informācijas un publicitātes pasākumus, to aprakstu vai īstenošanas periodu.</w:t>
            </w:r>
          </w:p>
          <w:p w14:paraId="557DA8E0" w14:textId="77777777" w:rsidR="000B0E9F" w:rsidRPr="009C4DCB" w:rsidRDefault="000B0E9F" w:rsidP="000B0E9F">
            <w:pPr>
              <w:pStyle w:val="NoSpacing"/>
              <w:jc w:val="both"/>
              <w:rPr>
                <w:rFonts w:ascii="Times New Roman" w:hAnsi="Times New Roman"/>
                <w:color w:val="auto"/>
                <w:sz w:val="24"/>
              </w:rPr>
            </w:pPr>
          </w:p>
          <w:p w14:paraId="5EB7098A" w14:textId="77777777" w:rsidR="000B0E9F" w:rsidRDefault="000B0E9F" w:rsidP="000B0E9F">
            <w:pPr>
              <w:pStyle w:val="NoSpacing"/>
              <w:jc w:val="both"/>
              <w:rPr>
                <w:rFonts w:ascii="Times New Roman" w:hAnsi="Times New Roman"/>
                <w:color w:val="auto"/>
                <w:sz w:val="24"/>
              </w:rPr>
            </w:pPr>
          </w:p>
          <w:p w14:paraId="2EF5DF41" w14:textId="77777777" w:rsidR="00385549" w:rsidRDefault="00385549" w:rsidP="000B0E9F">
            <w:pPr>
              <w:pStyle w:val="NoSpacing"/>
              <w:jc w:val="both"/>
              <w:rPr>
                <w:rFonts w:ascii="Times New Roman" w:hAnsi="Times New Roman"/>
                <w:color w:val="auto"/>
                <w:sz w:val="24"/>
              </w:rPr>
            </w:pPr>
          </w:p>
          <w:p w14:paraId="50C47DB4" w14:textId="77777777" w:rsidR="00385549" w:rsidRPr="009C4DCB" w:rsidRDefault="00385549" w:rsidP="000B0E9F">
            <w:pPr>
              <w:pStyle w:val="NoSpacing"/>
              <w:jc w:val="both"/>
              <w:rPr>
                <w:rFonts w:ascii="Times New Roman" w:hAnsi="Times New Roman"/>
                <w:color w:val="auto"/>
                <w:sz w:val="24"/>
              </w:rPr>
            </w:pPr>
          </w:p>
        </w:tc>
      </w:tr>
      <w:tr w:rsidR="000B0E9F" w:rsidRPr="009C4DCB" w14:paraId="37B8B597" w14:textId="77777777" w:rsidTr="0018613F">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F58CCD7" w14:textId="77777777" w:rsidR="000B0E9F" w:rsidRPr="009C4DCB" w:rsidRDefault="000B0E9F" w:rsidP="000B0E9F">
            <w:pPr>
              <w:spacing w:after="0" w:line="240" w:lineRule="auto"/>
              <w:jc w:val="both"/>
              <w:rPr>
                <w:rFonts w:ascii="Times New Roman" w:hAnsi="Times New Roman"/>
                <w:color w:val="auto"/>
                <w:sz w:val="24"/>
              </w:rPr>
            </w:pPr>
            <w:r w:rsidRPr="009C4DCB">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0CB74134" w14:textId="77777777" w:rsidR="000B0E9F" w:rsidRPr="009C4DCB" w:rsidRDefault="000B0E9F" w:rsidP="000B0E9F">
            <w:pPr>
              <w:spacing w:after="0" w:line="240" w:lineRule="auto"/>
              <w:jc w:val="center"/>
              <w:rPr>
                <w:rFonts w:ascii="Times New Roman" w:hAnsi="Times New Roman"/>
                <w:b/>
                <w:color w:val="auto"/>
                <w:sz w:val="24"/>
              </w:rPr>
            </w:pPr>
            <w:r w:rsidRPr="009C4DCB">
              <w:rPr>
                <w:rFonts w:ascii="Times New Roman" w:hAnsi="Times New Roman"/>
                <w:b/>
                <w:color w:val="auto"/>
                <w:sz w:val="24"/>
              </w:rPr>
              <w:t>Kritērija ietekme uz lēmuma pieņemšanu</w:t>
            </w:r>
          </w:p>
          <w:p w14:paraId="6D4D2D59" w14:textId="77777777" w:rsidR="000B0E9F" w:rsidRPr="009C4DCB" w:rsidRDefault="000B0E9F" w:rsidP="000B0E9F">
            <w:pPr>
              <w:pStyle w:val="ListParagraph"/>
              <w:ind w:left="0"/>
              <w:jc w:val="center"/>
            </w:pPr>
            <w:r w:rsidRPr="009C4DCB">
              <w:t>(P)</w:t>
            </w:r>
          </w:p>
        </w:tc>
        <w:tc>
          <w:tcPr>
            <w:tcW w:w="7644" w:type="dxa"/>
            <w:vMerge w:val="restart"/>
            <w:tcBorders>
              <w:top w:val="single" w:sz="4" w:space="0" w:color="auto"/>
            </w:tcBorders>
            <w:shd w:val="clear" w:color="auto" w:fill="F2F2F2" w:themeFill="background1" w:themeFillShade="F2"/>
            <w:vAlign w:val="center"/>
          </w:tcPr>
          <w:p w14:paraId="44D197C8" w14:textId="77777777" w:rsidR="000B0E9F" w:rsidRPr="009C4DCB" w:rsidRDefault="000B0E9F" w:rsidP="000B0E9F">
            <w:pPr>
              <w:pStyle w:val="ListParagraph"/>
              <w:ind w:left="0"/>
              <w:jc w:val="center"/>
            </w:pPr>
            <w:r w:rsidRPr="009C4DCB">
              <w:rPr>
                <w:b/>
              </w:rPr>
              <w:t>Skaidrojums atbilstības noteikšanai</w:t>
            </w:r>
          </w:p>
        </w:tc>
      </w:tr>
      <w:tr w:rsidR="000B0E9F" w:rsidRPr="009C4DCB" w14:paraId="0F22E83C" w14:textId="77777777" w:rsidTr="0018613F">
        <w:trPr>
          <w:trHeight w:val="836"/>
          <w:jc w:val="center"/>
        </w:trPr>
        <w:tc>
          <w:tcPr>
            <w:tcW w:w="3964" w:type="dxa"/>
            <w:gridSpan w:val="2"/>
            <w:vMerge/>
            <w:shd w:val="clear" w:color="auto" w:fill="F2F2F2" w:themeFill="background1" w:themeFillShade="F2"/>
            <w:vAlign w:val="center"/>
          </w:tcPr>
          <w:p w14:paraId="441B24D7" w14:textId="77777777" w:rsidR="000B0E9F" w:rsidRPr="009C4DCB" w:rsidRDefault="000B0E9F" w:rsidP="000B0E9F">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606134C7" w14:textId="77777777" w:rsidR="000B0E9F" w:rsidRPr="009C4DCB" w:rsidRDefault="000B0E9F" w:rsidP="000B0E9F">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0C32ACFC" w14:textId="77777777" w:rsidR="000B0E9F" w:rsidRPr="009C4DCB" w:rsidRDefault="000B0E9F" w:rsidP="000B0E9F">
            <w:pPr>
              <w:pStyle w:val="ListParagraph"/>
              <w:ind w:left="0"/>
              <w:jc w:val="center"/>
              <w:rPr>
                <w:b/>
              </w:rPr>
            </w:pPr>
          </w:p>
        </w:tc>
      </w:tr>
      <w:tr w:rsidR="000B0E9F" w:rsidRPr="009C4DCB" w14:paraId="32998A26" w14:textId="77777777" w:rsidTr="0018613F">
        <w:trPr>
          <w:jc w:val="center"/>
        </w:trPr>
        <w:tc>
          <w:tcPr>
            <w:tcW w:w="704" w:type="dxa"/>
          </w:tcPr>
          <w:p w14:paraId="49341179" w14:textId="77777777" w:rsidR="000B0E9F" w:rsidRPr="009C4DCB" w:rsidRDefault="000B0E9F" w:rsidP="000B0E9F">
            <w:pPr>
              <w:spacing w:after="0" w:line="240" w:lineRule="auto"/>
              <w:jc w:val="both"/>
              <w:rPr>
                <w:rFonts w:ascii="Times New Roman" w:hAnsi="Times New Roman"/>
                <w:color w:val="auto"/>
                <w:sz w:val="24"/>
              </w:rPr>
            </w:pPr>
            <w:r w:rsidRPr="009C4DCB">
              <w:rPr>
                <w:rFonts w:ascii="Times New Roman" w:hAnsi="Times New Roman"/>
                <w:color w:val="auto"/>
                <w:sz w:val="24"/>
              </w:rPr>
              <w:t>2.1.</w:t>
            </w:r>
          </w:p>
        </w:tc>
        <w:tc>
          <w:tcPr>
            <w:tcW w:w="3260" w:type="dxa"/>
          </w:tcPr>
          <w:p w14:paraId="6D8F3A54" w14:textId="3E05AAB0" w:rsidR="000B0E9F" w:rsidRPr="009C4DCB" w:rsidRDefault="00A90699" w:rsidP="000B0E9F">
            <w:pPr>
              <w:spacing w:before="40" w:after="40" w:line="240" w:lineRule="auto"/>
              <w:rPr>
                <w:rFonts w:ascii="Times New Roman" w:hAnsi="Times New Roman"/>
                <w:sz w:val="24"/>
              </w:rPr>
            </w:pPr>
            <w:r w:rsidRPr="009C4DCB">
              <w:rPr>
                <w:rFonts w:ascii="Times New Roman" w:hAnsi="Times New Roman"/>
                <w:sz w:val="24"/>
              </w:rPr>
              <w:t>Eiropas Reģionālās attīstības fonda projekta ietvaros paredzēts uzlabot infrastruktūru veselības aprūpes iestādē sirds un asinsvadu, onkoloģijas, bērnu (sākot no perinatāļā un neonatālā perioda) un garīgās (psihiskās) veselības jomās</w:t>
            </w:r>
            <w:r w:rsidR="00506775" w:rsidRPr="009C4DCB">
              <w:rPr>
                <w:rFonts w:ascii="Times New Roman" w:hAnsi="Times New Roman"/>
                <w:b/>
                <w:sz w:val="24"/>
              </w:rPr>
              <w:t xml:space="preserve"> </w:t>
            </w:r>
            <w:r w:rsidR="00506775" w:rsidRPr="009C4DCB">
              <w:rPr>
                <w:rFonts w:ascii="Times New Roman" w:hAnsi="Times New Roman"/>
                <w:sz w:val="24"/>
              </w:rPr>
              <w:t>un projekts daļēji vai pilnībā saistīts ar neatliekamās medicīniskās palīdzības jomu</w:t>
            </w:r>
          </w:p>
        </w:tc>
        <w:tc>
          <w:tcPr>
            <w:tcW w:w="2421" w:type="dxa"/>
            <w:vAlign w:val="center"/>
          </w:tcPr>
          <w:p w14:paraId="2ABD8D85" w14:textId="77777777" w:rsidR="000B0E9F" w:rsidRPr="009C4DCB" w:rsidRDefault="000B0E9F" w:rsidP="000B0E9F">
            <w:pPr>
              <w:pStyle w:val="ListParagraph"/>
              <w:ind w:left="0"/>
              <w:jc w:val="center"/>
            </w:pPr>
            <w:r w:rsidRPr="009C4DCB">
              <w:t>P</w:t>
            </w:r>
          </w:p>
        </w:tc>
        <w:tc>
          <w:tcPr>
            <w:tcW w:w="7644" w:type="dxa"/>
          </w:tcPr>
          <w:p w14:paraId="44EAFB76" w14:textId="53B321B1" w:rsidR="000B0E9F" w:rsidRPr="009C4DCB" w:rsidRDefault="000B0E9F" w:rsidP="000B0E9F">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1A205BCB" w14:textId="5FF133C5" w:rsidR="00803FCB" w:rsidRPr="009C4DCB" w:rsidRDefault="00803FCB" w:rsidP="000B0E9F">
            <w:pPr>
              <w:pStyle w:val="NoSpacing"/>
              <w:numPr>
                <w:ilvl w:val="0"/>
                <w:numId w:val="5"/>
              </w:numPr>
              <w:jc w:val="both"/>
              <w:rPr>
                <w:rFonts w:ascii="Times New Roman" w:hAnsi="Times New Roman"/>
                <w:color w:val="000000" w:themeColor="text1"/>
                <w:sz w:val="24"/>
              </w:rPr>
            </w:pPr>
            <w:r w:rsidRPr="009C4DCB">
              <w:rPr>
                <w:rFonts w:ascii="Times New Roman" w:hAnsi="Times New Roman"/>
                <w:color w:val="000000" w:themeColor="text1"/>
                <w:sz w:val="24"/>
              </w:rPr>
              <w:t xml:space="preserve">Projekta iesnieguma 1.3.sadaļā norādīts vai projekts </w:t>
            </w:r>
            <w:r w:rsidRPr="009C4DCB">
              <w:rPr>
                <w:rFonts w:ascii="Times New Roman" w:eastAsiaTheme="minorEastAsia" w:hAnsi="Times New Roman"/>
                <w:color w:val="000000" w:themeColor="text1"/>
                <w:sz w:val="24"/>
                <w:lang w:eastAsia="lv-LV"/>
              </w:rPr>
              <w:t>daļēji vai pilnībā saistīts ar neatliekamās medicīniskās palīdzības un / vai veselības aprūpes pakalpojumu sniegšanu vismaz vienā no četrām prioritārajām veselības jomām – sirds un asinsvadu, onkoloģijas, bērnu (sākot no perinatālā un neonatālā perioda) aprūpes un garīgās veselības aprūpes jomās) (</w:t>
            </w:r>
            <w:r w:rsidRPr="009C4DCB">
              <w:rPr>
                <w:rFonts w:ascii="Times New Roman" w:hAnsi="Times New Roman"/>
                <w:color w:val="000000" w:themeColor="text1"/>
                <w:sz w:val="24"/>
              </w:rPr>
              <w:t>MK noteikumu par specifiskā atbalsta mērķa īstenošanu</w:t>
            </w:r>
            <w:r w:rsidRPr="009C4DCB" w:rsidDel="001F1520">
              <w:rPr>
                <w:rFonts w:ascii="Times New Roman" w:hAnsi="Times New Roman"/>
                <w:color w:val="000000" w:themeColor="text1"/>
                <w:sz w:val="24"/>
              </w:rPr>
              <w:t xml:space="preserve"> </w:t>
            </w:r>
            <w:r w:rsidRPr="009C4DCB">
              <w:rPr>
                <w:rFonts w:ascii="Times New Roman" w:hAnsi="Times New Roman"/>
                <w:color w:val="000000" w:themeColor="text1"/>
                <w:sz w:val="24"/>
              </w:rPr>
              <w:t>2</w:t>
            </w:r>
            <w:r w:rsidR="008B21A3" w:rsidRPr="009C4DCB">
              <w:rPr>
                <w:rFonts w:ascii="Times New Roman" w:hAnsi="Times New Roman"/>
                <w:color w:val="000000" w:themeColor="text1"/>
                <w:sz w:val="24"/>
              </w:rPr>
              <w:t>9</w:t>
            </w:r>
            <w:r w:rsidRPr="009C4DCB">
              <w:rPr>
                <w:rFonts w:ascii="Times New Roman" w:hAnsi="Times New Roman"/>
                <w:color w:val="000000" w:themeColor="text1"/>
                <w:sz w:val="24"/>
              </w:rPr>
              <w:t>.punkts)</w:t>
            </w:r>
            <w:r w:rsidRPr="009C4DCB">
              <w:rPr>
                <w:rFonts w:ascii="Times New Roman" w:eastAsiaTheme="minorEastAsia" w:hAnsi="Times New Roman"/>
                <w:color w:val="000000" w:themeColor="text1"/>
                <w:sz w:val="24"/>
                <w:lang w:eastAsia="lv-LV"/>
              </w:rPr>
              <w:t>. Tas nozīmē, ka atbalstāmajām darbībām jābūt tieši saistītām ar neatliekamās medicīniskās palīdzības un / vai veselības aprūpes pakalpojumu sniegšanu pacientiem, no kuriem daļas vai visu pacientu saslimstība atbilst prioritārajām veselības jomām</w:t>
            </w:r>
          </w:p>
          <w:p w14:paraId="20FBB1F9" w14:textId="77777777" w:rsidR="000B0E9F" w:rsidRPr="009C4DCB" w:rsidRDefault="000B0E9F" w:rsidP="000B0E9F">
            <w:pPr>
              <w:pStyle w:val="NoSpacing"/>
              <w:jc w:val="both"/>
              <w:rPr>
                <w:rFonts w:ascii="Times New Roman" w:hAnsi="Times New Roman"/>
                <w:color w:val="000000" w:themeColor="text1"/>
                <w:sz w:val="24"/>
              </w:rPr>
            </w:pPr>
          </w:p>
          <w:p w14:paraId="72E7684F" w14:textId="77777777" w:rsidR="000B0E9F" w:rsidRPr="009C4DCB" w:rsidRDefault="000B0E9F" w:rsidP="000B0E9F">
            <w:pPr>
              <w:pStyle w:val="NoSpacing"/>
              <w:numPr>
                <w:ilvl w:val="0"/>
                <w:numId w:val="10"/>
              </w:numPr>
              <w:ind w:left="306" w:hanging="306"/>
              <w:jc w:val="both"/>
              <w:rPr>
                <w:rFonts w:ascii="Times New Roman" w:hAnsi="Times New Roman"/>
                <w:color w:val="auto"/>
                <w:sz w:val="24"/>
              </w:rPr>
            </w:pPr>
            <w:r w:rsidRPr="009C4DCB">
              <w:rPr>
                <w:rFonts w:ascii="Times New Roman" w:hAnsi="Times New Roman"/>
                <w:color w:val="auto"/>
                <w:sz w:val="24"/>
              </w:rPr>
              <w:t>Ja projekta iesniegums neatbilst visām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w:t>
            </w:r>
          </w:p>
        </w:tc>
      </w:tr>
      <w:tr w:rsidR="00A90699" w:rsidRPr="009C4DCB" w14:paraId="731A94DE" w14:textId="77777777" w:rsidTr="0018613F">
        <w:trPr>
          <w:jc w:val="center"/>
        </w:trPr>
        <w:tc>
          <w:tcPr>
            <w:tcW w:w="704" w:type="dxa"/>
          </w:tcPr>
          <w:p w14:paraId="6BDDE17A" w14:textId="1EFF4A6C" w:rsidR="00A90699" w:rsidRPr="009C4DCB" w:rsidRDefault="00803FCB" w:rsidP="00A90699">
            <w:pPr>
              <w:spacing w:after="0" w:line="240" w:lineRule="auto"/>
              <w:jc w:val="both"/>
              <w:rPr>
                <w:rFonts w:ascii="Times New Roman" w:hAnsi="Times New Roman"/>
                <w:color w:val="auto"/>
                <w:sz w:val="24"/>
              </w:rPr>
            </w:pPr>
            <w:r w:rsidRPr="009C4DCB">
              <w:rPr>
                <w:rFonts w:ascii="Times New Roman" w:hAnsi="Times New Roman"/>
                <w:color w:val="auto"/>
                <w:sz w:val="24"/>
              </w:rPr>
              <w:t>2.2.</w:t>
            </w:r>
          </w:p>
        </w:tc>
        <w:tc>
          <w:tcPr>
            <w:tcW w:w="3260" w:type="dxa"/>
          </w:tcPr>
          <w:p w14:paraId="3A1FFB09" w14:textId="6704B3E9" w:rsidR="00A90699" w:rsidRPr="009C4DCB" w:rsidRDefault="00A90699" w:rsidP="00A90699">
            <w:pPr>
              <w:spacing w:before="40" w:after="40" w:line="240" w:lineRule="auto"/>
              <w:rPr>
                <w:rFonts w:ascii="Times New Roman" w:hAnsi="Times New Roman"/>
                <w:sz w:val="24"/>
              </w:rPr>
            </w:pPr>
            <w:r w:rsidRPr="009C4DCB">
              <w:rPr>
                <w:rFonts w:ascii="Times New Roman" w:hAnsi="Times New Roman"/>
                <w:sz w:val="24"/>
              </w:rPr>
              <w:t>Projektā plānota un aprakstīta sinerģija un demarkācija ar citu valsts, ārvalstu un Eiropas Savienības finanšu atbalsta instrumentiem</w:t>
            </w:r>
          </w:p>
        </w:tc>
        <w:tc>
          <w:tcPr>
            <w:tcW w:w="2421" w:type="dxa"/>
            <w:vAlign w:val="center"/>
          </w:tcPr>
          <w:p w14:paraId="77EE4987" w14:textId="3A76EA6E" w:rsidR="00A90699" w:rsidRPr="009C4DCB" w:rsidRDefault="00A90699" w:rsidP="00A90699">
            <w:pPr>
              <w:pStyle w:val="ListParagraph"/>
              <w:ind w:left="0"/>
              <w:jc w:val="center"/>
            </w:pPr>
            <w:r w:rsidRPr="009C4DCB">
              <w:t>P</w:t>
            </w:r>
          </w:p>
        </w:tc>
        <w:tc>
          <w:tcPr>
            <w:tcW w:w="7644" w:type="dxa"/>
          </w:tcPr>
          <w:p w14:paraId="0316676A" w14:textId="77777777" w:rsidR="00A90699" w:rsidRPr="009C4DCB" w:rsidRDefault="00A90699" w:rsidP="00A90699">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0D89FE70" w14:textId="5B2AF123" w:rsidR="00A90699" w:rsidRPr="009C4DCB" w:rsidRDefault="00A90699" w:rsidP="00A90699">
            <w:pPr>
              <w:pStyle w:val="NoSpacing"/>
              <w:numPr>
                <w:ilvl w:val="0"/>
                <w:numId w:val="2"/>
              </w:numPr>
              <w:jc w:val="both"/>
              <w:rPr>
                <w:rFonts w:ascii="Times New Roman" w:hAnsi="Times New Roman"/>
                <w:color w:val="000000" w:themeColor="text1"/>
                <w:sz w:val="24"/>
              </w:rPr>
            </w:pPr>
            <w:r w:rsidRPr="009C4DCB">
              <w:rPr>
                <w:rFonts w:ascii="Times New Roman" w:hAnsi="Times New Roman"/>
                <w:color w:val="000000" w:themeColor="text1"/>
                <w:sz w:val="24"/>
              </w:rPr>
              <w:t>projekta iesnieguma 2.5.sadaļā ir norādīts, ka tiek plānota, un ir aprakstīta projekta sinerģija ar specifiskajiem atbalsta mērķiem</w:t>
            </w:r>
            <w:r w:rsidR="00010A62">
              <w:rPr>
                <w:rFonts w:ascii="Times New Roman" w:hAnsi="Times New Roman"/>
                <w:color w:val="000000" w:themeColor="text1"/>
                <w:sz w:val="24"/>
              </w:rPr>
              <w:t>, piemēram,</w:t>
            </w:r>
            <w:r w:rsidRPr="009C4DCB">
              <w:rPr>
                <w:rFonts w:ascii="Times New Roman" w:hAnsi="Times New Roman"/>
                <w:color w:val="000000" w:themeColor="text1"/>
                <w:sz w:val="24"/>
              </w:rPr>
              <w:t xml:space="preserve"> Nr. 9.2.3.</w:t>
            </w:r>
            <w:r w:rsidRPr="009C4DCB">
              <w:rPr>
                <w:rStyle w:val="FootnoteReference"/>
                <w:rFonts w:ascii="Times New Roman" w:hAnsi="Times New Roman"/>
                <w:color w:val="000000" w:themeColor="text1"/>
                <w:sz w:val="24"/>
              </w:rPr>
              <w:t xml:space="preserve"> </w:t>
            </w:r>
            <w:r w:rsidRPr="009C4DCB">
              <w:rPr>
                <w:rStyle w:val="FootnoteReference"/>
                <w:rFonts w:ascii="Times New Roman" w:hAnsi="Times New Roman"/>
                <w:color w:val="000000" w:themeColor="text1"/>
                <w:sz w:val="24"/>
              </w:rPr>
              <w:footnoteReference w:id="4"/>
            </w:r>
            <w:r w:rsidRPr="009C4DCB">
              <w:rPr>
                <w:rFonts w:ascii="Times New Roman" w:hAnsi="Times New Roman"/>
                <w:color w:val="000000" w:themeColor="text1"/>
                <w:sz w:val="24"/>
              </w:rPr>
              <w:t>, 9.</w:t>
            </w:r>
            <w:r w:rsidRPr="00385549">
              <w:rPr>
                <w:rFonts w:ascii="Times New Roman" w:hAnsi="Times New Roman"/>
                <w:color w:val="auto"/>
                <w:sz w:val="24"/>
              </w:rPr>
              <w:t>2.5.</w:t>
            </w:r>
            <w:r w:rsidRPr="00385549">
              <w:rPr>
                <w:rStyle w:val="FootnoteReference"/>
                <w:rFonts w:ascii="Times New Roman" w:hAnsi="Times New Roman"/>
                <w:color w:val="auto"/>
                <w:sz w:val="24"/>
              </w:rPr>
              <w:footnoteReference w:id="5"/>
            </w:r>
            <w:r w:rsidRPr="00385549">
              <w:rPr>
                <w:rFonts w:ascii="Times New Roman" w:hAnsi="Times New Roman"/>
                <w:color w:val="auto"/>
                <w:sz w:val="24"/>
              </w:rPr>
              <w:t>, 9.2.6.</w:t>
            </w:r>
            <w:r w:rsidRPr="00385549">
              <w:rPr>
                <w:rStyle w:val="FootnoteReference"/>
                <w:rFonts w:ascii="Times New Roman" w:hAnsi="Times New Roman"/>
                <w:color w:val="auto"/>
                <w:sz w:val="24"/>
              </w:rPr>
              <w:footnoteReference w:id="6"/>
            </w:r>
            <w:r w:rsidRPr="00385549" w:rsidDel="0073401C">
              <w:rPr>
                <w:rFonts w:ascii="Times New Roman" w:hAnsi="Times New Roman"/>
                <w:color w:val="auto"/>
                <w:sz w:val="24"/>
              </w:rPr>
              <w:t xml:space="preserve"> </w:t>
            </w:r>
            <w:r w:rsidR="00010A62" w:rsidRPr="00385549">
              <w:rPr>
                <w:rFonts w:ascii="Times New Roman" w:hAnsi="Times New Roman"/>
                <w:color w:val="auto"/>
                <w:sz w:val="24"/>
              </w:rPr>
              <w:t>un 9.3.2. 1.kārtu</w:t>
            </w:r>
            <w:r w:rsidR="006542EE" w:rsidRPr="00385549">
              <w:rPr>
                <w:rStyle w:val="FootnoteReference"/>
                <w:rFonts w:ascii="Times New Roman" w:hAnsi="Times New Roman"/>
                <w:color w:val="auto"/>
                <w:sz w:val="24"/>
              </w:rPr>
              <w:footnoteReference w:id="7"/>
            </w:r>
          </w:p>
          <w:p w14:paraId="01F2D99F" w14:textId="77777777" w:rsidR="00A90699" w:rsidRPr="009C4DCB" w:rsidRDefault="00A90699" w:rsidP="00A90699">
            <w:pPr>
              <w:pStyle w:val="NoSpacing"/>
              <w:numPr>
                <w:ilvl w:val="0"/>
                <w:numId w:val="2"/>
              </w:numPr>
              <w:jc w:val="both"/>
              <w:rPr>
                <w:rFonts w:ascii="Times New Roman" w:hAnsi="Times New Roman"/>
                <w:color w:val="000000" w:themeColor="text1"/>
                <w:sz w:val="24"/>
              </w:rPr>
            </w:pPr>
            <w:r w:rsidRPr="009C4DCB">
              <w:rPr>
                <w:rFonts w:ascii="Times New Roman" w:hAnsi="Times New Roman"/>
                <w:color w:val="000000" w:themeColor="text1"/>
                <w:sz w:val="24"/>
              </w:rPr>
              <w:t>projekta iesnieguma 2.5.sadaļā ir norādīts kā tiks nodrošināta plānoto ieguldījumu norobežošana (demarkācija) no citu valsts, ārvalstu un ES finanšu atbalsta instrumentu ieguldījumiem.</w:t>
            </w:r>
          </w:p>
          <w:p w14:paraId="5C936574" w14:textId="77777777" w:rsidR="00A90699" w:rsidRPr="009C4DCB" w:rsidRDefault="00A90699" w:rsidP="00A90699">
            <w:pPr>
              <w:pStyle w:val="NoSpacing"/>
              <w:jc w:val="both"/>
              <w:rPr>
                <w:rFonts w:ascii="Times New Roman" w:hAnsi="Times New Roman"/>
                <w:color w:val="auto"/>
                <w:sz w:val="24"/>
              </w:rPr>
            </w:pPr>
          </w:p>
          <w:p w14:paraId="0B87C844" w14:textId="1DA7F1EE" w:rsidR="00A90699" w:rsidRPr="009C4DCB" w:rsidRDefault="00A90699" w:rsidP="00A90699">
            <w:pPr>
              <w:pStyle w:val="NoSpacing"/>
              <w:jc w:val="both"/>
              <w:rPr>
                <w:rFonts w:ascii="Times New Roman" w:hAnsi="Times New Roman"/>
                <w:b/>
                <w:color w:val="auto"/>
                <w:sz w:val="24"/>
              </w:rPr>
            </w:pPr>
            <w:r w:rsidRPr="009C4DCB">
              <w:rPr>
                <w:rFonts w:ascii="Times New Roman" w:hAnsi="Times New Roman"/>
                <w:color w:val="auto"/>
                <w:sz w:val="24"/>
              </w:rPr>
              <w:t>Ja projekta iesniegums neatbilst visām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w:t>
            </w:r>
          </w:p>
        </w:tc>
      </w:tr>
      <w:tr w:rsidR="00A90699" w:rsidRPr="009C4DCB" w14:paraId="351170B9" w14:textId="77777777" w:rsidTr="0018613F">
        <w:trPr>
          <w:jc w:val="center"/>
        </w:trPr>
        <w:tc>
          <w:tcPr>
            <w:tcW w:w="704" w:type="dxa"/>
          </w:tcPr>
          <w:p w14:paraId="47559990" w14:textId="6A35CC49" w:rsidR="00A90699" w:rsidRPr="009C4DCB" w:rsidRDefault="00803FCB" w:rsidP="00A90699">
            <w:pPr>
              <w:spacing w:after="0" w:line="240" w:lineRule="auto"/>
              <w:jc w:val="both"/>
              <w:rPr>
                <w:rFonts w:ascii="Times New Roman" w:hAnsi="Times New Roman"/>
                <w:color w:val="auto"/>
                <w:sz w:val="24"/>
              </w:rPr>
            </w:pPr>
            <w:r w:rsidRPr="009C4DCB">
              <w:rPr>
                <w:rFonts w:ascii="Times New Roman" w:hAnsi="Times New Roman"/>
                <w:color w:val="auto"/>
                <w:sz w:val="24"/>
              </w:rPr>
              <w:t>2.3</w:t>
            </w:r>
            <w:r w:rsidR="00A90699" w:rsidRPr="009C4DCB">
              <w:rPr>
                <w:rFonts w:ascii="Times New Roman" w:hAnsi="Times New Roman"/>
                <w:color w:val="auto"/>
                <w:sz w:val="24"/>
              </w:rPr>
              <w:t>.</w:t>
            </w:r>
          </w:p>
        </w:tc>
        <w:tc>
          <w:tcPr>
            <w:tcW w:w="3260" w:type="dxa"/>
          </w:tcPr>
          <w:p w14:paraId="39F10746" w14:textId="77777777" w:rsidR="00A90699" w:rsidRPr="009C4DCB" w:rsidRDefault="00A90699" w:rsidP="00A90699">
            <w:pPr>
              <w:spacing w:before="40" w:after="40" w:line="240" w:lineRule="auto"/>
              <w:rPr>
                <w:rFonts w:ascii="Times New Roman" w:hAnsi="Times New Roman"/>
                <w:color w:val="auto"/>
                <w:sz w:val="24"/>
                <w:lang w:eastAsia="lv-LV"/>
              </w:rPr>
            </w:pPr>
            <w:r w:rsidRPr="009C4DCB">
              <w:rPr>
                <w:rFonts w:ascii="Times New Roman" w:hAnsi="Times New Roman"/>
                <w:sz w:val="24"/>
              </w:rPr>
              <w:t>Projekta ietekme uz valsts un pašvaldību budžetiem ir ņemta vērā un ir pieņemama, kā arī ir identificēta nepieciešamā rīcība finansējuma piesaistei</w:t>
            </w:r>
          </w:p>
        </w:tc>
        <w:tc>
          <w:tcPr>
            <w:tcW w:w="2421" w:type="dxa"/>
            <w:vAlign w:val="center"/>
          </w:tcPr>
          <w:p w14:paraId="6EB0D9B9" w14:textId="77777777" w:rsidR="00A90699" w:rsidRPr="009C4DCB" w:rsidRDefault="00A90699" w:rsidP="00A90699">
            <w:pPr>
              <w:pStyle w:val="ListParagraph"/>
              <w:ind w:left="0"/>
              <w:jc w:val="center"/>
            </w:pPr>
            <w:r w:rsidRPr="009C4DCB">
              <w:t>P</w:t>
            </w:r>
          </w:p>
        </w:tc>
        <w:tc>
          <w:tcPr>
            <w:tcW w:w="7644" w:type="dxa"/>
          </w:tcPr>
          <w:p w14:paraId="119D917C" w14:textId="77777777" w:rsidR="00A90699" w:rsidRPr="009C4DCB" w:rsidRDefault="00A90699" w:rsidP="00A90699">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64E2FE83" w14:textId="7A421E38" w:rsidR="00A90699" w:rsidRPr="009C4DCB" w:rsidRDefault="00A90699" w:rsidP="00A90699">
            <w:pPr>
              <w:pStyle w:val="NoSpacing"/>
              <w:numPr>
                <w:ilvl w:val="0"/>
                <w:numId w:val="5"/>
              </w:numPr>
              <w:ind w:left="306" w:hanging="306"/>
              <w:jc w:val="both"/>
              <w:rPr>
                <w:rFonts w:ascii="Times New Roman" w:hAnsi="Times New Roman"/>
                <w:color w:val="000000" w:themeColor="text1"/>
                <w:sz w:val="24"/>
              </w:rPr>
            </w:pPr>
            <w:r w:rsidRPr="009C4DCB">
              <w:rPr>
                <w:rFonts w:ascii="Times New Roman" w:hAnsi="Times New Roman"/>
                <w:color w:val="000000" w:themeColor="text1"/>
                <w:sz w:val="24"/>
              </w:rPr>
              <w:t>projekta iesnieguma 1.3.sadaļā norādītā problēmas risinājuma ietekme uz valsts un pašvaldību budžetiem, tā ir pieņemama. Šī kritērija izpratnē 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p>
          <w:p w14:paraId="2CD064D5" w14:textId="1AC29D61" w:rsidR="00A90699" w:rsidRPr="009C4DCB" w:rsidRDefault="00A90699" w:rsidP="00A90699">
            <w:pPr>
              <w:pStyle w:val="NoSpacing"/>
              <w:numPr>
                <w:ilvl w:val="0"/>
                <w:numId w:val="5"/>
              </w:numPr>
              <w:ind w:left="306" w:hanging="306"/>
              <w:jc w:val="both"/>
              <w:rPr>
                <w:rFonts w:ascii="Times New Roman" w:hAnsi="Times New Roman"/>
                <w:color w:val="000000" w:themeColor="text1"/>
                <w:sz w:val="24"/>
              </w:rPr>
            </w:pPr>
            <w:r w:rsidRPr="009C4DCB">
              <w:rPr>
                <w:rFonts w:ascii="Times New Roman" w:hAnsi="Times New Roman"/>
                <w:color w:val="000000" w:themeColor="text1"/>
                <w:sz w:val="24"/>
              </w:rPr>
              <w:t>projekta iesnieguma 2.4.sadaļā pie finanšu riskiem aprakstīti riski saistībā ar projekta īstenošanai un rezultātu uzturēšanai nepieciešamā finansējuma nodrošināšanu, kā arī noteikti risku novēršanas / mazināšanas pasākumi.</w:t>
            </w:r>
          </w:p>
          <w:p w14:paraId="734AD7D4" w14:textId="323989E7" w:rsidR="00A90699" w:rsidRPr="009C4DCB" w:rsidRDefault="00A90699" w:rsidP="00A90699">
            <w:pPr>
              <w:pStyle w:val="NoSpacing"/>
              <w:numPr>
                <w:ilvl w:val="0"/>
                <w:numId w:val="5"/>
              </w:numPr>
              <w:ind w:left="306" w:hanging="306"/>
              <w:jc w:val="both"/>
              <w:rPr>
                <w:rFonts w:ascii="Times New Roman" w:hAnsi="Times New Roman"/>
                <w:color w:val="000000" w:themeColor="text1"/>
                <w:sz w:val="24"/>
              </w:rPr>
            </w:pPr>
            <w:r w:rsidRPr="009C4DCB">
              <w:rPr>
                <w:rFonts w:ascii="Times New Roman" w:hAnsi="Times New Roman"/>
                <w:color w:val="000000" w:themeColor="text1"/>
                <w:sz w:val="24"/>
              </w:rPr>
              <w:t>projekta iesnieguma 6.1.sadaļā ir aprakstīts projektā sasniegto rezultātu uzturēšanas pēc projekta sasniegšanas finansēšanas mehānisms. Īpaši jāizvērtē gadījumus, kad projekta iesniedzējs plāno palielināt veselības aprūpei izmantojamo kopējo telpu platību.</w:t>
            </w:r>
          </w:p>
          <w:p w14:paraId="1946E3F8" w14:textId="77777777" w:rsidR="00A90699" w:rsidRPr="009C4DCB" w:rsidRDefault="00A90699" w:rsidP="00A90699">
            <w:pPr>
              <w:pStyle w:val="NoSpacing"/>
              <w:jc w:val="both"/>
              <w:rPr>
                <w:rFonts w:ascii="Times New Roman" w:hAnsi="Times New Roman"/>
                <w:color w:val="auto"/>
                <w:sz w:val="24"/>
              </w:rPr>
            </w:pPr>
          </w:p>
          <w:p w14:paraId="4FA44FA0" w14:textId="77777777" w:rsidR="00A90699" w:rsidRPr="009C4DCB" w:rsidRDefault="00A90699" w:rsidP="00A90699">
            <w:pPr>
              <w:pStyle w:val="NoSpacing"/>
              <w:jc w:val="both"/>
              <w:rPr>
                <w:rFonts w:ascii="Times New Roman" w:hAnsi="Times New Roman"/>
                <w:color w:val="auto"/>
                <w:sz w:val="24"/>
              </w:rPr>
            </w:pPr>
            <w:r w:rsidRPr="009C4DCB">
              <w:rPr>
                <w:rFonts w:ascii="Times New Roman" w:hAnsi="Times New Roman"/>
                <w:color w:val="auto"/>
                <w:sz w:val="24"/>
              </w:rPr>
              <w:t>Ja projekta iesniegums neatbilst visām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precizējumus.</w:t>
            </w:r>
          </w:p>
          <w:p w14:paraId="6D8F7F3E" w14:textId="77777777" w:rsidR="00A90699" w:rsidRPr="009C4DCB" w:rsidRDefault="00A90699" w:rsidP="00A90699">
            <w:pPr>
              <w:pStyle w:val="NoSpacing"/>
              <w:ind w:left="306"/>
              <w:jc w:val="both"/>
              <w:rPr>
                <w:rFonts w:ascii="Times New Roman" w:hAnsi="Times New Roman"/>
                <w:color w:val="auto"/>
                <w:sz w:val="24"/>
              </w:rPr>
            </w:pPr>
          </w:p>
        </w:tc>
      </w:tr>
      <w:tr w:rsidR="00803FCB" w:rsidRPr="009C4DCB" w14:paraId="6B6AF71F" w14:textId="77777777" w:rsidTr="0018613F">
        <w:trPr>
          <w:jc w:val="center"/>
        </w:trPr>
        <w:tc>
          <w:tcPr>
            <w:tcW w:w="704" w:type="dxa"/>
          </w:tcPr>
          <w:p w14:paraId="5A5FFD5D" w14:textId="7C930875" w:rsidR="00803FCB" w:rsidRPr="009C4DCB" w:rsidRDefault="00803FCB" w:rsidP="00A90699">
            <w:pPr>
              <w:spacing w:after="0" w:line="240" w:lineRule="auto"/>
              <w:jc w:val="both"/>
              <w:rPr>
                <w:rFonts w:ascii="Times New Roman" w:hAnsi="Times New Roman"/>
                <w:color w:val="auto"/>
                <w:sz w:val="24"/>
              </w:rPr>
            </w:pPr>
            <w:r w:rsidRPr="009C4DCB">
              <w:rPr>
                <w:rFonts w:ascii="Times New Roman" w:hAnsi="Times New Roman"/>
                <w:color w:val="auto"/>
                <w:sz w:val="24"/>
              </w:rPr>
              <w:t>2.4.</w:t>
            </w:r>
          </w:p>
        </w:tc>
        <w:tc>
          <w:tcPr>
            <w:tcW w:w="3260" w:type="dxa"/>
          </w:tcPr>
          <w:p w14:paraId="2F87B7F2" w14:textId="0033FC53" w:rsidR="00803FCB" w:rsidRPr="009C4DCB" w:rsidRDefault="00803FCB" w:rsidP="00A90699">
            <w:pPr>
              <w:spacing w:before="40" w:after="40" w:line="240" w:lineRule="auto"/>
              <w:rPr>
                <w:rFonts w:ascii="Times New Roman" w:hAnsi="Times New Roman"/>
                <w:sz w:val="24"/>
              </w:rPr>
            </w:pPr>
            <w:r w:rsidRPr="009C4DCB">
              <w:rPr>
                <w:rFonts w:ascii="Times New Roman" w:hAnsi="Times New Roman"/>
                <w:sz w:val="24"/>
              </w:rPr>
              <w:t>Projekta iesniegumā plānotās darbības atbilst veselības nozares politikai</w:t>
            </w:r>
          </w:p>
        </w:tc>
        <w:tc>
          <w:tcPr>
            <w:tcW w:w="2421" w:type="dxa"/>
            <w:vAlign w:val="center"/>
          </w:tcPr>
          <w:p w14:paraId="04A88C9E" w14:textId="77777777" w:rsidR="00803FCB" w:rsidRPr="009C4DCB" w:rsidRDefault="00803FCB" w:rsidP="00A90699">
            <w:pPr>
              <w:pStyle w:val="ListParagraph"/>
              <w:ind w:left="0"/>
              <w:jc w:val="center"/>
            </w:pPr>
          </w:p>
        </w:tc>
        <w:tc>
          <w:tcPr>
            <w:tcW w:w="7644" w:type="dxa"/>
          </w:tcPr>
          <w:p w14:paraId="4F9A4830" w14:textId="0DA6377D" w:rsidR="00803FCB" w:rsidRPr="009C4DCB" w:rsidRDefault="00803FCB" w:rsidP="00803FCB">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3CAB7C05" w14:textId="3182DC06" w:rsidR="00803FCB" w:rsidRPr="009C4DCB" w:rsidRDefault="00852CD5" w:rsidP="00803FCB">
            <w:pPr>
              <w:pStyle w:val="NoSpacing"/>
              <w:jc w:val="both"/>
              <w:rPr>
                <w:rFonts w:ascii="Times New Roman" w:hAnsi="Times New Roman"/>
                <w:color w:val="auto"/>
                <w:sz w:val="24"/>
              </w:rPr>
            </w:pPr>
            <w:r w:rsidRPr="009C4DCB">
              <w:rPr>
                <w:rFonts w:ascii="Times New Roman" w:hAnsi="Times New Roman"/>
                <w:color w:val="000000" w:themeColor="text1"/>
                <w:sz w:val="24"/>
              </w:rPr>
              <w:t>Projekta iesnieguma 1.3.sadaļā ir aprakstīts, kā projektā veicamās darbības atbilst veselības nozares politikai</w:t>
            </w:r>
            <w:r w:rsidR="00506775" w:rsidRPr="009C4DCB">
              <w:rPr>
                <w:rFonts w:ascii="Times New Roman" w:hAnsi="Times New Roman"/>
                <w:color w:val="000000" w:themeColor="text1"/>
                <w:sz w:val="24"/>
              </w:rPr>
              <w:t>, t.i.</w:t>
            </w:r>
            <w:r w:rsidRPr="009C4DCB">
              <w:rPr>
                <w:rFonts w:ascii="Times New Roman" w:hAnsi="Times New Roman"/>
                <w:color w:val="000000" w:themeColor="text1"/>
                <w:sz w:val="24"/>
              </w:rPr>
              <w:t xml:space="preserve"> politikas plānošanas dokumentiem, tai skaitā, konceptuālajam ziņojumam “Par veselības aprūpes sistēmas reformu”.</w:t>
            </w:r>
            <w:r w:rsidR="000A58C0" w:rsidRPr="009C4DCB">
              <w:rPr>
                <w:rFonts w:ascii="Times New Roman" w:hAnsi="Times New Roman"/>
                <w:color w:val="000000" w:themeColor="text1"/>
                <w:sz w:val="24"/>
              </w:rPr>
              <w:t xml:space="preserve"> Plānotās darbības rehabilitācijas pakalpojumu attīstībai ir atbalstāmas atbilstoši politikas plānošanas dokumentos noteiktajiem nosacījumiem ārstniecības iestāžu attīstībai, tai skaitā piemērojot nosacījumu attiecībā uz </w:t>
            </w:r>
            <w:r w:rsidR="00743826" w:rsidRPr="009C4DCB">
              <w:rPr>
                <w:rFonts w:ascii="Times New Roman" w:hAnsi="Times New Roman"/>
                <w:color w:val="000000" w:themeColor="text1"/>
                <w:sz w:val="24"/>
              </w:rPr>
              <w:t xml:space="preserve">pilnīgu vai daļēju </w:t>
            </w:r>
            <w:r w:rsidR="000A58C0" w:rsidRPr="009C4DCB">
              <w:rPr>
                <w:rFonts w:ascii="Times New Roman" w:hAnsi="Times New Roman"/>
                <w:color w:val="000000" w:themeColor="text1"/>
                <w:sz w:val="24"/>
              </w:rPr>
              <w:t>atbilstību četrām prioritārajām jomām.</w:t>
            </w:r>
            <w:r w:rsidR="00F758A9" w:rsidRPr="009C4DCB">
              <w:rPr>
                <w:rFonts w:ascii="Times New Roman" w:hAnsi="Times New Roman"/>
                <w:color w:val="000000" w:themeColor="text1"/>
                <w:sz w:val="24"/>
              </w:rPr>
              <w:t xml:space="preserve"> </w:t>
            </w:r>
          </w:p>
          <w:p w14:paraId="7F16DC12" w14:textId="77777777" w:rsidR="00803FCB" w:rsidRPr="009C4DCB" w:rsidRDefault="00803FCB" w:rsidP="00803FCB">
            <w:pPr>
              <w:pStyle w:val="NoSpacing"/>
              <w:jc w:val="both"/>
              <w:rPr>
                <w:rFonts w:ascii="Times New Roman" w:hAnsi="Times New Roman"/>
                <w:color w:val="auto"/>
                <w:sz w:val="24"/>
              </w:rPr>
            </w:pPr>
          </w:p>
          <w:p w14:paraId="51274ABC" w14:textId="19B284D2" w:rsidR="00803FCB" w:rsidRPr="009C4DCB" w:rsidRDefault="00803FCB" w:rsidP="00A90699">
            <w:pPr>
              <w:pStyle w:val="NoSpacing"/>
              <w:jc w:val="both"/>
              <w:rPr>
                <w:rFonts w:ascii="Times New Roman" w:hAnsi="Times New Roman"/>
                <w:color w:val="auto"/>
                <w:sz w:val="24"/>
              </w:rPr>
            </w:pPr>
            <w:r w:rsidRPr="009C4DCB">
              <w:rPr>
                <w:rFonts w:ascii="Times New Roman" w:hAnsi="Times New Roman"/>
                <w:color w:val="auto"/>
                <w:sz w:val="24"/>
              </w:rPr>
              <w:t>Ja projekta iesniegums neatbilst visām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precizējumus.</w:t>
            </w:r>
          </w:p>
        </w:tc>
      </w:tr>
      <w:tr w:rsidR="00803FCB" w:rsidRPr="009C4DCB" w14:paraId="2E75FCB7" w14:textId="77777777" w:rsidTr="0018613F">
        <w:trPr>
          <w:jc w:val="center"/>
        </w:trPr>
        <w:tc>
          <w:tcPr>
            <w:tcW w:w="704" w:type="dxa"/>
          </w:tcPr>
          <w:p w14:paraId="056D4C3D" w14:textId="215AB743" w:rsidR="00803FCB" w:rsidRPr="009C4DCB" w:rsidRDefault="00803FCB" w:rsidP="00803FCB">
            <w:pPr>
              <w:spacing w:after="0" w:line="240" w:lineRule="auto"/>
              <w:jc w:val="both"/>
              <w:rPr>
                <w:rFonts w:ascii="Times New Roman" w:hAnsi="Times New Roman"/>
                <w:color w:val="auto"/>
                <w:sz w:val="24"/>
              </w:rPr>
            </w:pPr>
            <w:r w:rsidRPr="009C4DCB">
              <w:rPr>
                <w:rFonts w:ascii="Times New Roman" w:hAnsi="Times New Roman"/>
                <w:color w:val="auto"/>
                <w:sz w:val="24"/>
              </w:rPr>
              <w:t>2.5.</w:t>
            </w:r>
          </w:p>
        </w:tc>
        <w:tc>
          <w:tcPr>
            <w:tcW w:w="3260" w:type="dxa"/>
          </w:tcPr>
          <w:p w14:paraId="4D128206" w14:textId="236DC052" w:rsidR="00803FCB" w:rsidRPr="009C4DCB" w:rsidRDefault="00803FCB" w:rsidP="00803FCB">
            <w:pPr>
              <w:spacing w:before="40" w:after="40" w:line="240" w:lineRule="auto"/>
              <w:rPr>
                <w:rFonts w:ascii="Times New Roman" w:hAnsi="Times New Roman"/>
                <w:sz w:val="24"/>
              </w:rPr>
            </w:pPr>
            <w:r w:rsidRPr="009C4DCB">
              <w:rPr>
                <w:rFonts w:ascii="Times New Roman" w:hAnsi="Times New Roman"/>
                <w:sz w:val="24"/>
              </w:rPr>
              <w:t>Projekta iesniegumā ir aprakstīts iestādes iekšējās attīstības plāns, tai skaitā raksturota telpu un iekārtu izmantošanas optimizācija, nodrošinot sniedzamo pakalpojumu izmaksu efektivitāti</w:t>
            </w:r>
          </w:p>
        </w:tc>
        <w:tc>
          <w:tcPr>
            <w:tcW w:w="2421" w:type="dxa"/>
            <w:vAlign w:val="center"/>
          </w:tcPr>
          <w:p w14:paraId="5A12ED0E" w14:textId="4477DD1C" w:rsidR="00803FCB" w:rsidRPr="009C4DCB" w:rsidRDefault="00803FCB" w:rsidP="00803FCB">
            <w:pPr>
              <w:pStyle w:val="ListParagraph"/>
              <w:ind w:left="0"/>
              <w:jc w:val="center"/>
            </w:pPr>
            <w:r w:rsidRPr="009C4DCB">
              <w:t>P</w:t>
            </w:r>
          </w:p>
        </w:tc>
        <w:tc>
          <w:tcPr>
            <w:tcW w:w="7644" w:type="dxa"/>
          </w:tcPr>
          <w:p w14:paraId="456A5469" w14:textId="77777777" w:rsidR="00803FCB" w:rsidRPr="009C4DCB" w:rsidRDefault="00803FCB" w:rsidP="00803FCB">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1B3526CD" w14:textId="77777777" w:rsidR="00803FCB" w:rsidRPr="009C4DCB" w:rsidRDefault="00803FCB" w:rsidP="00803FCB">
            <w:pPr>
              <w:pStyle w:val="NoSpacing"/>
              <w:jc w:val="both"/>
              <w:rPr>
                <w:rFonts w:ascii="Times New Roman" w:hAnsi="Times New Roman"/>
                <w:color w:val="000000" w:themeColor="text1"/>
                <w:sz w:val="24"/>
              </w:rPr>
            </w:pPr>
            <w:r w:rsidRPr="009C4DCB">
              <w:rPr>
                <w:rFonts w:ascii="Times New Roman" w:hAnsi="Times New Roman"/>
                <w:color w:val="000000" w:themeColor="text1"/>
                <w:sz w:val="24"/>
              </w:rPr>
              <w:t>Projekta iesnieguma 1.3.sadaļā ir aprakstīts iestādes iekšējās attīstības plāns, tai skaitā raksturota telpu un iekārtu, kā arī cilvēkresursu izmantošanas optimizācija, nodrošinot sniedzamo pakalpojumu efektivitāti, tostarp izmaksu efektivitāti, sasaistot ar projekta ietvaros paredzamajām darbībām un to atbilstībai politikai veselības nozares attīstības jomā, nodrošinot, ka:</w:t>
            </w:r>
          </w:p>
          <w:p w14:paraId="611E341A" w14:textId="043FA2E2" w:rsidR="00803FCB" w:rsidRPr="009C4DCB" w:rsidRDefault="00803FCB" w:rsidP="00803FCB">
            <w:pPr>
              <w:pStyle w:val="NoSpacing"/>
              <w:numPr>
                <w:ilvl w:val="0"/>
                <w:numId w:val="57"/>
              </w:numPr>
              <w:ind w:left="590"/>
              <w:jc w:val="both"/>
              <w:rPr>
                <w:rFonts w:ascii="Times New Roman" w:hAnsi="Times New Roman"/>
                <w:color w:val="000000" w:themeColor="text1"/>
                <w:sz w:val="24"/>
              </w:rPr>
            </w:pPr>
            <w:r w:rsidRPr="009C4DCB">
              <w:rPr>
                <w:rFonts w:ascii="Times New Roman" w:hAnsi="Times New Roman"/>
                <w:color w:val="000000" w:themeColor="text1"/>
                <w:shd w:val="clear" w:color="auto" w:fill="FFFFFF"/>
              </w:rPr>
              <w:t xml:space="preserve">ar investīciju palīdzību </w:t>
            </w:r>
            <w:r w:rsidR="00CC6763" w:rsidRPr="009C4DCB">
              <w:rPr>
                <w:rFonts w:ascii="Times New Roman" w:hAnsi="Times New Roman"/>
                <w:color w:val="000000" w:themeColor="text1"/>
                <w:shd w:val="clear" w:color="auto" w:fill="FFFFFF"/>
              </w:rPr>
              <w:t xml:space="preserve">ārstniecības iestādei </w:t>
            </w:r>
            <w:r w:rsidRPr="009C4DCB">
              <w:rPr>
                <w:rFonts w:ascii="Times New Roman" w:hAnsi="Times New Roman"/>
                <w:color w:val="000000" w:themeColor="text1"/>
                <w:shd w:val="clear" w:color="auto" w:fill="FFFFFF"/>
              </w:rPr>
              <w:t>jāpārkārto infrastruktūru, lai sagatavotos pakalpojumu sniegšanai atbilstoši jaunai pacientu plūsmai un jaunām prasībām veselības nozares attīstības jomā;</w:t>
            </w:r>
          </w:p>
          <w:p w14:paraId="5EC1BB09" w14:textId="1D76438E" w:rsidR="00803FCB" w:rsidRPr="009C4DCB" w:rsidRDefault="00803FCB" w:rsidP="00803FCB">
            <w:pPr>
              <w:pStyle w:val="NoSpacing"/>
              <w:numPr>
                <w:ilvl w:val="0"/>
                <w:numId w:val="57"/>
              </w:numPr>
              <w:ind w:left="590"/>
              <w:jc w:val="both"/>
              <w:rPr>
                <w:rFonts w:ascii="Times New Roman" w:hAnsi="Times New Roman"/>
                <w:color w:val="000000" w:themeColor="text1"/>
                <w:sz w:val="24"/>
              </w:rPr>
            </w:pPr>
            <w:r w:rsidRPr="009C4DCB">
              <w:rPr>
                <w:rFonts w:ascii="Times New Roman" w:hAnsi="Times New Roman"/>
                <w:color w:val="000000" w:themeColor="text1"/>
                <w:shd w:val="clear" w:color="auto" w:fill="FFFFFF"/>
              </w:rPr>
              <w:t xml:space="preserve">nav pieļaujama telpu platības paplašināšana un ieguldījumi tieši ar ārstniecību nesaistītajās struktūrvienībās, izņemot gadījumus, kad šādi ieguldījumi atbilstoši pamatoti; </w:t>
            </w:r>
          </w:p>
          <w:p w14:paraId="49313032" w14:textId="77777777" w:rsidR="00803FCB" w:rsidRPr="009C4DCB" w:rsidRDefault="00803FCB" w:rsidP="00803FCB">
            <w:pPr>
              <w:pStyle w:val="NoSpacing"/>
              <w:numPr>
                <w:ilvl w:val="0"/>
                <w:numId w:val="57"/>
              </w:numPr>
              <w:ind w:left="590"/>
              <w:jc w:val="both"/>
              <w:rPr>
                <w:rFonts w:ascii="Times New Roman" w:hAnsi="Times New Roman"/>
                <w:color w:val="000000" w:themeColor="text1"/>
                <w:sz w:val="24"/>
              </w:rPr>
            </w:pPr>
            <w:r w:rsidRPr="009C4DCB">
              <w:rPr>
                <w:rFonts w:ascii="Times New Roman" w:hAnsi="Times New Roman"/>
                <w:color w:val="000000" w:themeColor="text1"/>
                <w:shd w:val="clear" w:color="auto" w:fill="FFFFFF"/>
              </w:rPr>
              <w:t>investīcijām jābūt pamatotām ar visas infrastruktūras funkcionalitātes izvērtēšanu, ievērojot attīstības vajadzības 5-7 gadu perspektīvā.</w:t>
            </w:r>
          </w:p>
          <w:p w14:paraId="7F12C587" w14:textId="77777777" w:rsidR="00803FCB" w:rsidRPr="009C4DCB" w:rsidRDefault="00803FCB" w:rsidP="00803FCB">
            <w:pPr>
              <w:pStyle w:val="NoSpacing"/>
              <w:jc w:val="both"/>
              <w:rPr>
                <w:rFonts w:ascii="Times New Roman" w:hAnsi="Times New Roman"/>
                <w:color w:val="auto"/>
                <w:sz w:val="24"/>
              </w:rPr>
            </w:pPr>
          </w:p>
          <w:p w14:paraId="231D19DD" w14:textId="0E30C44E" w:rsidR="00803FCB" w:rsidRPr="009C4DCB" w:rsidRDefault="00803FCB" w:rsidP="00803FCB">
            <w:pPr>
              <w:pStyle w:val="NoSpacing"/>
              <w:jc w:val="both"/>
              <w:rPr>
                <w:rFonts w:ascii="Times New Roman" w:hAnsi="Times New Roman"/>
                <w:b/>
                <w:color w:val="auto"/>
                <w:sz w:val="24"/>
              </w:rPr>
            </w:pPr>
            <w:r w:rsidRPr="009C4DCB">
              <w:rPr>
                <w:rFonts w:ascii="Times New Roman" w:hAnsi="Times New Roman"/>
                <w:color w:val="auto"/>
                <w:sz w:val="24"/>
              </w:rPr>
              <w:t>Ja projekta iesniegums neatbilst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w:t>
            </w:r>
          </w:p>
        </w:tc>
      </w:tr>
      <w:tr w:rsidR="00803FCB" w:rsidRPr="009C4DCB" w14:paraId="2AA2A44E" w14:textId="77777777" w:rsidTr="0018613F">
        <w:trPr>
          <w:jc w:val="center"/>
        </w:trPr>
        <w:tc>
          <w:tcPr>
            <w:tcW w:w="704" w:type="dxa"/>
          </w:tcPr>
          <w:p w14:paraId="7D66474A" w14:textId="2567EBD1" w:rsidR="00803FCB" w:rsidRPr="009C4DCB" w:rsidRDefault="00803FCB" w:rsidP="00803FCB">
            <w:pPr>
              <w:spacing w:after="0" w:line="240" w:lineRule="auto"/>
              <w:jc w:val="both"/>
              <w:rPr>
                <w:rFonts w:ascii="Times New Roman" w:hAnsi="Times New Roman"/>
                <w:color w:val="auto"/>
                <w:sz w:val="24"/>
              </w:rPr>
            </w:pPr>
            <w:r w:rsidRPr="009C4DCB">
              <w:rPr>
                <w:rFonts w:ascii="Times New Roman" w:hAnsi="Times New Roman"/>
                <w:color w:val="auto"/>
                <w:sz w:val="24"/>
              </w:rPr>
              <w:t>2.6.</w:t>
            </w:r>
          </w:p>
        </w:tc>
        <w:tc>
          <w:tcPr>
            <w:tcW w:w="3260" w:type="dxa"/>
          </w:tcPr>
          <w:p w14:paraId="57C9E5E8" w14:textId="5C52ECD4" w:rsidR="00803FCB" w:rsidRPr="009C4DCB" w:rsidRDefault="00803FCB" w:rsidP="00803FCB">
            <w:pPr>
              <w:spacing w:before="40" w:after="40" w:line="240" w:lineRule="auto"/>
              <w:rPr>
                <w:rFonts w:ascii="Times New Roman" w:hAnsi="Times New Roman"/>
                <w:sz w:val="24"/>
              </w:rPr>
            </w:pPr>
            <w:r w:rsidRPr="009C4DCB">
              <w:rPr>
                <w:rFonts w:ascii="Times New Roman" w:hAnsi="Times New Roman"/>
                <w:sz w:val="24"/>
              </w:rPr>
              <w:t>Projekta iesniegumā ir aprakstīts finansējuma saņēmēja izvērtējums par situāciju attiecībā uz veselības aprūpes personāla nodrošinājumu ārstniecības iestādē</w:t>
            </w:r>
          </w:p>
        </w:tc>
        <w:tc>
          <w:tcPr>
            <w:tcW w:w="2421" w:type="dxa"/>
            <w:vAlign w:val="center"/>
          </w:tcPr>
          <w:p w14:paraId="7785D137" w14:textId="74546F9B" w:rsidR="00803FCB" w:rsidRPr="009C4DCB" w:rsidRDefault="00803FCB" w:rsidP="00803FCB">
            <w:pPr>
              <w:pStyle w:val="ListParagraph"/>
              <w:ind w:left="0"/>
              <w:jc w:val="center"/>
            </w:pPr>
            <w:r w:rsidRPr="009C4DCB">
              <w:t>P</w:t>
            </w:r>
          </w:p>
        </w:tc>
        <w:tc>
          <w:tcPr>
            <w:tcW w:w="7644" w:type="dxa"/>
          </w:tcPr>
          <w:p w14:paraId="664A9168" w14:textId="77777777" w:rsidR="00803FCB" w:rsidRPr="009C4DCB" w:rsidRDefault="00803FCB" w:rsidP="00803FCB">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55B9259C" w14:textId="036C1978" w:rsidR="00803FCB" w:rsidRPr="009C4DCB" w:rsidRDefault="00803FCB" w:rsidP="00803FCB">
            <w:pPr>
              <w:pStyle w:val="NoSpacing"/>
              <w:jc w:val="both"/>
              <w:rPr>
                <w:rFonts w:ascii="Times New Roman" w:hAnsi="Times New Roman"/>
                <w:color w:val="000000" w:themeColor="text1"/>
                <w:sz w:val="24"/>
              </w:rPr>
            </w:pPr>
            <w:r w:rsidRPr="009C4DCB">
              <w:rPr>
                <w:rFonts w:ascii="Times New Roman" w:hAnsi="Times New Roman"/>
                <w:color w:val="000000" w:themeColor="text1"/>
                <w:sz w:val="24"/>
              </w:rPr>
              <w:t xml:space="preserve">Projekta iesnieguma 1.3.sadaļā ir aprakstīts finansējuma saņēmēja </w:t>
            </w:r>
            <w:r w:rsidR="00D24FC0">
              <w:rPr>
                <w:rFonts w:ascii="Times New Roman" w:hAnsi="Times New Roman"/>
                <w:color w:val="auto"/>
                <w:sz w:val="24"/>
              </w:rPr>
              <w:t xml:space="preserve">un sadarbības partnera, ja attiecināms, </w:t>
            </w:r>
            <w:r w:rsidRPr="009C4DCB">
              <w:rPr>
                <w:rFonts w:ascii="Times New Roman" w:hAnsi="Times New Roman"/>
                <w:color w:val="000000" w:themeColor="text1"/>
                <w:sz w:val="24"/>
              </w:rPr>
              <w:t>izvērtējums par situāciju attiecībā uz veselības aprūpes personāla nodrošinājumu ārstniecības iestādē, tai skaitā 5 – 7 gadu perspektīvā, un identificēti pasākumi nepieciešamā personāla nodrošināšanai.</w:t>
            </w:r>
          </w:p>
          <w:p w14:paraId="3AE4C1EA" w14:textId="77777777" w:rsidR="00803FCB" w:rsidRPr="009C4DCB" w:rsidRDefault="00803FCB" w:rsidP="00803FCB">
            <w:pPr>
              <w:pStyle w:val="NoSpacing"/>
              <w:jc w:val="both"/>
              <w:rPr>
                <w:rFonts w:ascii="Times New Roman" w:hAnsi="Times New Roman"/>
                <w:color w:val="auto"/>
                <w:sz w:val="24"/>
              </w:rPr>
            </w:pPr>
          </w:p>
          <w:p w14:paraId="63B82650" w14:textId="74F00B97" w:rsidR="00803FCB" w:rsidRPr="009C4DCB" w:rsidRDefault="00803FCB" w:rsidP="00803FCB">
            <w:pPr>
              <w:pStyle w:val="NoSpacing"/>
              <w:jc w:val="both"/>
              <w:rPr>
                <w:rFonts w:ascii="Times New Roman" w:hAnsi="Times New Roman"/>
                <w:b/>
                <w:color w:val="auto"/>
                <w:sz w:val="24"/>
              </w:rPr>
            </w:pPr>
            <w:r w:rsidRPr="009C4DCB">
              <w:rPr>
                <w:rFonts w:ascii="Times New Roman" w:hAnsi="Times New Roman"/>
                <w:color w:val="auto"/>
                <w:sz w:val="24"/>
              </w:rPr>
              <w:t xml:space="preserve">Ja projekta iesniegums neatbilst </w:t>
            </w:r>
            <w:r w:rsidRPr="009C4DCB">
              <w:rPr>
                <w:rFonts w:ascii="Times New Roman" w:hAnsi="Times New Roman"/>
                <w:color w:val="auto"/>
                <w:sz w:val="24"/>
              </w:rPr>
              <w:t>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w:t>
            </w:r>
          </w:p>
        </w:tc>
      </w:tr>
      <w:tr w:rsidR="00803FCB" w:rsidRPr="009C4DCB" w14:paraId="4415862B" w14:textId="77777777" w:rsidTr="0018613F">
        <w:trPr>
          <w:jc w:val="center"/>
        </w:trPr>
        <w:tc>
          <w:tcPr>
            <w:tcW w:w="704" w:type="dxa"/>
          </w:tcPr>
          <w:p w14:paraId="702031DF" w14:textId="6DB6B341" w:rsidR="00803FCB" w:rsidRPr="009C4DCB" w:rsidRDefault="00803FCB" w:rsidP="00803FCB">
            <w:pPr>
              <w:spacing w:after="0" w:line="240" w:lineRule="auto"/>
              <w:jc w:val="both"/>
              <w:rPr>
                <w:rFonts w:ascii="Times New Roman" w:hAnsi="Times New Roman"/>
                <w:color w:val="auto"/>
                <w:sz w:val="24"/>
              </w:rPr>
            </w:pPr>
            <w:r w:rsidRPr="009C4DCB">
              <w:rPr>
                <w:rFonts w:ascii="Times New Roman" w:hAnsi="Times New Roman"/>
                <w:color w:val="auto"/>
                <w:sz w:val="24"/>
              </w:rPr>
              <w:t>2.7.</w:t>
            </w:r>
          </w:p>
        </w:tc>
        <w:tc>
          <w:tcPr>
            <w:tcW w:w="3260" w:type="dxa"/>
          </w:tcPr>
          <w:p w14:paraId="1E262FE6" w14:textId="29AA561F" w:rsidR="00803FCB" w:rsidRPr="009C4DCB" w:rsidRDefault="00803FCB" w:rsidP="00803FCB">
            <w:pPr>
              <w:spacing w:before="40" w:after="40" w:line="240" w:lineRule="auto"/>
              <w:rPr>
                <w:rFonts w:ascii="Times New Roman" w:hAnsi="Times New Roman"/>
                <w:sz w:val="24"/>
              </w:rPr>
            </w:pPr>
            <w:r w:rsidRPr="009C4DCB">
              <w:rPr>
                <w:rFonts w:ascii="Times New Roman" w:hAnsi="Times New Roman"/>
                <w:sz w:val="24"/>
              </w:rPr>
              <w:t>Projekta iesniegumā ir aprakstīts finansējuma saņēmēja izvērtējums par ārstniecības iestādes teritoriālo nozīmi veselības aprūpes pakalpojumu sniegšanā</w:t>
            </w:r>
          </w:p>
        </w:tc>
        <w:tc>
          <w:tcPr>
            <w:tcW w:w="2421" w:type="dxa"/>
            <w:vAlign w:val="center"/>
          </w:tcPr>
          <w:p w14:paraId="3A085602" w14:textId="167448D7" w:rsidR="00803FCB" w:rsidRPr="009C4DCB" w:rsidRDefault="00803FCB" w:rsidP="00803FCB">
            <w:pPr>
              <w:pStyle w:val="ListParagraph"/>
              <w:ind w:left="0"/>
              <w:jc w:val="center"/>
            </w:pPr>
            <w:r w:rsidRPr="009C4DCB">
              <w:t>P</w:t>
            </w:r>
          </w:p>
        </w:tc>
        <w:tc>
          <w:tcPr>
            <w:tcW w:w="7644" w:type="dxa"/>
          </w:tcPr>
          <w:p w14:paraId="061B1070" w14:textId="77777777" w:rsidR="00803FCB" w:rsidRPr="009C4DCB" w:rsidRDefault="00803FCB" w:rsidP="00803FCB">
            <w:pPr>
              <w:pStyle w:val="NoSpacing"/>
              <w:jc w:val="both"/>
              <w:rPr>
                <w:rFonts w:ascii="Times New Roman" w:hAnsi="Times New Roman"/>
                <w:color w:val="000000" w:themeColor="text1"/>
                <w:sz w:val="24"/>
              </w:rPr>
            </w:pPr>
            <w:r w:rsidRPr="009C4DCB">
              <w:rPr>
                <w:rFonts w:ascii="Times New Roman" w:hAnsi="Times New Roman"/>
                <w:b/>
                <w:color w:val="000000" w:themeColor="text1"/>
                <w:sz w:val="24"/>
              </w:rPr>
              <w:t>Vērtējums ir „Jā”</w:t>
            </w:r>
            <w:r w:rsidRPr="009C4DCB">
              <w:rPr>
                <w:rFonts w:ascii="Times New Roman" w:hAnsi="Times New Roman"/>
                <w:color w:val="000000" w:themeColor="text1"/>
                <w:sz w:val="24"/>
              </w:rPr>
              <w:t>, ja:</w:t>
            </w:r>
          </w:p>
          <w:p w14:paraId="5752523B" w14:textId="4AD8966C" w:rsidR="00803FCB" w:rsidRPr="009C4DCB" w:rsidRDefault="00803FCB" w:rsidP="00803FCB">
            <w:pPr>
              <w:pStyle w:val="NoSpacing"/>
              <w:jc w:val="both"/>
              <w:rPr>
                <w:rFonts w:ascii="Times New Roman" w:hAnsi="Times New Roman"/>
                <w:color w:val="000000" w:themeColor="text1"/>
                <w:sz w:val="24"/>
              </w:rPr>
            </w:pPr>
            <w:r w:rsidRPr="009C4DCB">
              <w:rPr>
                <w:rFonts w:ascii="Times New Roman" w:hAnsi="Times New Roman"/>
                <w:color w:val="000000" w:themeColor="text1"/>
                <w:sz w:val="24"/>
              </w:rPr>
              <w:t>Projekta iesnieguma 1.3.sadaļā ir aprakstīts finansējuma saņēmēja</w:t>
            </w:r>
            <w:r w:rsidR="00D24FC0">
              <w:rPr>
                <w:rFonts w:ascii="Times New Roman" w:hAnsi="Times New Roman"/>
                <w:color w:val="auto"/>
                <w:sz w:val="24"/>
              </w:rPr>
              <w:t xml:space="preserve"> un sadarbības partnera, ja attiecināms, </w:t>
            </w:r>
            <w:r w:rsidRPr="009C4DCB">
              <w:rPr>
                <w:rFonts w:ascii="Times New Roman" w:hAnsi="Times New Roman"/>
                <w:color w:val="000000" w:themeColor="text1"/>
                <w:sz w:val="24"/>
              </w:rPr>
              <w:t xml:space="preserve"> izvērtējums par ārstniecības iestādes teritoriālo nozīmi veselības aprūpes pakalpojumu sniegšanā, t.sk. sniegtā informācija par iestādes sadarbību ar</w:t>
            </w:r>
            <w:r w:rsidR="00D24FC0">
              <w:rPr>
                <w:rFonts w:ascii="Times New Roman" w:hAnsi="Times New Roman"/>
                <w:color w:val="000000" w:themeColor="text1"/>
                <w:sz w:val="24"/>
              </w:rPr>
              <w:t xml:space="preserve"> augstāka vai</w:t>
            </w:r>
            <w:r w:rsidRPr="009C4DCB">
              <w:rPr>
                <w:rFonts w:ascii="Times New Roman" w:hAnsi="Times New Roman"/>
                <w:color w:val="000000" w:themeColor="text1"/>
                <w:sz w:val="24"/>
              </w:rPr>
              <w:t xml:space="preserve"> zemākā līmeņa ārstniecības iestādēm un sociāliem dienestiem.</w:t>
            </w:r>
          </w:p>
          <w:p w14:paraId="6CD86131" w14:textId="0C298E75" w:rsidR="00803FCB" w:rsidRPr="009C4DCB" w:rsidRDefault="00803FCB" w:rsidP="00803FCB">
            <w:pPr>
              <w:pStyle w:val="NoSpacing"/>
              <w:jc w:val="both"/>
              <w:rPr>
                <w:rFonts w:ascii="Times New Roman" w:hAnsi="Times New Roman"/>
                <w:b/>
                <w:color w:val="000000" w:themeColor="text1"/>
                <w:sz w:val="24"/>
              </w:rPr>
            </w:pPr>
            <w:r w:rsidRPr="009C4DCB">
              <w:rPr>
                <w:rFonts w:ascii="Times New Roman" w:hAnsi="Times New Roman"/>
                <w:color w:val="000000" w:themeColor="text1"/>
                <w:sz w:val="24"/>
              </w:rPr>
              <w:t>Ja projekta iesniegums neatbilst minētajām prasībām,</w:t>
            </w:r>
            <w:r w:rsidRPr="009C4DCB">
              <w:rPr>
                <w:rFonts w:ascii="Times New Roman" w:hAnsi="Times New Roman"/>
                <w:b/>
                <w:color w:val="000000" w:themeColor="text1"/>
                <w:sz w:val="24"/>
              </w:rPr>
              <w:t xml:space="preserve"> vērtējums </w:t>
            </w:r>
            <w:r w:rsidRPr="009C4DCB">
              <w:rPr>
                <w:rFonts w:ascii="Times New Roman" w:hAnsi="Times New Roman"/>
                <w:b/>
                <w:color w:val="000000" w:themeColor="text1"/>
                <w:sz w:val="24"/>
              </w:rPr>
              <w:t>ir „Jā, ar nosacījumu”</w:t>
            </w:r>
            <w:r w:rsidRPr="009C4DCB">
              <w:rPr>
                <w:rFonts w:ascii="Times New Roman" w:hAnsi="Times New Roman"/>
                <w:color w:val="000000" w:themeColor="text1"/>
                <w:sz w:val="24"/>
              </w:rPr>
              <w:t>, izvirza nosacījumu veikt atbilstošu precizējumu</w:t>
            </w:r>
          </w:p>
        </w:tc>
      </w:tr>
      <w:tr w:rsidR="00803FCB" w:rsidRPr="009C4DCB" w14:paraId="68421DB0" w14:textId="77777777" w:rsidTr="0018613F">
        <w:trPr>
          <w:jc w:val="center"/>
        </w:trPr>
        <w:tc>
          <w:tcPr>
            <w:tcW w:w="704" w:type="dxa"/>
          </w:tcPr>
          <w:p w14:paraId="0B15289D" w14:textId="58F47CE6" w:rsidR="00803FCB" w:rsidRPr="009C4DCB" w:rsidRDefault="00803FCB" w:rsidP="00803FCB">
            <w:pPr>
              <w:spacing w:after="0" w:line="240" w:lineRule="auto"/>
              <w:jc w:val="both"/>
              <w:rPr>
                <w:rFonts w:ascii="Times New Roman" w:hAnsi="Times New Roman"/>
                <w:color w:val="auto"/>
                <w:sz w:val="24"/>
              </w:rPr>
            </w:pPr>
            <w:r w:rsidRPr="009C4DCB">
              <w:rPr>
                <w:rFonts w:ascii="Times New Roman" w:hAnsi="Times New Roman"/>
                <w:color w:val="auto"/>
                <w:sz w:val="24"/>
              </w:rPr>
              <w:t>2.8.</w:t>
            </w:r>
          </w:p>
        </w:tc>
        <w:tc>
          <w:tcPr>
            <w:tcW w:w="3260" w:type="dxa"/>
          </w:tcPr>
          <w:p w14:paraId="45C3B5C6" w14:textId="4B22B629" w:rsidR="00803FCB" w:rsidRPr="009C4DCB" w:rsidRDefault="00803FCB" w:rsidP="00803FCB">
            <w:pPr>
              <w:spacing w:before="40" w:after="40" w:line="240" w:lineRule="auto"/>
              <w:rPr>
                <w:rFonts w:ascii="Times New Roman" w:hAnsi="Times New Roman"/>
                <w:sz w:val="24"/>
              </w:rPr>
            </w:pPr>
            <w:r w:rsidRPr="009C4DCB">
              <w:rPr>
                <w:rFonts w:ascii="Times New Roman" w:hAnsi="Times New Roman"/>
                <w:sz w:val="24"/>
              </w:rPr>
              <w:t>Projekta iesniegumā ir definēti projekta energoefektivitātes uzlabošanas rādītāji</w:t>
            </w:r>
          </w:p>
        </w:tc>
        <w:tc>
          <w:tcPr>
            <w:tcW w:w="2421" w:type="dxa"/>
            <w:vAlign w:val="center"/>
          </w:tcPr>
          <w:p w14:paraId="00214340" w14:textId="0DB31E76" w:rsidR="00803FCB" w:rsidRPr="009C4DCB" w:rsidRDefault="00803FCB" w:rsidP="00803FCB">
            <w:pPr>
              <w:pStyle w:val="ListParagraph"/>
              <w:ind w:left="0"/>
              <w:jc w:val="center"/>
            </w:pPr>
            <w:r w:rsidRPr="009C4DCB">
              <w:t>P</w:t>
            </w:r>
          </w:p>
        </w:tc>
        <w:tc>
          <w:tcPr>
            <w:tcW w:w="7644" w:type="dxa"/>
          </w:tcPr>
          <w:p w14:paraId="2BA446FF" w14:textId="77777777" w:rsidR="00803FCB" w:rsidRPr="009C4DCB" w:rsidRDefault="00803FCB" w:rsidP="00803FCB">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53EEDFEF" w14:textId="77777777" w:rsidR="00803FCB" w:rsidRPr="009C4DCB" w:rsidRDefault="00803FCB" w:rsidP="00803FCB">
            <w:pPr>
              <w:pStyle w:val="NoSpacing"/>
              <w:jc w:val="both"/>
              <w:rPr>
                <w:rFonts w:ascii="Times New Roman" w:eastAsia="Times New Roman" w:hAnsi="Times New Roman"/>
                <w:color w:val="000000" w:themeColor="text1"/>
                <w:sz w:val="24"/>
              </w:rPr>
            </w:pPr>
            <w:r w:rsidRPr="009C4DCB">
              <w:rPr>
                <w:rFonts w:ascii="Times New Roman" w:eastAsia="Times New Roman" w:hAnsi="Times New Roman"/>
                <w:color w:val="000000" w:themeColor="text1"/>
                <w:sz w:val="24"/>
              </w:rPr>
              <w:t>Projekta iesnieguma 3.3.sadaļā raksturo plānotos energoefektivitātes uzlabošanas pasākumus, norādot, kā tiks veikta rādītāja vērtības uzskaite.</w:t>
            </w:r>
          </w:p>
          <w:p w14:paraId="0E11C1AC" w14:textId="77777777" w:rsidR="00803FCB" w:rsidRPr="009C4DCB" w:rsidRDefault="00803FCB" w:rsidP="00803FCB">
            <w:pPr>
              <w:pStyle w:val="NoSpacing"/>
              <w:jc w:val="both"/>
              <w:rPr>
                <w:rFonts w:ascii="Times New Roman" w:eastAsia="Times New Roman" w:hAnsi="Times New Roman"/>
                <w:color w:val="000000" w:themeColor="text1"/>
                <w:sz w:val="24"/>
              </w:rPr>
            </w:pPr>
            <w:r w:rsidRPr="009C4DCB">
              <w:rPr>
                <w:rFonts w:ascii="Times New Roman" w:eastAsia="Times New Roman" w:hAnsi="Times New Roman"/>
                <w:color w:val="000000" w:themeColor="text1"/>
                <w:sz w:val="24"/>
              </w:rPr>
              <w:t>Projekta iesnieguma 3.4. sadaļā norāda projekta energoefektivitātes uzlabošanas rādītājus, norādot enerģijas patēriņa sākotnējo vērtību MWh un sasniedzamo, ja tāda ir pieejama.</w:t>
            </w:r>
          </w:p>
          <w:p w14:paraId="5A3FA1E6" w14:textId="77777777" w:rsidR="00803FCB" w:rsidRPr="009C4DCB" w:rsidRDefault="00803FCB" w:rsidP="00803FCB">
            <w:pPr>
              <w:pStyle w:val="NoSpacing"/>
              <w:jc w:val="both"/>
              <w:rPr>
                <w:rFonts w:ascii="Times New Roman" w:eastAsia="Times New Roman" w:hAnsi="Times New Roman"/>
                <w:color w:val="000000" w:themeColor="text1"/>
                <w:sz w:val="24"/>
              </w:rPr>
            </w:pPr>
            <w:r w:rsidRPr="009C4DCB">
              <w:rPr>
                <w:rFonts w:ascii="Times New Roman" w:eastAsia="Times New Roman" w:hAnsi="Times New Roman"/>
                <w:color w:val="000000" w:themeColor="text1"/>
                <w:sz w:val="24"/>
              </w:rPr>
              <w:t xml:space="preserve"> 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 </w:t>
            </w:r>
          </w:p>
          <w:p w14:paraId="5632DA28" w14:textId="77777777" w:rsidR="00803FCB" w:rsidRPr="009C4DCB" w:rsidRDefault="00803FCB" w:rsidP="00803FCB">
            <w:pPr>
              <w:pStyle w:val="NoSpacing"/>
              <w:jc w:val="both"/>
              <w:rPr>
                <w:rFonts w:ascii="Times New Roman" w:hAnsi="Times New Roman"/>
                <w:color w:val="auto"/>
                <w:sz w:val="24"/>
              </w:rPr>
            </w:pPr>
          </w:p>
          <w:p w14:paraId="171DAB52" w14:textId="77E8160E" w:rsidR="00803FCB" w:rsidRPr="009C4DCB" w:rsidRDefault="00803FCB" w:rsidP="00803FCB">
            <w:pPr>
              <w:pStyle w:val="NoSpacing"/>
              <w:jc w:val="both"/>
              <w:rPr>
                <w:rFonts w:ascii="Times New Roman" w:hAnsi="Times New Roman"/>
                <w:b/>
                <w:color w:val="auto"/>
                <w:sz w:val="24"/>
              </w:rPr>
            </w:pPr>
            <w:r w:rsidRPr="009C4DCB">
              <w:rPr>
                <w:rFonts w:ascii="Times New Roman" w:hAnsi="Times New Roman"/>
                <w:color w:val="auto"/>
                <w:sz w:val="24"/>
              </w:rPr>
              <w:t>Ja projekta iesniegums neatbilst minētajām prasībām,</w:t>
            </w:r>
            <w:r w:rsidRPr="009C4DCB">
              <w:rPr>
                <w:rFonts w:ascii="Times New Roman" w:hAnsi="Times New Roman"/>
                <w:b/>
                <w:color w:val="auto"/>
                <w:sz w:val="24"/>
              </w:rPr>
              <w:t xml:space="preserve"> vērtējums ir „Jā, ar nosacījumu”</w:t>
            </w:r>
            <w:r w:rsidRPr="009C4DCB">
              <w:rPr>
                <w:rFonts w:ascii="Times New Roman" w:hAnsi="Times New Roman"/>
                <w:color w:val="auto"/>
                <w:sz w:val="24"/>
              </w:rPr>
              <w:t>, izvirza nosacījumu veikt atbilstošu precizējumu</w:t>
            </w:r>
          </w:p>
        </w:tc>
      </w:tr>
      <w:tr w:rsidR="00803FCB" w:rsidRPr="009C4DCB" w14:paraId="0623B1C6" w14:textId="77777777" w:rsidTr="000F2FA1">
        <w:trPr>
          <w:jc w:val="center"/>
        </w:trPr>
        <w:tc>
          <w:tcPr>
            <w:tcW w:w="704" w:type="dxa"/>
          </w:tcPr>
          <w:p w14:paraId="791E4524" w14:textId="2EFD13A2" w:rsidR="00803FCB" w:rsidRPr="009C4DCB" w:rsidRDefault="00803FCB" w:rsidP="00803FCB">
            <w:pPr>
              <w:spacing w:after="0" w:line="240" w:lineRule="auto"/>
              <w:jc w:val="both"/>
              <w:rPr>
                <w:rFonts w:ascii="Times New Roman" w:hAnsi="Times New Roman"/>
                <w:color w:val="auto"/>
                <w:sz w:val="24"/>
              </w:rPr>
            </w:pPr>
            <w:r w:rsidRPr="009C4DCB">
              <w:rPr>
                <w:rFonts w:ascii="Times New Roman" w:hAnsi="Times New Roman"/>
                <w:color w:val="auto"/>
                <w:sz w:val="24"/>
              </w:rPr>
              <w:t>2.9.</w:t>
            </w:r>
          </w:p>
        </w:tc>
        <w:tc>
          <w:tcPr>
            <w:tcW w:w="3260" w:type="dxa"/>
          </w:tcPr>
          <w:p w14:paraId="194F716A" w14:textId="107A2C1B" w:rsidR="00803FCB" w:rsidRPr="009C4DCB" w:rsidRDefault="00803FCB" w:rsidP="00803FCB">
            <w:pPr>
              <w:spacing w:before="40" w:after="40" w:line="240" w:lineRule="auto"/>
              <w:rPr>
                <w:rFonts w:ascii="Times New Roman" w:hAnsi="Times New Roman"/>
                <w:sz w:val="24"/>
              </w:rPr>
            </w:pPr>
            <w:r w:rsidRPr="009C4DCB">
              <w:rPr>
                <w:rFonts w:ascii="Times New Roman" w:hAnsi="Times New Roman"/>
                <w:color w:val="000000" w:themeColor="text1"/>
                <w:sz w:val="24"/>
              </w:rPr>
              <w:t>Projektā ir iekļautas specifiskas darbības vides un informācijas pieejamības nodrošināšanai papildu būvnormatīvos noteiktajam</w:t>
            </w:r>
          </w:p>
        </w:tc>
        <w:tc>
          <w:tcPr>
            <w:tcW w:w="2421" w:type="dxa"/>
            <w:vAlign w:val="center"/>
          </w:tcPr>
          <w:p w14:paraId="17BEA263" w14:textId="39FAB8E3" w:rsidR="00803FCB" w:rsidRPr="009C4DCB" w:rsidRDefault="00803FCB" w:rsidP="00803FCB">
            <w:pPr>
              <w:pStyle w:val="ListParagraph"/>
              <w:ind w:left="0"/>
              <w:jc w:val="center"/>
            </w:pPr>
            <w:r w:rsidRPr="009C4DCB">
              <w:t>P</w:t>
            </w:r>
          </w:p>
        </w:tc>
        <w:tc>
          <w:tcPr>
            <w:tcW w:w="7644" w:type="dxa"/>
          </w:tcPr>
          <w:p w14:paraId="6293B554" w14:textId="77777777" w:rsidR="00803FCB" w:rsidRPr="009C4DCB" w:rsidRDefault="00803FCB" w:rsidP="00803FCB">
            <w:pPr>
              <w:spacing w:after="0" w:line="240" w:lineRule="auto"/>
              <w:rPr>
                <w:rFonts w:ascii="Times New Roman" w:eastAsia="Times New Roman" w:hAnsi="Times New Roman"/>
                <w:b/>
                <w:color w:val="000000" w:themeColor="text1"/>
                <w:sz w:val="24"/>
                <w:lang w:eastAsia="lv-LV"/>
              </w:rPr>
            </w:pPr>
            <w:r w:rsidRPr="009C4DCB">
              <w:rPr>
                <w:rFonts w:ascii="Times New Roman" w:eastAsia="Times New Roman" w:hAnsi="Times New Roman"/>
                <w:b/>
                <w:color w:val="000000" w:themeColor="text1"/>
                <w:sz w:val="24"/>
                <w:lang w:eastAsia="lv-LV"/>
              </w:rPr>
              <w:t xml:space="preserve">Vērtējums ir “jā”, ja </w:t>
            </w:r>
          </w:p>
          <w:p w14:paraId="57A041B0" w14:textId="77777777" w:rsidR="00803FCB" w:rsidRPr="009C4DCB" w:rsidRDefault="00803FCB" w:rsidP="00803FCB">
            <w:pPr>
              <w:spacing w:after="0" w:line="240" w:lineRule="auto"/>
              <w:jc w:val="both"/>
              <w:rPr>
                <w:rFonts w:ascii="Times New Roman" w:eastAsia="Times New Roman" w:hAnsi="Times New Roman"/>
                <w:color w:val="000000" w:themeColor="text1"/>
                <w:sz w:val="24"/>
                <w:lang w:eastAsia="lv-LV"/>
              </w:rPr>
            </w:pPr>
            <w:r w:rsidRPr="009C4DCB">
              <w:rPr>
                <w:rFonts w:ascii="Times New Roman" w:eastAsia="Times New Roman" w:hAnsi="Times New Roman"/>
                <w:color w:val="000000" w:themeColor="text1"/>
                <w:sz w:val="24"/>
                <w:lang w:eastAsia="lv-LV"/>
              </w:rPr>
              <w:t>1)</w:t>
            </w:r>
            <w:r w:rsidRPr="009C4DCB">
              <w:rPr>
                <w:rFonts w:ascii="Times New Roman" w:eastAsia="Times New Roman" w:hAnsi="Times New Roman"/>
                <w:color w:val="000000" w:themeColor="text1"/>
                <w:sz w:val="24"/>
                <w:lang w:eastAsia="lv-LV"/>
              </w:rPr>
              <w:tab/>
              <w:t>3.1. un 3.2.sadaļā aprakstītas specifiskās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3A04E58A" w14:textId="77777777" w:rsidR="00803FCB" w:rsidRPr="009C4DCB" w:rsidRDefault="00803FCB" w:rsidP="00803FCB">
            <w:pPr>
              <w:jc w:val="both"/>
              <w:rPr>
                <w:rFonts w:ascii="Times New Roman" w:eastAsia="Times New Roman" w:hAnsi="Times New Roman"/>
                <w:color w:val="000000" w:themeColor="text1"/>
                <w:sz w:val="24"/>
                <w:lang w:eastAsia="lv-LV"/>
              </w:rPr>
            </w:pPr>
            <w:r w:rsidRPr="009C4DCB">
              <w:rPr>
                <w:rFonts w:ascii="Times New Roman" w:eastAsia="Times New Roman" w:hAnsi="Times New Roman"/>
                <w:color w:val="000000" w:themeColor="text1"/>
                <w:sz w:val="24"/>
                <w:lang w:eastAsia="lv-LV"/>
              </w:rPr>
              <w:t>2)</w:t>
            </w:r>
            <w:r w:rsidRPr="009C4DCB">
              <w:rPr>
                <w:rFonts w:ascii="Times New Roman" w:eastAsia="Times New Roman" w:hAnsi="Times New Roman"/>
                <w:color w:val="000000" w:themeColor="text1"/>
                <w:sz w:val="24"/>
                <w:lang w:eastAsia="lv-LV"/>
              </w:rPr>
              <w:tab/>
              <w:t>projekta 3.1. un 3.2.sadaļā ir paredzētas specifiskas darbības, vides un informācijas pieejamības nodrošināšanai papildu būvnormatīvos noteiktajam</w:t>
            </w:r>
            <w:r w:rsidRPr="009C4DCB">
              <w:rPr>
                <w:rFonts w:ascii="Times New Roman" w:eastAsia="Times New Roman" w:hAnsi="Times New Roman"/>
                <w:color w:val="000000" w:themeColor="text1"/>
                <w:sz w:val="24"/>
                <w:shd w:val="clear" w:color="auto" w:fill="FFFFFF"/>
                <w:lang w:eastAsia="lv-LV"/>
              </w:rPr>
              <w:t>, piemēram:</w:t>
            </w:r>
          </w:p>
          <w:p w14:paraId="68E6A87C" w14:textId="77777777" w:rsidR="00803FCB" w:rsidRPr="009C4DCB" w:rsidRDefault="00803FCB" w:rsidP="00803FCB">
            <w:pPr>
              <w:spacing w:after="0" w:line="240" w:lineRule="auto"/>
              <w:rPr>
                <w:rFonts w:ascii="Segoe UI" w:eastAsia="Times New Roman" w:hAnsi="Segoe UI" w:cs="Segoe UI"/>
                <w:color w:val="000000" w:themeColor="text1"/>
                <w:sz w:val="23"/>
                <w:szCs w:val="23"/>
                <w:lang w:eastAsia="lv-LV"/>
              </w:rPr>
            </w:pPr>
            <w:r w:rsidRPr="009C4DCB">
              <w:rPr>
                <w:rFonts w:ascii="Times New Roman" w:eastAsia="Times New Roman" w:hAnsi="Times New Roman"/>
                <w:color w:val="000000" w:themeColor="text1"/>
                <w:sz w:val="24"/>
                <w:lang w:eastAsia="lv-LV"/>
              </w:rPr>
              <w:t>-        personu ar invaliditāti intereses pārstāvošo nevalstisko organizāciju ekspertu konsultācijas;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reljefa virsma būvēs;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kontrastējošs krāsojums pie līmeņu un virsmu maiņas;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marķējumi un piktogrammas;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aizsargmargas;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automātiski veramas durvis un fiksējoši durvju mehānismi;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ergonomiski rokturi un aprīkojums; </w:t>
            </w:r>
            <w:r w:rsidRPr="009C4DCB">
              <w:rPr>
                <w:rFonts w:ascii="Segoe UI" w:eastAsia="Times New Roman" w:hAnsi="Segoe UI" w:cs="Segoe UI"/>
                <w:color w:val="000000" w:themeColor="text1"/>
                <w:sz w:val="23"/>
                <w:szCs w:val="23"/>
                <w:lang w:eastAsia="lv-LV"/>
              </w:rPr>
              <w:br/>
            </w:r>
            <w:r w:rsidRPr="009C4DCB">
              <w:rPr>
                <w:rFonts w:ascii="Times New Roman" w:eastAsia="Times New Roman" w:hAnsi="Times New Roman"/>
                <w:color w:val="000000" w:themeColor="text1"/>
                <w:sz w:val="24"/>
                <w:lang w:eastAsia="lv-LV"/>
              </w:rPr>
              <w:t>-        u.c. labās prakses piemēri un inovatīvi risinājumi.</w:t>
            </w:r>
          </w:p>
          <w:p w14:paraId="73DA9694" w14:textId="77777777" w:rsidR="00803FCB" w:rsidRPr="009C4DCB" w:rsidRDefault="00803FCB" w:rsidP="00803FCB">
            <w:pPr>
              <w:pStyle w:val="NoSpacing"/>
              <w:jc w:val="both"/>
              <w:rPr>
                <w:rFonts w:ascii="Times New Roman" w:hAnsi="Times New Roman"/>
                <w:color w:val="000000" w:themeColor="text1"/>
                <w:sz w:val="24"/>
              </w:rPr>
            </w:pPr>
          </w:p>
          <w:p w14:paraId="589FD10C" w14:textId="23CF9D6F" w:rsidR="00803FCB" w:rsidRPr="009C4DCB" w:rsidRDefault="00803FCB" w:rsidP="00803FCB">
            <w:pPr>
              <w:pStyle w:val="NoSpacing"/>
              <w:jc w:val="both"/>
              <w:rPr>
                <w:rFonts w:ascii="Times New Roman" w:hAnsi="Times New Roman"/>
                <w:b/>
                <w:color w:val="000000" w:themeColor="text1"/>
                <w:sz w:val="24"/>
              </w:rPr>
            </w:pPr>
            <w:r w:rsidRPr="009C4DCB">
              <w:rPr>
                <w:rFonts w:ascii="Times New Roman" w:hAnsi="Times New Roman"/>
                <w:color w:val="000000" w:themeColor="text1"/>
                <w:sz w:val="24"/>
              </w:rPr>
              <w:t>Ja projekta iesniegums neatbilst minētajām prasībām,</w:t>
            </w:r>
            <w:r w:rsidRPr="009C4DCB">
              <w:rPr>
                <w:rFonts w:ascii="Times New Roman" w:hAnsi="Times New Roman"/>
                <w:b/>
                <w:color w:val="000000" w:themeColor="text1"/>
                <w:sz w:val="24"/>
              </w:rPr>
              <w:t xml:space="preserve"> vērtējums ir „Jā, ar nosacījumu”</w:t>
            </w:r>
            <w:r w:rsidRPr="009C4DCB">
              <w:rPr>
                <w:rFonts w:ascii="Times New Roman" w:hAnsi="Times New Roman"/>
                <w:color w:val="000000" w:themeColor="text1"/>
                <w:sz w:val="24"/>
              </w:rPr>
              <w:t>, izvirza nosacījumu veikt atbilstošu precizējumu</w:t>
            </w:r>
          </w:p>
        </w:tc>
      </w:tr>
    </w:tbl>
    <w:p w14:paraId="398BA770" w14:textId="77777777" w:rsidR="00990CB1" w:rsidRPr="009C4DCB" w:rsidRDefault="00990CB1" w:rsidP="00990CB1">
      <w:pPr>
        <w:shd w:val="clear" w:color="auto" w:fill="FFFFFF"/>
        <w:spacing w:after="0" w:line="240" w:lineRule="auto"/>
        <w:jc w:val="both"/>
        <w:rPr>
          <w:rFonts w:ascii="Times New Roman" w:hAnsi="Times New Roman"/>
          <w:color w:val="auto"/>
          <w:sz w:val="24"/>
          <w:lang w:eastAsia="lv-LV"/>
        </w:rPr>
      </w:pPr>
    </w:p>
    <w:p w14:paraId="3DA335B3" w14:textId="77777777" w:rsidR="005805AC" w:rsidRPr="009C4DCB" w:rsidRDefault="005805AC" w:rsidP="00990CB1">
      <w:pPr>
        <w:shd w:val="clear" w:color="auto" w:fill="FFFFFF"/>
        <w:spacing w:after="0" w:line="240" w:lineRule="auto"/>
        <w:jc w:val="both"/>
        <w:rPr>
          <w:rFonts w:ascii="Times New Roman" w:hAnsi="Times New Roman"/>
          <w:color w:val="auto"/>
          <w:sz w:val="24"/>
          <w:lang w:eastAsia="lv-LV"/>
        </w:rPr>
      </w:pPr>
    </w:p>
    <w:p w14:paraId="394FEED7" w14:textId="77777777" w:rsidR="005805AC" w:rsidRPr="009C4DCB" w:rsidRDefault="005805AC" w:rsidP="00990CB1">
      <w:pPr>
        <w:shd w:val="clear" w:color="auto" w:fill="FFFFFF"/>
        <w:spacing w:after="0" w:line="240" w:lineRule="auto"/>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5B20A3" w:rsidRPr="009C4DCB" w14:paraId="6434C2BC" w14:textId="77777777" w:rsidTr="00B96C6E">
        <w:trPr>
          <w:trHeight w:val="463"/>
          <w:jc w:val="center"/>
        </w:trPr>
        <w:tc>
          <w:tcPr>
            <w:tcW w:w="3397" w:type="dxa"/>
            <w:gridSpan w:val="2"/>
            <w:vMerge w:val="restart"/>
            <w:shd w:val="clear" w:color="auto" w:fill="F2F2F2" w:themeFill="background1" w:themeFillShade="F2"/>
            <w:vAlign w:val="center"/>
          </w:tcPr>
          <w:p w14:paraId="4A8A8DA4" w14:textId="478517DA" w:rsidR="005B20A3" w:rsidRPr="009C4DCB" w:rsidRDefault="005B20A3" w:rsidP="00AD4924">
            <w:pPr>
              <w:spacing w:after="0" w:line="240" w:lineRule="auto"/>
              <w:jc w:val="center"/>
              <w:rPr>
                <w:rFonts w:ascii="Times New Roman" w:hAnsi="Times New Roman"/>
                <w:color w:val="auto"/>
                <w:sz w:val="24"/>
              </w:rPr>
            </w:pPr>
            <w:r w:rsidRPr="009C4DCB">
              <w:rPr>
                <w:rFonts w:ascii="Times New Roman" w:hAnsi="Times New Roman"/>
                <w:b/>
                <w:bCs/>
                <w:color w:val="auto"/>
                <w:sz w:val="24"/>
              </w:rPr>
              <w:t>3. KVALITĀTES KRITĒRIJI</w:t>
            </w:r>
            <w:r w:rsidR="00697540" w:rsidRPr="009C4DCB">
              <w:rPr>
                <w:rFonts w:ascii="Times New Roman" w:hAnsi="Times New Roman"/>
                <w:b/>
                <w:bCs/>
                <w:color w:val="auto"/>
                <w:sz w:val="24"/>
              </w:rPr>
              <w:t>*</w:t>
            </w:r>
          </w:p>
        </w:tc>
        <w:tc>
          <w:tcPr>
            <w:tcW w:w="3270" w:type="dxa"/>
            <w:vMerge w:val="restart"/>
            <w:shd w:val="clear" w:color="auto" w:fill="F2F2F2" w:themeFill="background1" w:themeFillShade="F2"/>
            <w:vAlign w:val="center"/>
          </w:tcPr>
          <w:p w14:paraId="406896C2"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rPr>
              <w:t>Apakškritēriji/Punktu skaits</w:t>
            </w:r>
          </w:p>
        </w:tc>
        <w:tc>
          <w:tcPr>
            <w:tcW w:w="7362" w:type="dxa"/>
            <w:gridSpan w:val="3"/>
            <w:shd w:val="clear" w:color="auto" w:fill="F2F2F2" w:themeFill="background1" w:themeFillShade="F2"/>
          </w:tcPr>
          <w:p w14:paraId="076C6393"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rPr>
              <w:t>Vērtēšanas sistēma</w:t>
            </w:r>
          </w:p>
        </w:tc>
      </w:tr>
      <w:tr w:rsidR="005B20A3" w:rsidRPr="009C4DCB" w14:paraId="16E783DD" w14:textId="7777777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71F9950" w14:textId="77777777" w:rsidR="005B20A3" w:rsidRPr="009C4DCB" w:rsidRDefault="005B20A3" w:rsidP="00AD4924">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24964EE" w14:textId="77777777" w:rsidR="005B20A3" w:rsidRPr="009C4DCB" w:rsidRDefault="005B20A3" w:rsidP="00AD4924">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04B1FA9F" w14:textId="77777777" w:rsidR="005B20A3" w:rsidRPr="009C4DCB" w:rsidRDefault="005B20A3" w:rsidP="00AD4924">
            <w:pPr>
              <w:spacing w:after="0" w:line="240" w:lineRule="auto"/>
              <w:jc w:val="center"/>
              <w:rPr>
                <w:rFonts w:ascii="Times New Roman" w:hAnsi="Times New Roman"/>
                <w:b/>
                <w:bCs/>
                <w:color w:val="auto"/>
                <w:sz w:val="24"/>
              </w:rPr>
            </w:pPr>
            <w:r w:rsidRPr="009C4DCB">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AE8587D"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7E978C1F"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lang w:eastAsia="lv-LV"/>
              </w:rPr>
              <w:t>Skaidrojums atbilstības noteikšanai</w:t>
            </w:r>
          </w:p>
        </w:tc>
      </w:tr>
      <w:tr w:rsidR="008D17F5" w:rsidRPr="009C4DCB" w14:paraId="56B83310" w14:textId="77777777" w:rsidTr="00D15B84">
        <w:trPr>
          <w:trHeight w:val="699"/>
          <w:jc w:val="center"/>
        </w:trPr>
        <w:tc>
          <w:tcPr>
            <w:tcW w:w="704" w:type="dxa"/>
            <w:vMerge w:val="restart"/>
          </w:tcPr>
          <w:p w14:paraId="4ABA7FD7" w14:textId="77777777" w:rsidR="008D17F5" w:rsidRPr="009C4DCB" w:rsidRDefault="008D17F5" w:rsidP="00385549">
            <w:pPr>
              <w:spacing w:after="0" w:line="240" w:lineRule="auto"/>
              <w:jc w:val="both"/>
              <w:rPr>
                <w:rFonts w:ascii="Times New Roman" w:hAnsi="Times New Roman"/>
                <w:color w:val="auto"/>
                <w:sz w:val="24"/>
              </w:rPr>
            </w:pPr>
            <w:r w:rsidRPr="009C4DCB">
              <w:rPr>
                <w:rFonts w:ascii="Times New Roman" w:hAnsi="Times New Roman"/>
                <w:color w:val="auto"/>
                <w:sz w:val="24"/>
              </w:rPr>
              <w:t>3.</w:t>
            </w:r>
            <w:r w:rsidR="00B849E6" w:rsidRPr="009C4DCB">
              <w:rPr>
                <w:rFonts w:ascii="Times New Roman" w:hAnsi="Times New Roman"/>
                <w:color w:val="auto"/>
                <w:sz w:val="24"/>
              </w:rPr>
              <w:t>1</w:t>
            </w:r>
            <w:r w:rsidRPr="009C4DCB">
              <w:rPr>
                <w:rFonts w:ascii="Times New Roman" w:hAnsi="Times New Roman"/>
                <w:color w:val="auto"/>
                <w:sz w:val="24"/>
              </w:rPr>
              <w:t>.</w:t>
            </w:r>
          </w:p>
        </w:tc>
        <w:tc>
          <w:tcPr>
            <w:tcW w:w="2693" w:type="dxa"/>
            <w:vMerge w:val="restart"/>
          </w:tcPr>
          <w:p w14:paraId="6FC72AAD" w14:textId="24DB19D9" w:rsidR="008D17F5" w:rsidRPr="009C4DCB" w:rsidRDefault="008D17F5" w:rsidP="00385549">
            <w:pPr>
              <w:spacing w:after="0" w:line="240" w:lineRule="auto"/>
              <w:jc w:val="both"/>
              <w:rPr>
                <w:rFonts w:ascii="Times New Roman" w:hAnsi="Times New Roman"/>
                <w:color w:val="auto"/>
                <w:sz w:val="24"/>
              </w:rPr>
            </w:pPr>
            <w:r w:rsidRPr="009C4DCB">
              <w:rPr>
                <w:rFonts w:ascii="Times New Roman" w:hAnsi="Times New Roman"/>
                <w:sz w:val="24"/>
                <w:lang w:eastAsia="lv-LV"/>
              </w:rPr>
              <w:t>Īstenojot projektu, publiskajā iepirkumā izmanto zaļā publiskā iepirkuma principus (horizontālā principa „Ilgtspējīga attīstība” kritērijs)*</w:t>
            </w:r>
            <w:r w:rsidR="00697540" w:rsidRPr="009C4DCB">
              <w:rPr>
                <w:rFonts w:ascii="Times New Roman" w:hAnsi="Times New Roman"/>
                <w:sz w:val="24"/>
                <w:lang w:eastAsia="lv-LV"/>
              </w:rPr>
              <w:t>*</w:t>
            </w:r>
          </w:p>
        </w:tc>
        <w:tc>
          <w:tcPr>
            <w:tcW w:w="3270" w:type="dxa"/>
            <w:vAlign w:val="center"/>
          </w:tcPr>
          <w:p w14:paraId="46BD2B4E" w14:textId="77777777" w:rsidR="008D17F5" w:rsidRPr="009C4DCB" w:rsidRDefault="00CF00CF" w:rsidP="00385549">
            <w:pPr>
              <w:spacing w:before="40" w:after="40" w:line="240" w:lineRule="auto"/>
              <w:ind w:right="59"/>
              <w:jc w:val="both"/>
              <w:rPr>
                <w:rFonts w:ascii="Times New Roman" w:hAnsi="Times New Roman"/>
                <w:sz w:val="24"/>
              </w:rPr>
            </w:pPr>
            <w:r w:rsidRPr="009C4DCB">
              <w:rPr>
                <w:rFonts w:ascii="Times New Roman" w:hAnsi="Times New Roman"/>
                <w:color w:val="000000" w:themeColor="text1"/>
                <w:sz w:val="24"/>
              </w:rPr>
              <w:t>3.1.1.vismaz viena iepirkuma nolikumā, atlases un vērtēšanas kritērijos tika/tiks piemērots zaļais publiskais iepirkums</w:t>
            </w:r>
            <w:r w:rsidRPr="009C4DCB" w:rsidDel="00C415D4">
              <w:rPr>
                <w:rFonts w:ascii="Times New Roman" w:hAnsi="Times New Roman"/>
                <w:sz w:val="24"/>
                <w:lang w:eastAsia="lv-LV"/>
              </w:rPr>
              <w:t xml:space="preserve"> </w:t>
            </w:r>
            <w:r w:rsidRPr="009C4DCB">
              <w:rPr>
                <w:rFonts w:ascii="Times New Roman" w:hAnsi="Times New Roman"/>
                <w:sz w:val="24"/>
                <w:lang w:eastAsia="lv-LV"/>
              </w:rPr>
              <w:t>– 1</w:t>
            </w:r>
          </w:p>
        </w:tc>
        <w:tc>
          <w:tcPr>
            <w:tcW w:w="1701" w:type="dxa"/>
            <w:vMerge w:val="restart"/>
            <w:vAlign w:val="center"/>
          </w:tcPr>
          <w:p w14:paraId="62331DEF" w14:textId="77777777" w:rsidR="008D17F5" w:rsidRPr="009C4DCB" w:rsidRDefault="003B1049" w:rsidP="00385549">
            <w:pPr>
              <w:spacing w:after="0" w:line="240" w:lineRule="auto"/>
              <w:jc w:val="both"/>
              <w:rPr>
                <w:rFonts w:ascii="Times New Roman" w:hAnsi="Times New Roman"/>
                <w:color w:val="auto"/>
                <w:sz w:val="24"/>
              </w:rPr>
            </w:pPr>
            <w:r w:rsidRPr="009C4DCB">
              <w:rPr>
                <w:rFonts w:ascii="Times New Roman" w:hAnsi="Times New Roman"/>
                <w:color w:val="auto"/>
                <w:sz w:val="24"/>
              </w:rPr>
              <w:t>1</w:t>
            </w:r>
          </w:p>
        </w:tc>
        <w:tc>
          <w:tcPr>
            <w:tcW w:w="1418" w:type="dxa"/>
            <w:vMerge w:val="restart"/>
            <w:vAlign w:val="center"/>
          </w:tcPr>
          <w:p w14:paraId="5E10486B" w14:textId="77777777" w:rsidR="008D17F5" w:rsidRPr="009C4DCB" w:rsidRDefault="008D17F5" w:rsidP="00385549">
            <w:pPr>
              <w:spacing w:after="0" w:line="240" w:lineRule="auto"/>
              <w:jc w:val="both"/>
              <w:rPr>
                <w:rFonts w:ascii="Times New Roman" w:hAnsi="Times New Roman"/>
                <w:color w:val="auto"/>
                <w:sz w:val="24"/>
              </w:rPr>
            </w:pPr>
            <w:r w:rsidRPr="009C4DCB">
              <w:rPr>
                <w:rFonts w:ascii="Times New Roman" w:hAnsi="Times New Roman"/>
                <w:color w:val="auto"/>
                <w:sz w:val="24"/>
              </w:rPr>
              <w:t>0</w:t>
            </w:r>
          </w:p>
        </w:tc>
        <w:tc>
          <w:tcPr>
            <w:tcW w:w="4243" w:type="dxa"/>
            <w:shd w:val="clear" w:color="auto" w:fill="auto"/>
          </w:tcPr>
          <w:p w14:paraId="31B70E9C" w14:textId="3E2FA46F" w:rsidR="008D17F5" w:rsidRPr="009C4DCB" w:rsidRDefault="00CF00CF" w:rsidP="00385549">
            <w:pPr>
              <w:spacing w:after="0" w:line="240" w:lineRule="auto"/>
              <w:jc w:val="both"/>
              <w:rPr>
                <w:rFonts w:ascii="Times New Roman" w:hAnsi="Times New Roman"/>
                <w:bCs/>
                <w:color w:val="auto"/>
                <w:sz w:val="24"/>
              </w:rPr>
            </w:pPr>
            <w:r w:rsidRPr="009C4DCB">
              <w:rPr>
                <w:rFonts w:ascii="Times New Roman" w:hAnsi="Times New Roman"/>
                <w:bCs/>
                <w:color w:val="auto"/>
                <w:sz w:val="24"/>
              </w:rPr>
              <w:t>Apakškritēriju piemēro un projektam piešķir 1 punktu, ja projekta iesniegum</w:t>
            </w:r>
            <w:r w:rsidR="006648CC" w:rsidRPr="009C4DCB">
              <w:rPr>
                <w:rFonts w:ascii="Times New Roman" w:hAnsi="Times New Roman"/>
                <w:bCs/>
                <w:color w:val="auto"/>
                <w:sz w:val="24"/>
              </w:rPr>
              <w:t>a 3.3.sadaļā</w:t>
            </w:r>
            <w:r w:rsidRPr="009C4DCB">
              <w:rPr>
                <w:rFonts w:ascii="Times New Roman" w:hAnsi="Times New Roman"/>
                <w:bCs/>
                <w:color w:val="auto"/>
                <w:sz w:val="24"/>
              </w:rPr>
              <w:t xml:space="preserve"> norādīts, ka projekta ietvaros </w:t>
            </w:r>
            <w:r w:rsidRPr="009C4DCB">
              <w:rPr>
                <w:rFonts w:ascii="Times New Roman" w:hAnsi="Times New Roman"/>
                <w:color w:val="000000" w:themeColor="text1"/>
                <w:sz w:val="24"/>
              </w:rPr>
              <w:t>vismaz viena iepirkuma nolikumā, atlases un vērtēšanas kritērijos tika/tiks piemērots zaļais publiskais iepirkums</w:t>
            </w:r>
            <w:r w:rsidRPr="009C4DCB">
              <w:rPr>
                <w:rFonts w:ascii="Times New Roman" w:hAnsi="Times New Roman"/>
                <w:bCs/>
                <w:color w:val="auto"/>
                <w:sz w:val="24"/>
              </w:rPr>
              <w:t>;</w:t>
            </w:r>
          </w:p>
        </w:tc>
      </w:tr>
      <w:tr w:rsidR="008D17F5" w:rsidRPr="009C4DCB" w14:paraId="35E3A928" w14:textId="77777777" w:rsidTr="009A02B9">
        <w:trPr>
          <w:trHeight w:val="699"/>
          <w:jc w:val="center"/>
        </w:trPr>
        <w:tc>
          <w:tcPr>
            <w:tcW w:w="704" w:type="dxa"/>
            <w:vMerge/>
          </w:tcPr>
          <w:p w14:paraId="738BD615" w14:textId="77777777" w:rsidR="008D17F5" w:rsidRPr="009C4DCB" w:rsidRDefault="008D17F5" w:rsidP="00385549">
            <w:pPr>
              <w:spacing w:after="0" w:line="240" w:lineRule="auto"/>
              <w:jc w:val="both"/>
              <w:rPr>
                <w:rFonts w:ascii="Times New Roman" w:hAnsi="Times New Roman"/>
                <w:color w:val="auto"/>
                <w:sz w:val="24"/>
              </w:rPr>
            </w:pPr>
          </w:p>
        </w:tc>
        <w:tc>
          <w:tcPr>
            <w:tcW w:w="2693" w:type="dxa"/>
            <w:vMerge/>
          </w:tcPr>
          <w:p w14:paraId="56A0EBB3" w14:textId="77777777" w:rsidR="008D17F5" w:rsidRPr="009C4DCB" w:rsidRDefault="008D17F5" w:rsidP="00385549">
            <w:pPr>
              <w:spacing w:after="0" w:line="240" w:lineRule="auto"/>
              <w:jc w:val="both"/>
              <w:rPr>
                <w:rFonts w:ascii="Times New Roman" w:hAnsi="Times New Roman"/>
                <w:color w:val="auto"/>
                <w:sz w:val="24"/>
              </w:rPr>
            </w:pPr>
          </w:p>
        </w:tc>
        <w:tc>
          <w:tcPr>
            <w:tcW w:w="3270" w:type="dxa"/>
            <w:vAlign w:val="center"/>
          </w:tcPr>
          <w:p w14:paraId="767F0678" w14:textId="77777777" w:rsidR="008D17F5" w:rsidRPr="009C4DCB" w:rsidRDefault="00B849E6" w:rsidP="00385549">
            <w:pPr>
              <w:spacing w:before="40" w:after="40" w:line="240" w:lineRule="auto"/>
              <w:ind w:right="59"/>
              <w:jc w:val="both"/>
              <w:rPr>
                <w:rFonts w:ascii="Times New Roman" w:hAnsi="Times New Roman"/>
                <w:sz w:val="24"/>
              </w:rPr>
            </w:pPr>
            <w:r w:rsidRPr="009C4DCB">
              <w:rPr>
                <w:rFonts w:ascii="Times New Roman" w:hAnsi="Times New Roman"/>
                <w:color w:val="000000" w:themeColor="text1"/>
                <w:sz w:val="24"/>
              </w:rPr>
              <w:t>3.1</w:t>
            </w:r>
            <w:r w:rsidR="00B22CA0" w:rsidRPr="009C4DCB">
              <w:rPr>
                <w:rFonts w:ascii="Times New Roman" w:hAnsi="Times New Roman"/>
                <w:color w:val="000000" w:themeColor="text1"/>
                <w:sz w:val="24"/>
              </w:rPr>
              <w:t>.2.</w:t>
            </w:r>
            <w:r w:rsidR="008D17F5" w:rsidRPr="009C4DCB">
              <w:rPr>
                <w:rFonts w:ascii="Times New Roman" w:hAnsi="Times New Roman"/>
                <w:color w:val="000000" w:themeColor="text1"/>
                <w:sz w:val="24"/>
              </w:rPr>
              <w:t>neviena iepirkuma nolikumā, atlases un vērtēšanas kritērijos nav plānots/nav piemērots zaļais publiskais iepirkums</w:t>
            </w:r>
            <w:r w:rsidR="008D17F5" w:rsidRPr="009C4DCB" w:rsidDel="00C415D4">
              <w:rPr>
                <w:rFonts w:ascii="Times New Roman" w:hAnsi="Times New Roman"/>
                <w:sz w:val="24"/>
                <w:lang w:eastAsia="lv-LV"/>
              </w:rPr>
              <w:t xml:space="preserve"> </w:t>
            </w:r>
            <w:r w:rsidR="008D17F5" w:rsidRPr="009C4DCB">
              <w:rPr>
                <w:rFonts w:ascii="Times New Roman" w:hAnsi="Times New Roman"/>
                <w:sz w:val="24"/>
                <w:lang w:eastAsia="lv-LV"/>
              </w:rPr>
              <w:t>– 0</w:t>
            </w:r>
          </w:p>
        </w:tc>
        <w:tc>
          <w:tcPr>
            <w:tcW w:w="1701" w:type="dxa"/>
            <w:vMerge/>
            <w:vAlign w:val="center"/>
          </w:tcPr>
          <w:p w14:paraId="02281EA3" w14:textId="77777777" w:rsidR="008D17F5" w:rsidRPr="009C4DCB" w:rsidRDefault="008D17F5" w:rsidP="00385549">
            <w:pPr>
              <w:spacing w:after="0" w:line="240" w:lineRule="auto"/>
              <w:jc w:val="both"/>
              <w:rPr>
                <w:rFonts w:ascii="Times New Roman" w:hAnsi="Times New Roman"/>
                <w:color w:val="auto"/>
                <w:sz w:val="24"/>
              </w:rPr>
            </w:pPr>
          </w:p>
        </w:tc>
        <w:tc>
          <w:tcPr>
            <w:tcW w:w="1418" w:type="dxa"/>
            <w:vMerge/>
            <w:vAlign w:val="center"/>
          </w:tcPr>
          <w:p w14:paraId="582BFC33" w14:textId="77777777" w:rsidR="008D17F5" w:rsidRPr="009C4DCB" w:rsidRDefault="008D17F5" w:rsidP="00385549">
            <w:pPr>
              <w:spacing w:after="0" w:line="240" w:lineRule="auto"/>
              <w:jc w:val="both"/>
              <w:rPr>
                <w:rFonts w:ascii="Times New Roman" w:hAnsi="Times New Roman"/>
                <w:color w:val="auto"/>
                <w:sz w:val="24"/>
              </w:rPr>
            </w:pPr>
          </w:p>
        </w:tc>
        <w:tc>
          <w:tcPr>
            <w:tcW w:w="4243" w:type="dxa"/>
          </w:tcPr>
          <w:p w14:paraId="2A771815" w14:textId="130A3EB4" w:rsidR="008D17F5" w:rsidRPr="009C4DCB" w:rsidRDefault="008D17F5"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Apakškritēriju piemēro un projektam piešķir 0 punktus</w:t>
            </w:r>
            <w:r w:rsidRPr="009C4DCB">
              <w:rPr>
                <w:rFonts w:ascii="Times New Roman" w:hAnsi="Times New Roman"/>
                <w:bCs/>
                <w:color w:val="auto"/>
                <w:sz w:val="24"/>
              </w:rPr>
              <w:t>, ja projekta iesniegum</w:t>
            </w:r>
            <w:r w:rsidR="006648CC" w:rsidRPr="009C4DCB">
              <w:rPr>
                <w:rFonts w:ascii="Times New Roman" w:hAnsi="Times New Roman"/>
                <w:bCs/>
                <w:color w:val="auto"/>
                <w:sz w:val="24"/>
              </w:rPr>
              <w:t>a 3.3.sadaļā</w:t>
            </w:r>
            <w:r w:rsidRPr="009C4DCB">
              <w:rPr>
                <w:rFonts w:ascii="Times New Roman" w:hAnsi="Times New Roman"/>
                <w:bCs/>
                <w:color w:val="auto"/>
                <w:sz w:val="24"/>
              </w:rPr>
              <w:t xml:space="preserve"> norādīts, ka projekta ietvaros</w:t>
            </w:r>
            <w:r w:rsidR="00D27C17" w:rsidRPr="009C4DCB">
              <w:rPr>
                <w:rFonts w:ascii="Times New Roman" w:hAnsi="Times New Roman"/>
                <w:color w:val="000000" w:themeColor="text1"/>
                <w:sz w:val="24"/>
              </w:rPr>
              <w:t xml:space="preserve"> iepirkuma nolikumā, </w:t>
            </w:r>
            <w:r w:rsidR="00D27C17" w:rsidRPr="009C4DCB">
              <w:rPr>
                <w:rFonts w:ascii="Times New Roman" w:hAnsi="Times New Roman"/>
                <w:color w:val="000000" w:themeColor="text1"/>
                <w:sz w:val="24"/>
              </w:rPr>
              <w:t>atlases un vērtēšanas kritērijos nav plānots/nav piemērots zaļais publiskais iepirkums</w:t>
            </w:r>
            <w:r w:rsidR="00BB1D1D">
              <w:rPr>
                <w:rFonts w:ascii="Times New Roman" w:hAnsi="Times New Roman"/>
                <w:color w:val="000000" w:themeColor="text1"/>
                <w:sz w:val="24"/>
              </w:rPr>
              <w:t xml:space="preserve">. </w:t>
            </w:r>
            <w:r w:rsidR="00BB1D1D" w:rsidRPr="003A3966">
              <w:rPr>
                <w:rFonts w:ascii="Times New Roman" w:hAnsi="Times New Roman"/>
                <w:color w:val="212121"/>
                <w:sz w:val="24"/>
              </w:rPr>
              <w:t xml:space="preserve">punktus nepiešķir par zaļo publisko iepirkumu, ja vides </w:t>
            </w:r>
            <w:r w:rsidR="00BB1D1D" w:rsidRPr="003A3966">
              <w:rPr>
                <w:rFonts w:ascii="Times New Roman" w:hAnsi="Times New Roman"/>
                <w:color w:val="212121"/>
                <w:sz w:val="24"/>
              </w:rPr>
              <w:t>aizsardzības prasības integrētas/plānots integrēt iepirkumā, uz kuru attiecas 2017. gada 20. jūnija MK noteikumu Nr. 353 “Prasības zaļajam publiskajam iepirkumam un to piemērošanas kārtība” 1.2. apakšpunkts par preču un pakalpojumu iepirkumiem, kam zaļais publiskais iepirkums piemērojams obligāti (biroja papīrs, drukas iekārtas, datortehnika un informācijas un komunikācijas tehnoloģiju infrastruktūra, pārtika un ēdināšanas pakalpojumi, tīrīšanas līdzekļi un pakalpojumi, iekštelpu apgaismojums, ielu apgaismojums un satiksmes signāli).</w:t>
            </w:r>
          </w:p>
        </w:tc>
      </w:tr>
      <w:tr w:rsidR="00C1641F" w:rsidRPr="009C4DCB" w14:paraId="2CEDBA5E" w14:textId="77777777" w:rsidTr="00386559">
        <w:trPr>
          <w:trHeight w:val="699"/>
          <w:jc w:val="center"/>
        </w:trPr>
        <w:tc>
          <w:tcPr>
            <w:tcW w:w="14029" w:type="dxa"/>
            <w:gridSpan w:val="6"/>
          </w:tcPr>
          <w:p w14:paraId="79DD40F7" w14:textId="183B2D69" w:rsidR="00C1641F" w:rsidRPr="009C4DCB" w:rsidRDefault="00C1641F" w:rsidP="00385549">
            <w:pPr>
              <w:spacing w:after="0" w:line="240" w:lineRule="auto"/>
              <w:jc w:val="both"/>
              <w:rPr>
                <w:rFonts w:ascii="Times New Roman" w:hAnsi="Times New Roman"/>
                <w:sz w:val="24"/>
              </w:rPr>
            </w:pPr>
            <w:r w:rsidRPr="009C4DCB">
              <w:rPr>
                <w:rFonts w:ascii="Times New Roman" w:hAnsi="Times New Roman"/>
                <w:sz w:val="24"/>
              </w:rPr>
              <w:t>*</w:t>
            </w:r>
            <w:r w:rsidR="00697540" w:rsidRPr="009C4DCB">
              <w:rPr>
                <w:rFonts w:ascii="Times New Roman" w:hAnsi="Times New Roman"/>
                <w:sz w:val="24"/>
              </w:rPr>
              <w:t>*</w:t>
            </w:r>
            <w:r w:rsidRPr="009C4DCB">
              <w:rPr>
                <w:rFonts w:ascii="Times New Roman" w:hAnsi="Times New Roman"/>
                <w:sz w:val="24"/>
              </w:rPr>
              <w:t>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http://www.varam.gov.lv/lat/fondi/kohez/2014_2020/?doc=18633</w:t>
            </w:r>
          </w:p>
          <w:p w14:paraId="381230FA" w14:textId="77777777" w:rsidR="00C1641F" w:rsidRPr="009C4DCB" w:rsidRDefault="00C1641F" w:rsidP="00385549">
            <w:pPr>
              <w:spacing w:after="0" w:line="240" w:lineRule="auto"/>
              <w:jc w:val="both"/>
              <w:rPr>
                <w:rFonts w:ascii="Times New Roman" w:hAnsi="Times New Roman"/>
                <w:bCs/>
                <w:color w:val="auto"/>
                <w:sz w:val="24"/>
              </w:rPr>
            </w:pPr>
          </w:p>
        </w:tc>
      </w:tr>
      <w:tr w:rsidR="00A702A9" w:rsidRPr="00D279F5" w14:paraId="3B8FC9C1" w14:textId="77777777" w:rsidTr="00DC4FE3">
        <w:trPr>
          <w:trHeight w:val="699"/>
          <w:jc w:val="center"/>
        </w:trPr>
        <w:tc>
          <w:tcPr>
            <w:tcW w:w="704" w:type="dxa"/>
            <w:vMerge w:val="restart"/>
            <w:shd w:val="clear" w:color="auto" w:fill="auto"/>
          </w:tcPr>
          <w:p w14:paraId="1A5113FB" w14:textId="110C2699" w:rsidR="00A702A9" w:rsidRPr="009C4DCB" w:rsidRDefault="002711DC" w:rsidP="00385549">
            <w:pPr>
              <w:spacing w:after="0" w:line="240" w:lineRule="auto"/>
              <w:jc w:val="both"/>
              <w:rPr>
                <w:rFonts w:ascii="Times New Roman" w:hAnsi="Times New Roman"/>
                <w:color w:val="auto"/>
                <w:sz w:val="24"/>
              </w:rPr>
            </w:pPr>
            <w:r w:rsidRPr="009C4DCB">
              <w:rPr>
                <w:rFonts w:ascii="Times New Roman" w:hAnsi="Times New Roman"/>
                <w:color w:val="auto"/>
                <w:sz w:val="24"/>
              </w:rPr>
              <w:t>3.2</w:t>
            </w:r>
            <w:r w:rsidR="00A702A9" w:rsidRPr="009C4DCB">
              <w:rPr>
                <w:rFonts w:ascii="Times New Roman" w:hAnsi="Times New Roman"/>
                <w:color w:val="auto"/>
                <w:sz w:val="24"/>
              </w:rPr>
              <w:t>.</w:t>
            </w:r>
          </w:p>
        </w:tc>
        <w:tc>
          <w:tcPr>
            <w:tcW w:w="2693" w:type="dxa"/>
            <w:vMerge w:val="restart"/>
            <w:shd w:val="clear" w:color="auto" w:fill="auto"/>
          </w:tcPr>
          <w:p w14:paraId="3378388F" w14:textId="485472E9" w:rsidR="00A702A9" w:rsidRPr="009C4DCB" w:rsidRDefault="00A702A9" w:rsidP="00385549">
            <w:pPr>
              <w:spacing w:after="0" w:line="240" w:lineRule="auto"/>
              <w:jc w:val="both"/>
              <w:rPr>
                <w:rFonts w:ascii="Times New Roman" w:hAnsi="Times New Roman"/>
                <w:color w:val="auto"/>
                <w:sz w:val="24"/>
              </w:rPr>
            </w:pPr>
            <w:r w:rsidRPr="009C4DCB">
              <w:rPr>
                <w:rFonts w:ascii="Times New Roman" w:hAnsi="Times New Roman"/>
                <w:sz w:val="24"/>
                <w:lang w:eastAsia="lv-LV"/>
              </w:rPr>
              <w:t>Ārstniecības iestādes atrašanās vietas attālums no Rīgas</w:t>
            </w:r>
            <w:r w:rsidR="00E569B0" w:rsidRPr="009C4DCB">
              <w:rPr>
                <w:rFonts w:ascii="Times New Roman" w:hAnsi="Times New Roman"/>
                <w:sz w:val="24"/>
                <w:lang w:eastAsia="lv-LV"/>
              </w:rPr>
              <w:t>**</w:t>
            </w:r>
            <w:r w:rsidR="00697540" w:rsidRPr="009C4DCB">
              <w:rPr>
                <w:rFonts w:ascii="Times New Roman" w:hAnsi="Times New Roman"/>
                <w:sz w:val="24"/>
                <w:lang w:eastAsia="lv-LV"/>
              </w:rPr>
              <w:t>*</w:t>
            </w:r>
          </w:p>
        </w:tc>
        <w:tc>
          <w:tcPr>
            <w:tcW w:w="3270" w:type="dxa"/>
            <w:shd w:val="clear" w:color="auto" w:fill="auto"/>
            <w:vAlign w:val="center"/>
          </w:tcPr>
          <w:p w14:paraId="261E9E84" w14:textId="10FED724" w:rsidR="00A702A9" w:rsidRPr="009C4DCB" w:rsidRDefault="004334D1"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3.2</w:t>
            </w:r>
            <w:r w:rsidR="00A702A9" w:rsidRPr="009C4DCB">
              <w:rPr>
                <w:rFonts w:ascii="Times New Roman" w:hAnsi="Times New Roman"/>
                <w:sz w:val="24"/>
                <w:lang w:eastAsia="lv-LV"/>
              </w:rPr>
              <w:t xml:space="preserve">.1.Vairāk kā </w:t>
            </w:r>
            <w:r w:rsidR="001C31D3" w:rsidRPr="009C4DCB">
              <w:rPr>
                <w:rFonts w:ascii="Times New Roman" w:hAnsi="Times New Roman"/>
                <w:sz w:val="24"/>
                <w:lang w:eastAsia="lv-LV"/>
              </w:rPr>
              <w:t xml:space="preserve">120 </w:t>
            </w:r>
            <w:r w:rsidR="00A702A9" w:rsidRPr="009C4DCB">
              <w:rPr>
                <w:rFonts w:ascii="Times New Roman" w:hAnsi="Times New Roman"/>
                <w:sz w:val="24"/>
                <w:lang w:eastAsia="lv-LV"/>
              </w:rPr>
              <w:t xml:space="preserve">km – </w:t>
            </w:r>
            <w:r w:rsidR="00635D2F" w:rsidRPr="009C4DCB">
              <w:rPr>
                <w:rFonts w:ascii="Times New Roman" w:hAnsi="Times New Roman"/>
                <w:sz w:val="24"/>
                <w:lang w:eastAsia="lv-LV"/>
              </w:rPr>
              <w:t>3</w:t>
            </w:r>
          </w:p>
          <w:p w14:paraId="7FB3FC40" w14:textId="77777777" w:rsidR="00A702A9" w:rsidRPr="009C4DCB" w:rsidRDefault="00A702A9" w:rsidP="00385549">
            <w:pPr>
              <w:spacing w:before="40" w:after="40" w:line="240" w:lineRule="auto"/>
              <w:ind w:right="59"/>
              <w:jc w:val="both"/>
              <w:rPr>
                <w:rFonts w:ascii="Times New Roman" w:hAnsi="Times New Roman"/>
                <w:sz w:val="24"/>
                <w:lang w:eastAsia="lv-LV"/>
              </w:rPr>
            </w:pPr>
          </w:p>
        </w:tc>
        <w:tc>
          <w:tcPr>
            <w:tcW w:w="1701" w:type="dxa"/>
            <w:vMerge w:val="restart"/>
            <w:vAlign w:val="center"/>
          </w:tcPr>
          <w:p w14:paraId="36E11C56" w14:textId="1B9046F6" w:rsidR="00A702A9" w:rsidRPr="009C4DCB" w:rsidRDefault="004953FB" w:rsidP="00385549">
            <w:pPr>
              <w:spacing w:after="0" w:line="240" w:lineRule="auto"/>
              <w:jc w:val="both"/>
              <w:rPr>
                <w:rFonts w:ascii="Times New Roman" w:hAnsi="Times New Roman"/>
                <w:color w:val="auto"/>
                <w:sz w:val="24"/>
              </w:rPr>
            </w:pPr>
            <w:r w:rsidRPr="009C4DCB">
              <w:rPr>
                <w:rFonts w:ascii="Times New Roman" w:hAnsi="Times New Roman"/>
                <w:color w:val="auto"/>
                <w:sz w:val="24"/>
              </w:rPr>
              <w:t>3</w:t>
            </w:r>
          </w:p>
        </w:tc>
        <w:tc>
          <w:tcPr>
            <w:tcW w:w="1418" w:type="dxa"/>
            <w:vMerge w:val="restart"/>
            <w:vAlign w:val="center"/>
          </w:tcPr>
          <w:p w14:paraId="7508D718" w14:textId="77777777" w:rsidR="00A702A9" w:rsidRPr="009C4DCB" w:rsidRDefault="00A702A9" w:rsidP="00385549">
            <w:pPr>
              <w:spacing w:after="0" w:line="240" w:lineRule="auto"/>
              <w:jc w:val="both"/>
              <w:rPr>
                <w:rFonts w:ascii="Times New Roman" w:hAnsi="Times New Roman"/>
                <w:color w:val="auto"/>
                <w:sz w:val="24"/>
              </w:rPr>
            </w:pPr>
            <w:r w:rsidRPr="009C4DCB">
              <w:rPr>
                <w:rFonts w:ascii="Times New Roman" w:hAnsi="Times New Roman"/>
                <w:color w:val="auto"/>
                <w:sz w:val="24"/>
              </w:rPr>
              <w:t>0</w:t>
            </w:r>
          </w:p>
        </w:tc>
        <w:tc>
          <w:tcPr>
            <w:tcW w:w="4243" w:type="dxa"/>
          </w:tcPr>
          <w:p w14:paraId="6F30BB56" w14:textId="426B1DCF" w:rsidR="00A702A9" w:rsidRPr="009C4DCB" w:rsidRDefault="00A702A9"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635D2F" w:rsidRPr="009C4DCB">
              <w:rPr>
                <w:rFonts w:ascii="Times New Roman" w:hAnsi="Times New Roman"/>
                <w:b/>
                <w:color w:val="auto"/>
                <w:sz w:val="24"/>
              </w:rPr>
              <w:t xml:space="preserve">3 </w:t>
            </w:r>
            <w:r w:rsidRPr="009C4DCB">
              <w:rPr>
                <w:rFonts w:ascii="Times New Roman" w:hAnsi="Times New Roman"/>
                <w:b/>
                <w:color w:val="auto"/>
                <w:sz w:val="24"/>
              </w:rPr>
              <w:t>punktus</w:t>
            </w:r>
            <w:r w:rsidRPr="009C4DCB">
              <w:rPr>
                <w:rFonts w:ascii="Times New Roman" w:hAnsi="Times New Roman"/>
                <w:bCs/>
                <w:color w:val="auto"/>
                <w:sz w:val="24"/>
              </w:rPr>
              <w:t xml:space="preserve">, ja projekta </w:t>
            </w:r>
            <w:r w:rsidR="006648CC" w:rsidRPr="009C4DCB">
              <w:rPr>
                <w:rFonts w:ascii="Times New Roman" w:hAnsi="Times New Roman"/>
                <w:bCs/>
                <w:color w:val="auto"/>
                <w:sz w:val="24"/>
              </w:rPr>
              <w:t>iesnieg</w:t>
            </w:r>
            <w:r w:rsidR="006648CC" w:rsidRPr="009C4DCB">
              <w:rPr>
                <w:rFonts w:ascii="Times New Roman" w:hAnsi="Times New Roman"/>
                <w:sz w:val="24"/>
                <w:lang w:eastAsia="lv-LV"/>
              </w:rPr>
              <w:t xml:space="preserve">uma </w:t>
            </w:r>
            <w:r w:rsidR="006648CC" w:rsidRPr="009C4DCB">
              <w:rPr>
                <w:rFonts w:ascii="Times New Roman" w:hAnsi="Times New Roman"/>
                <w:bCs/>
                <w:color w:val="auto"/>
                <w:sz w:val="24"/>
              </w:rPr>
              <w:t>1.3.sadaļā</w:t>
            </w:r>
            <w:r w:rsidR="006648CC" w:rsidRPr="009C4DCB">
              <w:rPr>
                <w:rFonts w:ascii="Times New Roman" w:hAnsi="Times New Roman"/>
                <w:sz w:val="24"/>
                <w:lang w:eastAsia="lv-LV"/>
              </w:rPr>
              <w:t xml:space="preserve"> </w:t>
            </w:r>
            <w:r w:rsidRPr="009C4DCB">
              <w:rPr>
                <w:rFonts w:ascii="Times New Roman" w:hAnsi="Times New Roman"/>
                <w:sz w:val="24"/>
                <w:lang w:eastAsia="lv-LV"/>
              </w:rPr>
              <w:t xml:space="preserve">norādīts, ka ārstniecības iestādes </w:t>
            </w:r>
            <w:r w:rsidR="00D24FC0">
              <w:rPr>
                <w:rFonts w:ascii="Times New Roman" w:hAnsi="Times New Roman"/>
                <w:sz w:val="24"/>
                <w:lang w:eastAsia="lv-LV"/>
              </w:rPr>
              <w:t xml:space="preserve">(finansējuma saņēmēja) </w:t>
            </w:r>
            <w:r w:rsidRPr="009C4DCB">
              <w:rPr>
                <w:rFonts w:ascii="Times New Roman" w:hAnsi="Times New Roman"/>
                <w:sz w:val="24"/>
                <w:lang w:eastAsia="lv-LV"/>
              </w:rPr>
              <w:t xml:space="preserve">atrašanās vietas attālums no Rīgas ir vairāk kā </w:t>
            </w:r>
            <w:r w:rsidR="001C31D3" w:rsidRPr="009C4DCB">
              <w:rPr>
                <w:rFonts w:ascii="Times New Roman" w:hAnsi="Times New Roman"/>
                <w:sz w:val="24"/>
                <w:lang w:eastAsia="lv-LV"/>
              </w:rPr>
              <w:t xml:space="preserve">120 </w:t>
            </w:r>
            <w:r w:rsidRPr="009C4DCB">
              <w:rPr>
                <w:rFonts w:ascii="Times New Roman" w:hAnsi="Times New Roman"/>
                <w:sz w:val="24"/>
                <w:lang w:eastAsia="lv-LV"/>
              </w:rPr>
              <w:t>km;</w:t>
            </w:r>
          </w:p>
        </w:tc>
      </w:tr>
      <w:tr w:rsidR="00A702A9" w:rsidRPr="00D279F5" w14:paraId="75A7DA7E" w14:textId="77777777" w:rsidTr="00DC4FE3">
        <w:trPr>
          <w:trHeight w:val="699"/>
          <w:jc w:val="center"/>
        </w:trPr>
        <w:tc>
          <w:tcPr>
            <w:tcW w:w="704" w:type="dxa"/>
            <w:vMerge/>
            <w:shd w:val="clear" w:color="auto" w:fill="auto"/>
          </w:tcPr>
          <w:p w14:paraId="163BC02A" w14:textId="77777777" w:rsidR="00A702A9" w:rsidRPr="00DC4FE3" w:rsidRDefault="00A702A9" w:rsidP="00385549">
            <w:pPr>
              <w:spacing w:after="0" w:line="240" w:lineRule="auto"/>
              <w:jc w:val="both"/>
              <w:rPr>
                <w:rFonts w:ascii="Times New Roman" w:hAnsi="Times New Roman"/>
                <w:color w:val="auto"/>
                <w:sz w:val="24"/>
              </w:rPr>
            </w:pPr>
          </w:p>
        </w:tc>
        <w:tc>
          <w:tcPr>
            <w:tcW w:w="2693" w:type="dxa"/>
            <w:vMerge/>
            <w:shd w:val="clear" w:color="auto" w:fill="auto"/>
          </w:tcPr>
          <w:p w14:paraId="0D47D6F0" w14:textId="77777777" w:rsidR="00A702A9" w:rsidRPr="00DC4FE3" w:rsidRDefault="00A702A9" w:rsidP="00385549">
            <w:pPr>
              <w:spacing w:after="0" w:line="240" w:lineRule="auto"/>
              <w:jc w:val="both"/>
              <w:rPr>
                <w:rFonts w:ascii="Times New Roman" w:hAnsi="Times New Roman"/>
                <w:color w:val="auto"/>
                <w:sz w:val="24"/>
              </w:rPr>
            </w:pPr>
          </w:p>
        </w:tc>
        <w:tc>
          <w:tcPr>
            <w:tcW w:w="3270" w:type="dxa"/>
            <w:shd w:val="clear" w:color="auto" w:fill="auto"/>
            <w:vAlign w:val="center"/>
          </w:tcPr>
          <w:p w14:paraId="180D7A33" w14:textId="63466C32" w:rsidR="00A702A9" w:rsidRPr="009C4DCB" w:rsidRDefault="004334D1"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3.2</w:t>
            </w:r>
            <w:r w:rsidR="00A702A9" w:rsidRPr="009C4DCB">
              <w:rPr>
                <w:rFonts w:ascii="Times New Roman" w:hAnsi="Times New Roman"/>
                <w:sz w:val="24"/>
                <w:lang w:eastAsia="lv-LV"/>
              </w:rPr>
              <w:t>.2.</w:t>
            </w:r>
            <w:r w:rsidR="001C31D3" w:rsidRPr="009C4DCB">
              <w:rPr>
                <w:rFonts w:ascii="Times New Roman" w:hAnsi="Times New Roman"/>
                <w:sz w:val="24"/>
                <w:lang w:eastAsia="lv-LV"/>
              </w:rPr>
              <w:t xml:space="preserve">120 </w:t>
            </w:r>
            <w:r w:rsidR="00A702A9" w:rsidRPr="009C4DCB">
              <w:rPr>
                <w:rFonts w:ascii="Times New Roman" w:hAnsi="Times New Roman"/>
                <w:sz w:val="24"/>
                <w:lang w:eastAsia="lv-LV"/>
              </w:rPr>
              <w:t xml:space="preserve">km – </w:t>
            </w:r>
            <w:r w:rsidR="001C31D3" w:rsidRPr="009C4DCB">
              <w:rPr>
                <w:rFonts w:ascii="Times New Roman" w:hAnsi="Times New Roman"/>
                <w:sz w:val="24"/>
                <w:lang w:eastAsia="lv-LV"/>
              </w:rPr>
              <w:t xml:space="preserve">50 </w:t>
            </w:r>
            <w:r w:rsidR="00A702A9" w:rsidRPr="009C4DCB">
              <w:rPr>
                <w:rFonts w:ascii="Times New Roman" w:hAnsi="Times New Roman"/>
                <w:sz w:val="24"/>
                <w:lang w:eastAsia="lv-LV"/>
              </w:rPr>
              <w:t>km (neieskaitot)– 2</w:t>
            </w:r>
          </w:p>
          <w:p w14:paraId="5815B52B" w14:textId="77777777" w:rsidR="00A702A9" w:rsidRPr="009C4DCB" w:rsidRDefault="00A702A9" w:rsidP="00385549">
            <w:pPr>
              <w:spacing w:before="40" w:after="40" w:line="240" w:lineRule="auto"/>
              <w:ind w:right="59"/>
              <w:jc w:val="both"/>
              <w:rPr>
                <w:rFonts w:ascii="Times New Roman" w:hAnsi="Times New Roman"/>
                <w:sz w:val="24"/>
                <w:lang w:eastAsia="lv-LV"/>
              </w:rPr>
            </w:pPr>
          </w:p>
        </w:tc>
        <w:tc>
          <w:tcPr>
            <w:tcW w:w="1701" w:type="dxa"/>
            <w:vMerge/>
            <w:vAlign w:val="center"/>
          </w:tcPr>
          <w:p w14:paraId="53D406C4" w14:textId="77777777" w:rsidR="00A702A9" w:rsidRPr="009C4DCB" w:rsidRDefault="00A702A9" w:rsidP="00385549">
            <w:pPr>
              <w:spacing w:after="0" w:line="240" w:lineRule="auto"/>
              <w:jc w:val="both"/>
              <w:rPr>
                <w:rFonts w:ascii="Times New Roman" w:hAnsi="Times New Roman"/>
                <w:color w:val="auto"/>
                <w:sz w:val="24"/>
              </w:rPr>
            </w:pPr>
          </w:p>
        </w:tc>
        <w:tc>
          <w:tcPr>
            <w:tcW w:w="1418" w:type="dxa"/>
            <w:vMerge/>
            <w:vAlign w:val="center"/>
          </w:tcPr>
          <w:p w14:paraId="0814665F" w14:textId="77777777" w:rsidR="00A702A9" w:rsidRPr="009C4DCB" w:rsidRDefault="00A702A9" w:rsidP="00385549">
            <w:pPr>
              <w:spacing w:after="0" w:line="240" w:lineRule="auto"/>
              <w:jc w:val="both"/>
              <w:rPr>
                <w:rFonts w:ascii="Times New Roman" w:hAnsi="Times New Roman"/>
                <w:color w:val="auto"/>
                <w:sz w:val="24"/>
              </w:rPr>
            </w:pPr>
          </w:p>
        </w:tc>
        <w:tc>
          <w:tcPr>
            <w:tcW w:w="4243" w:type="dxa"/>
          </w:tcPr>
          <w:p w14:paraId="11A803D6" w14:textId="4E27F10E" w:rsidR="00A702A9" w:rsidRPr="009C4DCB" w:rsidRDefault="00A702A9"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4367F6" w:rsidRPr="009C4DCB">
              <w:rPr>
                <w:rFonts w:ascii="Times New Roman" w:hAnsi="Times New Roman"/>
                <w:b/>
                <w:color w:val="auto"/>
                <w:sz w:val="24"/>
              </w:rPr>
              <w:t xml:space="preserve">2 </w:t>
            </w:r>
            <w:r w:rsidRPr="009C4DCB">
              <w:rPr>
                <w:rFonts w:ascii="Times New Roman" w:hAnsi="Times New Roman"/>
                <w:b/>
                <w:color w:val="auto"/>
                <w:sz w:val="24"/>
              </w:rPr>
              <w:t>punktus</w:t>
            </w:r>
            <w:r w:rsidRPr="009C4DCB">
              <w:rPr>
                <w:rFonts w:ascii="Times New Roman" w:hAnsi="Times New Roman"/>
                <w:bCs/>
                <w:color w:val="auto"/>
                <w:sz w:val="24"/>
              </w:rPr>
              <w:t xml:space="preserve">, ja projekta </w:t>
            </w:r>
            <w:r w:rsidR="006648CC" w:rsidRPr="009C4DCB">
              <w:rPr>
                <w:rFonts w:ascii="Times New Roman" w:hAnsi="Times New Roman"/>
                <w:bCs/>
                <w:color w:val="auto"/>
                <w:sz w:val="24"/>
              </w:rPr>
              <w:t>iesnieg</w:t>
            </w:r>
            <w:r w:rsidR="006648CC" w:rsidRPr="009C4DCB">
              <w:rPr>
                <w:rFonts w:ascii="Times New Roman" w:hAnsi="Times New Roman"/>
                <w:sz w:val="24"/>
                <w:lang w:eastAsia="lv-LV"/>
              </w:rPr>
              <w:t xml:space="preserve">uma </w:t>
            </w:r>
            <w:r w:rsidR="006648CC" w:rsidRPr="009C4DCB">
              <w:rPr>
                <w:rFonts w:ascii="Times New Roman" w:hAnsi="Times New Roman"/>
                <w:bCs/>
                <w:color w:val="auto"/>
                <w:sz w:val="24"/>
              </w:rPr>
              <w:t>1.3.sadaļā</w:t>
            </w:r>
            <w:r w:rsidR="006648CC" w:rsidRPr="009C4DCB">
              <w:rPr>
                <w:rFonts w:ascii="Times New Roman" w:hAnsi="Times New Roman"/>
                <w:sz w:val="24"/>
                <w:lang w:eastAsia="lv-LV"/>
              </w:rPr>
              <w:t xml:space="preserve"> </w:t>
            </w:r>
            <w:r w:rsidRPr="009C4DCB">
              <w:rPr>
                <w:rFonts w:ascii="Times New Roman" w:hAnsi="Times New Roman"/>
                <w:sz w:val="24"/>
                <w:lang w:eastAsia="lv-LV"/>
              </w:rPr>
              <w:t xml:space="preserve">norādīts, ka ārstniecības iestādes </w:t>
            </w:r>
            <w:r w:rsidR="00D24FC0">
              <w:rPr>
                <w:rFonts w:ascii="Times New Roman" w:hAnsi="Times New Roman"/>
                <w:sz w:val="24"/>
                <w:lang w:eastAsia="lv-LV"/>
              </w:rPr>
              <w:t xml:space="preserve">(finansējuma saņēmēja) </w:t>
            </w:r>
            <w:r w:rsidRPr="009C4DCB">
              <w:rPr>
                <w:rFonts w:ascii="Times New Roman" w:hAnsi="Times New Roman"/>
                <w:sz w:val="24"/>
                <w:lang w:eastAsia="lv-LV"/>
              </w:rPr>
              <w:t xml:space="preserve">atrašanās vietas attālums no Rīgas ir </w:t>
            </w:r>
            <w:r w:rsidR="001C31D3" w:rsidRPr="009C4DCB">
              <w:rPr>
                <w:rFonts w:ascii="Times New Roman" w:hAnsi="Times New Roman"/>
                <w:sz w:val="24"/>
                <w:lang w:eastAsia="lv-LV"/>
              </w:rPr>
              <w:t xml:space="preserve">120 </w:t>
            </w:r>
            <w:r w:rsidRPr="009C4DCB">
              <w:rPr>
                <w:rFonts w:ascii="Times New Roman" w:hAnsi="Times New Roman"/>
                <w:sz w:val="24"/>
                <w:lang w:eastAsia="lv-LV"/>
              </w:rPr>
              <w:t xml:space="preserve">– </w:t>
            </w:r>
            <w:r w:rsidR="001C31D3" w:rsidRPr="009C4DCB">
              <w:rPr>
                <w:rFonts w:ascii="Times New Roman" w:hAnsi="Times New Roman"/>
                <w:sz w:val="24"/>
                <w:lang w:eastAsia="lv-LV"/>
              </w:rPr>
              <w:t xml:space="preserve">50 </w:t>
            </w:r>
            <w:r w:rsidRPr="009C4DCB">
              <w:rPr>
                <w:rFonts w:ascii="Times New Roman" w:hAnsi="Times New Roman"/>
                <w:sz w:val="24"/>
                <w:lang w:eastAsia="lv-LV"/>
              </w:rPr>
              <w:t>km;</w:t>
            </w:r>
          </w:p>
        </w:tc>
      </w:tr>
      <w:tr w:rsidR="00B849E6" w:rsidRPr="00D279F5" w14:paraId="30A27E52" w14:textId="77777777" w:rsidTr="00DC4FE3">
        <w:trPr>
          <w:trHeight w:val="699"/>
          <w:jc w:val="center"/>
        </w:trPr>
        <w:tc>
          <w:tcPr>
            <w:tcW w:w="704" w:type="dxa"/>
            <w:vMerge/>
            <w:shd w:val="clear" w:color="auto" w:fill="auto"/>
          </w:tcPr>
          <w:p w14:paraId="437604FD" w14:textId="77777777" w:rsidR="00B849E6" w:rsidRPr="00DC4FE3" w:rsidRDefault="00B849E6" w:rsidP="00385549">
            <w:pPr>
              <w:spacing w:after="0" w:line="240" w:lineRule="auto"/>
              <w:jc w:val="both"/>
              <w:rPr>
                <w:rFonts w:ascii="Times New Roman" w:hAnsi="Times New Roman"/>
                <w:color w:val="auto"/>
                <w:sz w:val="24"/>
              </w:rPr>
            </w:pPr>
          </w:p>
        </w:tc>
        <w:tc>
          <w:tcPr>
            <w:tcW w:w="2693" w:type="dxa"/>
            <w:vMerge/>
            <w:shd w:val="clear" w:color="auto" w:fill="auto"/>
          </w:tcPr>
          <w:p w14:paraId="21AA496F" w14:textId="77777777" w:rsidR="00B849E6" w:rsidRPr="00DC4FE3" w:rsidRDefault="00B849E6" w:rsidP="00385549">
            <w:pPr>
              <w:spacing w:after="0" w:line="240" w:lineRule="auto"/>
              <w:jc w:val="both"/>
              <w:rPr>
                <w:rFonts w:ascii="Times New Roman" w:hAnsi="Times New Roman"/>
                <w:color w:val="auto"/>
                <w:sz w:val="24"/>
              </w:rPr>
            </w:pPr>
          </w:p>
        </w:tc>
        <w:tc>
          <w:tcPr>
            <w:tcW w:w="3270" w:type="dxa"/>
            <w:shd w:val="clear" w:color="auto" w:fill="auto"/>
            <w:vAlign w:val="center"/>
          </w:tcPr>
          <w:p w14:paraId="1CCFF3E7" w14:textId="33957E71" w:rsidR="00B849E6" w:rsidRPr="009C4DCB" w:rsidRDefault="00B849E6"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w:t>
            </w:r>
            <w:r w:rsidR="004334D1" w:rsidRPr="009C4DCB">
              <w:rPr>
                <w:rFonts w:ascii="Times New Roman" w:hAnsi="Times New Roman"/>
                <w:sz w:val="24"/>
                <w:lang w:eastAsia="lv-LV"/>
              </w:rPr>
              <w:t>2</w:t>
            </w:r>
            <w:r w:rsidR="00A702A9" w:rsidRPr="009C4DCB">
              <w:rPr>
                <w:rFonts w:ascii="Times New Roman" w:hAnsi="Times New Roman"/>
                <w:sz w:val="24"/>
                <w:lang w:eastAsia="lv-LV"/>
              </w:rPr>
              <w:t>.3.</w:t>
            </w:r>
            <w:r w:rsidR="001C31D3" w:rsidRPr="009C4DCB">
              <w:rPr>
                <w:rFonts w:ascii="Times New Roman" w:hAnsi="Times New Roman"/>
                <w:sz w:val="24"/>
                <w:lang w:eastAsia="lv-LV"/>
              </w:rPr>
              <w:t xml:space="preserve">50 </w:t>
            </w:r>
            <w:r w:rsidRPr="009C4DCB">
              <w:rPr>
                <w:rFonts w:ascii="Times New Roman" w:hAnsi="Times New Roman"/>
                <w:sz w:val="24"/>
                <w:lang w:eastAsia="lv-LV"/>
              </w:rPr>
              <w:t>km un mazāk – 0</w:t>
            </w:r>
          </w:p>
          <w:p w14:paraId="70CCB0D1" w14:textId="77777777" w:rsidR="00B849E6" w:rsidRPr="009C4DCB" w:rsidRDefault="00B849E6" w:rsidP="00385549">
            <w:pPr>
              <w:spacing w:before="40" w:after="40" w:line="240" w:lineRule="auto"/>
              <w:ind w:right="59"/>
              <w:jc w:val="both"/>
              <w:rPr>
                <w:rFonts w:ascii="Times New Roman" w:hAnsi="Times New Roman"/>
                <w:sz w:val="24"/>
                <w:lang w:eastAsia="lv-LV"/>
              </w:rPr>
            </w:pPr>
          </w:p>
        </w:tc>
        <w:tc>
          <w:tcPr>
            <w:tcW w:w="1701" w:type="dxa"/>
            <w:vMerge/>
            <w:vAlign w:val="center"/>
          </w:tcPr>
          <w:p w14:paraId="77A84233" w14:textId="77777777" w:rsidR="00B849E6" w:rsidRPr="009C4DCB" w:rsidRDefault="00B849E6" w:rsidP="00385549">
            <w:pPr>
              <w:spacing w:after="0" w:line="240" w:lineRule="auto"/>
              <w:jc w:val="both"/>
              <w:rPr>
                <w:rFonts w:ascii="Times New Roman" w:hAnsi="Times New Roman"/>
                <w:color w:val="auto"/>
                <w:sz w:val="24"/>
              </w:rPr>
            </w:pPr>
          </w:p>
        </w:tc>
        <w:tc>
          <w:tcPr>
            <w:tcW w:w="1418" w:type="dxa"/>
            <w:vMerge/>
            <w:vAlign w:val="center"/>
          </w:tcPr>
          <w:p w14:paraId="0D009D89" w14:textId="77777777" w:rsidR="00B849E6" w:rsidRPr="009C4DCB" w:rsidRDefault="00B849E6" w:rsidP="00385549">
            <w:pPr>
              <w:spacing w:after="0" w:line="240" w:lineRule="auto"/>
              <w:jc w:val="both"/>
              <w:rPr>
                <w:rFonts w:ascii="Times New Roman" w:hAnsi="Times New Roman"/>
                <w:color w:val="auto"/>
                <w:sz w:val="24"/>
              </w:rPr>
            </w:pPr>
          </w:p>
        </w:tc>
        <w:tc>
          <w:tcPr>
            <w:tcW w:w="4243" w:type="dxa"/>
          </w:tcPr>
          <w:p w14:paraId="6BA83FBF" w14:textId="2147C76A" w:rsidR="00B849E6" w:rsidRPr="009C4DCB" w:rsidRDefault="00B849E6"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Apakškritēriju piemēro un projektam piešķir 0 punktus</w:t>
            </w:r>
            <w:r w:rsidRPr="009C4DCB">
              <w:rPr>
                <w:rFonts w:ascii="Times New Roman" w:hAnsi="Times New Roman"/>
                <w:bCs/>
                <w:color w:val="auto"/>
                <w:sz w:val="24"/>
              </w:rPr>
              <w:t xml:space="preserve">, ja projekta </w:t>
            </w:r>
            <w:r w:rsidR="006648CC" w:rsidRPr="009C4DCB">
              <w:rPr>
                <w:rFonts w:ascii="Times New Roman" w:hAnsi="Times New Roman"/>
                <w:bCs/>
                <w:color w:val="auto"/>
                <w:sz w:val="24"/>
              </w:rPr>
              <w:t>iesnieg</w:t>
            </w:r>
            <w:r w:rsidR="006648CC" w:rsidRPr="009C4DCB">
              <w:rPr>
                <w:rFonts w:ascii="Times New Roman" w:hAnsi="Times New Roman"/>
                <w:sz w:val="24"/>
                <w:lang w:eastAsia="lv-LV"/>
              </w:rPr>
              <w:t xml:space="preserve">uma </w:t>
            </w:r>
            <w:r w:rsidR="006648CC" w:rsidRPr="009C4DCB">
              <w:rPr>
                <w:rFonts w:ascii="Times New Roman" w:hAnsi="Times New Roman"/>
                <w:bCs/>
                <w:color w:val="auto"/>
                <w:sz w:val="24"/>
              </w:rPr>
              <w:t>1.3.sadaļā</w:t>
            </w:r>
            <w:r w:rsidR="006648CC" w:rsidRPr="009C4DCB">
              <w:rPr>
                <w:rFonts w:ascii="Times New Roman" w:hAnsi="Times New Roman"/>
                <w:sz w:val="24"/>
                <w:lang w:eastAsia="lv-LV"/>
              </w:rPr>
              <w:t xml:space="preserve"> </w:t>
            </w:r>
            <w:r w:rsidRPr="009C4DCB">
              <w:rPr>
                <w:rFonts w:ascii="Times New Roman" w:hAnsi="Times New Roman"/>
                <w:sz w:val="24"/>
                <w:lang w:eastAsia="lv-LV"/>
              </w:rPr>
              <w:t xml:space="preserve">norādīts, ka ārstniecības </w:t>
            </w:r>
            <w:r w:rsidR="004D79E1" w:rsidRPr="009C4DCB">
              <w:rPr>
                <w:rFonts w:ascii="Times New Roman" w:hAnsi="Times New Roman"/>
                <w:sz w:val="24"/>
                <w:lang w:eastAsia="lv-LV"/>
              </w:rPr>
              <w:t>iestāde</w:t>
            </w:r>
            <w:r w:rsidR="00D24FC0" w:rsidRPr="009C4DCB">
              <w:rPr>
                <w:rFonts w:ascii="Times New Roman" w:hAnsi="Times New Roman"/>
                <w:sz w:val="24"/>
                <w:lang w:eastAsia="lv-LV"/>
              </w:rPr>
              <w:t xml:space="preserve"> </w:t>
            </w:r>
            <w:r w:rsidR="00D24FC0">
              <w:rPr>
                <w:rFonts w:ascii="Times New Roman" w:hAnsi="Times New Roman"/>
                <w:sz w:val="24"/>
                <w:lang w:eastAsia="lv-LV"/>
              </w:rPr>
              <w:t>(finansējuma saņēmējs)</w:t>
            </w:r>
            <w:r w:rsidR="004D79E1" w:rsidRPr="009C4DCB">
              <w:rPr>
                <w:rFonts w:ascii="Times New Roman" w:hAnsi="Times New Roman"/>
                <w:sz w:val="24"/>
                <w:lang w:eastAsia="lv-LV"/>
              </w:rPr>
              <w:t xml:space="preserve"> atrodas Rīgā vai ārstniecības </w:t>
            </w:r>
            <w:r w:rsidRPr="009C4DCB">
              <w:rPr>
                <w:rFonts w:ascii="Times New Roman" w:hAnsi="Times New Roman"/>
                <w:sz w:val="24"/>
                <w:lang w:eastAsia="lv-LV"/>
              </w:rPr>
              <w:t>iestādes atrašanās vietas attālums no Rīgas ir mazāk kā 70 km;</w:t>
            </w:r>
          </w:p>
        </w:tc>
      </w:tr>
      <w:tr w:rsidR="00E569B0" w:rsidRPr="00D279F5" w14:paraId="6BBC39FD" w14:textId="77777777" w:rsidTr="00835032">
        <w:trPr>
          <w:trHeight w:val="699"/>
          <w:jc w:val="center"/>
        </w:trPr>
        <w:tc>
          <w:tcPr>
            <w:tcW w:w="14029" w:type="dxa"/>
            <w:gridSpan w:val="6"/>
            <w:shd w:val="clear" w:color="auto" w:fill="auto"/>
          </w:tcPr>
          <w:p w14:paraId="7AE985BA" w14:textId="651C06B4" w:rsidR="00E569B0" w:rsidRPr="00946CC0" w:rsidRDefault="00E569B0" w:rsidP="00C66EED">
            <w:pPr>
              <w:rPr>
                <w:b/>
              </w:rPr>
            </w:pPr>
            <w:r w:rsidRPr="00946CC0">
              <w:rPr>
                <w:rFonts w:ascii="Times New Roman" w:hAnsi="Times New Roman"/>
                <w:sz w:val="24"/>
              </w:rPr>
              <w:t>**</w:t>
            </w:r>
            <w:r w:rsidR="00697540" w:rsidRPr="00946CC0">
              <w:rPr>
                <w:rFonts w:ascii="Times New Roman" w:hAnsi="Times New Roman"/>
                <w:sz w:val="24"/>
              </w:rPr>
              <w:t>*</w:t>
            </w:r>
            <w:r w:rsidRPr="00946CC0">
              <w:rPr>
                <w:rFonts w:ascii="Times New Roman" w:hAnsi="Times New Roman"/>
                <w:sz w:val="24"/>
              </w:rPr>
              <w:t xml:space="preserve">Kritērija vērtēšanā ārstniecības </w:t>
            </w:r>
            <w:r w:rsidRPr="00946CC0">
              <w:rPr>
                <w:rFonts w:ascii="Times New Roman" w:hAnsi="Times New Roman"/>
                <w:sz w:val="24"/>
              </w:rPr>
              <w:t xml:space="preserve">iestādes </w:t>
            </w:r>
            <w:r w:rsidR="00D24FC0">
              <w:rPr>
                <w:rFonts w:ascii="Times New Roman" w:hAnsi="Times New Roman"/>
                <w:sz w:val="24"/>
                <w:lang w:eastAsia="lv-LV"/>
              </w:rPr>
              <w:t xml:space="preserve">(finansējuma saņēmēja) </w:t>
            </w:r>
            <w:r w:rsidRPr="00946CC0">
              <w:rPr>
                <w:rFonts w:ascii="Times New Roman" w:hAnsi="Times New Roman"/>
                <w:sz w:val="24"/>
              </w:rPr>
              <w:t>atrašanās vietas attāluma no Rīgas noteikšanā tiek izmantots maršrutu plānotājs, kurš pieejams tīmekļa vietnē www.viamichelin.com</w:t>
            </w:r>
          </w:p>
        </w:tc>
      </w:tr>
      <w:tr w:rsidR="009608FC" w:rsidRPr="00D279F5" w14:paraId="37BD7C7C" w14:textId="77777777" w:rsidTr="006648CC">
        <w:trPr>
          <w:trHeight w:val="1595"/>
          <w:jc w:val="center"/>
        </w:trPr>
        <w:tc>
          <w:tcPr>
            <w:tcW w:w="704" w:type="dxa"/>
            <w:vMerge w:val="restart"/>
            <w:shd w:val="clear" w:color="auto" w:fill="auto"/>
          </w:tcPr>
          <w:p w14:paraId="64D4D40C" w14:textId="5E0BF606" w:rsidR="009608FC" w:rsidRPr="00DC4FE3" w:rsidRDefault="004334D1" w:rsidP="00385549">
            <w:pPr>
              <w:spacing w:after="0" w:line="240" w:lineRule="auto"/>
              <w:jc w:val="both"/>
              <w:rPr>
                <w:rFonts w:ascii="Times New Roman" w:hAnsi="Times New Roman"/>
                <w:color w:val="auto"/>
                <w:sz w:val="24"/>
              </w:rPr>
            </w:pPr>
            <w:r>
              <w:rPr>
                <w:rFonts w:ascii="Times New Roman" w:hAnsi="Times New Roman"/>
                <w:color w:val="auto"/>
                <w:sz w:val="24"/>
              </w:rPr>
              <w:t>3.3</w:t>
            </w:r>
            <w:r w:rsidR="009608FC" w:rsidRPr="00DC4FE3">
              <w:rPr>
                <w:rFonts w:ascii="Times New Roman" w:hAnsi="Times New Roman"/>
                <w:color w:val="auto"/>
                <w:sz w:val="24"/>
              </w:rPr>
              <w:t>.</w:t>
            </w:r>
          </w:p>
        </w:tc>
        <w:tc>
          <w:tcPr>
            <w:tcW w:w="2693" w:type="dxa"/>
            <w:vMerge w:val="restart"/>
            <w:shd w:val="clear" w:color="auto" w:fill="auto"/>
          </w:tcPr>
          <w:p w14:paraId="53D7BC68" w14:textId="77777777" w:rsidR="009608FC" w:rsidRPr="00946CC0" w:rsidRDefault="009608FC" w:rsidP="00385549">
            <w:pPr>
              <w:spacing w:after="0" w:line="240" w:lineRule="auto"/>
              <w:jc w:val="both"/>
              <w:rPr>
                <w:rFonts w:ascii="Times New Roman" w:hAnsi="Times New Roman"/>
                <w:color w:val="auto"/>
                <w:sz w:val="24"/>
              </w:rPr>
            </w:pPr>
            <w:r w:rsidRPr="00946CC0">
              <w:rPr>
                <w:rFonts w:ascii="Times New Roman" w:hAnsi="Times New Roman"/>
                <w:sz w:val="24"/>
                <w:lang w:eastAsia="lv-LV"/>
              </w:rPr>
              <w:t xml:space="preserve">Plānotais investīciju ieguldījuma apjoms ambulatorajā aprūpē </w:t>
            </w:r>
          </w:p>
        </w:tc>
        <w:tc>
          <w:tcPr>
            <w:tcW w:w="3270" w:type="dxa"/>
            <w:shd w:val="clear" w:color="auto" w:fill="auto"/>
            <w:vAlign w:val="center"/>
          </w:tcPr>
          <w:p w14:paraId="1663B8C7" w14:textId="09209004" w:rsidR="009608FC" w:rsidRPr="009C4DCB" w:rsidRDefault="004334D1"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3.3</w:t>
            </w:r>
            <w:r w:rsidR="002711DC" w:rsidRPr="009C4DCB">
              <w:rPr>
                <w:rFonts w:ascii="Times New Roman" w:hAnsi="Times New Roman"/>
                <w:sz w:val="24"/>
                <w:lang w:eastAsia="lv-LV"/>
              </w:rPr>
              <w:t>.1. 6</w:t>
            </w:r>
            <w:r w:rsidR="009608FC" w:rsidRPr="009C4DCB">
              <w:rPr>
                <w:rFonts w:ascii="Times New Roman" w:hAnsi="Times New Roman"/>
                <w:sz w:val="24"/>
                <w:lang w:eastAsia="lv-LV"/>
              </w:rPr>
              <w:t xml:space="preserve">0 % un vairāk - </w:t>
            </w:r>
            <w:r w:rsidR="00F830F4" w:rsidRPr="009C4DCB">
              <w:rPr>
                <w:rFonts w:ascii="Times New Roman" w:hAnsi="Times New Roman"/>
                <w:sz w:val="24"/>
                <w:lang w:eastAsia="lv-LV"/>
              </w:rPr>
              <w:t>6</w:t>
            </w:r>
          </w:p>
        </w:tc>
        <w:tc>
          <w:tcPr>
            <w:tcW w:w="1701" w:type="dxa"/>
            <w:vMerge w:val="restart"/>
            <w:vAlign w:val="center"/>
          </w:tcPr>
          <w:p w14:paraId="0AB4595A" w14:textId="4141B08F" w:rsidR="009608FC" w:rsidRPr="009C4DCB" w:rsidRDefault="00F830F4" w:rsidP="00385549">
            <w:pPr>
              <w:spacing w:after="0" w:line="240" w:lineRule="auto"/>
              <w:jc w:val="both"/>
              <w:rPr>
                <w:rFonts w:ascii="Times New Roman" w:hAnsi="Times New Roman"/>
                <w:color w:val="auto"/>
                <w:sz w:val="24"/>
              </w:rPr>
            </w:pPr>
            <w:r w:rsidRPr="009C4DCB">
              <w:rPr>
                <w:rFonts w:ascii="Times New Roman" w:hAnsi="Times New Roman"/>
                <w:color w:val="auto"/>
                <w:sz w:val="24"/>
              </w:rPr>
              <w:t>6</w:t>
            </w:r>
          </w:p>
        </w:tc>
        <w:tc>
          <w:tcPr>
            <w:tcW w:w="1418" w:type="dxa"/>
            <w:vMerge w:val="restart"/>
            <w:vAlign w:val="center"/>
          </w:tcPr>
          <w:p w14:paraId="43D487DE" w14:textId="3BF1FFDA" w:rsidR="009608FC" w:rsidRPr="009C4DCB" w:rsidRDefault="009608FC" w:rsidP="00385549">
            <w:pPr>
              <w:spacing w:after="0" w:line="240" w:lineRule="auto"/>
              <w:jc w:val="both"/>
              <w:rPr>
                <w:rFonts w:ascii="Times New Roman" w:hAnsi="Times New Roman"/>
                <w:color w:val="auto"/>
                <w:sz w:val="24"/>
              </w:rPr>
            </w:pPr>
            <w:r w:rsidRPr="009C4DCB">
              <w:rPr>
                <w:rFonts w:ascii="Times New Roman" w:hAnsi="Times New Roman"/>
                <w:color w:val="auto"/>
                <w:sz w:val="24"/>
              </w:rPr>
              <w:t>0</w:t>
            </w:r>
          </w:p>
        </w:tc>
        <w:tc>
          <w:tcPr>
            <w:tcW w:w="4243" w:type="dxa"/>
          </w:tcPr>
          <w:p w14:paraId="4B6D3600" w14:textId="0F5E0CED" w:rsidR="009608FC" w:rsidRPr="009C4DCB" w:rsidRDefault="009608FC"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FE5C55" w:rsidRPr="009C4DCB">
              <w:rPr>
                <w:rFonts w:ascii="Times New Roman" w:hAnsi="Times New Roman"/>
                <w:b/>
                <w:color w:val="auto"/>
                <w:sz w:val="24"/>
              </w:rPr>
              <w:t>6</w:t>
            </w:r>
            <w:r w:rsidR="0009524C" w:rsidRPr="009C4DCB">
              <w:rPr>
                <w:rFonts w:ascii="Times New Roman" w:hAnsi="Times New Roman"/>
                <w:b/>
                <w:color w:val="auto"/>
                <w:sz w:val="24"/>
              </w:rPr>
              <w:t xml:space="preserve"> </w:t>
            </w:r>
            <w:r w:rsidRPr="009C4DCB">
              <w:rPr>
                <w:rFonts w:ascii="Times New Roman" w:hAnsi="Times New Roman"/>
                <w:b/>
                <w:color w:val="auto"/>
                <w:sz w:val="24"/>
              </w:rPr>
              <w:t>punktus</w:t>
            </w:r>
            <w:r w:rsidRPr="009C4DCB">
              <w:rPr>
                <w:rFonts w:ascii="Times New Roman" w:hAnsi="Times New Roman"/>
                <w:bCs/>
                <w:color w:val="auto"/>
                <w:sz w:val="24"/>
              </w:rPr>
              <w:t xml:space="preserve">, ja projekta </w:t>
            </w:r>
            <w:r w:rsidR="006648CC" w:rsidRPr="009C4DCB">
              <w:rPr>
                <w:rFonts w:ascii="Times New Roman" w:hAnsi="Times New Roman"/>
                <w:bCs/>
                <w:color w:val="auto"/>
                <w:sz w:val="24"/>
              </w:rPr>
              <w:t xml:space="preserve">iesnieguma 1.3.sadaļā </w:t>
            </w:r>
            <w:r w:rsidRPr="009C4DCB">
              <w:rPr>
                <w:rFonts w:ascii="Times New Roman" w:hAnsi="Times New Roman"/>
                <w:bCs/>
                <w:color w:val="auto"/>
                <w:sz w:val="24"/>
              </w:rPr>
              <w:t xml:space="preserve">norādīts, ka ārstniecības iestādes </w:t>
            </w:r>
            <w:r w:rsidR="00D24FC0">
              <w:rPr>
                <w:rFonts w:ascii="Times New Roman" w:hAnsi="Times New Roman"/>
                <w:bCs/>
                <w:color w:val="auto"/>
                <w:sz w:val="24"/>
              </w:rPr>
              <w:t xml:space="preserve">un sadarbības partnera, ja attiecināms, </w:t>
            </w:r>
            <w:r w:rsidRPr="009C4DCB">
              <w:rPr>
                <w:rFonts w:ascii="Times New Roman" w:hAnsi="Times New Roman"/>
                <w:sz w:val="24"/>
                <w:lang w:eastAsia="lv-LV"/>
              </w:rPr>
              <w:t>plānotie ieguldījumi ambulatorajā aprūp</w:t>
            </w:r>
            <w:r w:rsidR="002711DC" w:rsidRPr="009C4DCB">
              <w:rPr>
                <w:rFonts w:ascii="Times New Roman" w:hAnsi="Times New Roman"/>
                <w:sz w:val="24"/>
                <w:lang w:eastAsia="lv-LV"/>
              </w:rPr>
              <w:t>ē finansiālā izteiksmē sastāda 6</w:t>
            </w:r>
            <w:r w:rsidRPr="009C4DCB">
              <w:rPr>
                <w:rFonts w:ascii="Times New Roman" w:hAnsi="Times New Roman"/>
                <w:sz w:val="24"/>
                <w:lang w:eastAsia="lv-LV"/>
              </w:rPr>
              <w:t>0% un vairāk;</w:t>
            </w:r>
          </w:p>
        </w:tc>
      </w:tr>
      <w:tr w:rsidR="0046422B" w:rsidRPr="00D279F5" w14:paraId="504C5D59" w14:textId="77777777" w:rsidTr="009A02B9">
        <w:trPr>
          <w:trHeight w:val="699"/>
          <w:jc w:val="center"/>
        </w:trPr>
        <w:tc>
          <w:tcPr>
            <w:tcW w:w="704" w:type="dxa"/>
            <w:vMerge/>
          </w:tcPr>
          <w:p w14:paraId="3AF57516" w14:textId="77777777" w:rsidR="0046422B" w:rsidRPr="0032736B" w:rsidRDefault="0046422B" w:rsidP="00385549">
            <w:pPr>
              <w:spacing w:after="0" w:line="240" w:lineRule="auto"/>
              <w:jc w:val="both"/>
              <w:rPr>
                <w:rFonts w:ascii="Times New Roman" w:hAnsi="Times New Roman"/>
                <w:color w:val="auto"/>
                <w:sz w:val="24"/>
              </w:rPr>
            </w:pPr>
          </w:p>
        </w:tc>
        <w:tc>
          <w:tcPr>
            <w:tcW w:w="2693" w:type="dxa"/>
            <w:vMerge/>
          </w:tcPr>
          <w:p w14:paraId="7599A63B" w14:textId="77777777" w:rsidR="0046422B" w:rsidRPr="0032736B" w:rsidRDefault="0046422B" w:rsidP="00385549">
            <w:pPr>
              <w:spacing w:after="0" w:line="240" w:lineRule="auto"/>
              <w:jc w:val="both"/>
              <w:rPr>
                <w:rFonts w:ascii="Times New Roman" w:hAnsi="Times New Roman"/>
                <w:color w:val="auto"/>
                <w:sz w:val="24"/>
              </w:rPr>
            </w:pPr>
          </w:p>
        </w:tc>
        <w:tc>
          <w:tcPr>
            <w:tcW w:w="3270" w:type="dxa"/>
            <w:vAlign w:val="center"/>
          </w:tcPr>
          <w:p w14:paraId="228B0C16" w14:textId="7A6599AD" w:rsidR="0046422B" w:rsidRPr="009C4DCB" w:rsidRDefault="004334D1"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3.3</w:t>
            </w:r>
            <w:r w:rsidR="0046422B" w:rsidRPr="009C4DCB">
              <w:rPr>
                <w:rFonts w:ascii="Times New Roman" w:hAnsi="Times New Roman"/>
                <w:sz w:val="24"/>
                <w:lang w:eastAsia="lv-LV"/>
              </w:rPr>
              <w:t xml:space="preserve">.2. </w:t>
            </w:r>
            <w:r w:rsidR="0009524C" w:rsidRPr="009C4DCB">
              <w:rPr>
                <w:rFonts w:ascii="Times New Roman" w:hAnsi="Times New Roman"/>
                <w:sz w:val="24"/>
                <w:lang w:eastAsia="lv-LV"/>
              </w:rPr>
              <w:t xml:space="preserve">40 </w:t>
            </w:r>
            <w:r w:rsidR="0046422B" w:rsidRPr="009C4DCB">
              <w:rPr>
                <w:rFonts w:ascii="Times New Roman" w:hAnsi="Times New Roman"/>
                <w:sz w:val="24"/>
                <w:lang w:eastAsia="lv-LV"/>
              </w:rPr>
              <w:t xml:space="preserve">% - </w:t>
            </w:r>
            <w:r w:rsidR="002711DC" w:rsidRPr="009C4DCB">
              <w:rPr>
                <w:rFonts w:ascii="Times New Roman" w:hAnsi="Times New Roman"/>
                <w:sz w:val="24"/>
                <w:lang w:eastAsia="lv-LV"/>
              </w:rPr>
              <w:t>6</w:t>
            </w:r>
            <w:r w:rsidR="0046422B" w:rsidRPr="009C4DCB">
              <w:rPr>
                <w:rFonts w:ascii="Times New Roman" w:hAnsi="Times New Roman"/>
                <w:sz w:val="24"/>
                <w:lang w:eastAsia="lv-LV"/>
              </w:rPr>
              <w:t xml:space="preserve">0 % (neieskaitot) - </w:t>
            </w:r>
            <w:r w:rsidR="00F830F4" w:rsidRPr="009C4DCB">
              <w:rPr>
                <w:rFonts w:ascii="Times New Roman" w:hAnsi="Times New Roman"/>
                <w:sz w:val="24"/>
                <w:lang w:eastAsia="lv-LV"/>
              </w:rPr>
              <w:t>4</w:t>
            </w:r>
          </w:p>
        </w:tc>
        <w:tc>
          <w:tcPr>
            <w:tcW w:w="1701" w:type="dxa"/>
            <w:vMerge/>
            <w:vAlign w:val="center"/>
          </w:tcPr>
          <w:p w14:paraId="4B5B7C23" w14:textId="77777777" w:rsidR="0046422B" w:rsidRPr="009C4DCB" w:rsidRDefault="0046422B" w:rsidP="00385549">
            <w:pPr>
              <w:spacing w:after="0" w:line="240" w:lineRule="auto"/>
              <w:jc w:val="both"/>
              <w:rPr>
                <w:rFonts w:ascii="Times New Roman" w:hAnsi="Times New Roman"/>
                <w:color w:val="auto"/>
                <w:sz w:val="24"/>
              </w:rPr>
            </w:pPr>
          </w:p>
        </w:tc>
        <w:tc>
          <w:tcPr>
            <w:tcW w:w="1418" w:type="dxa"/>
            <w:vMerge/>
            <w:vAlign w:val="center"/>
          </w:tcPr>
          <w:p w14:paraId="0FB623E2" w14:textId="77777777" w:rsidR="0046422B" w:rsidRPr="009C4DCB" w:rsidRDefault="0046422B" w:rsidP="00385549">
            <w:pPr>
              <w:spacing w:after="0" w:line="240" w:lineRule="auto"/>
              <w:jc w:val="both"/>
              <w:rPr>
                <w:rFonts w:ascii="Times New Roman" w:hAnsi="Times New Roman"/>
                <w:color w:val="auto"/>
                <w:sz w:val="24"/>
              </w:rPr>
            </w:pPr>
          </w:p>
        </w:tc>
        <w:tc>
          <w:tcPr>
            <w:tcW w:w="4243" w:type="dxa"/>
          </w:tcPr>
          <w:p w14:paraId="598B4E6C" w14:textId="1ACA9C7E" w:rsidR="0046422B" w:rsidRPr="009C4DCB" w:rsidRDefault="0046422B"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FE5C55" w:rsidRPr="009C4DCB">
              <w:rPr>
                <w:rFonts w:ascii="Times New Roman" w:hAnsi="Times New Roman"/>
                <w:b/>
                <w:color w:val="auto"/>
                <w:sz w:val="24"/>
              </w:rPr>
              <w:t>4</w:t>
            </w:r>
            <w:r w:rsidR="0009524C" w:rsidRPr="009C4DCB">
              <w:rPr>
                <w:rFonts w:ascii="Times New Roman" w:hAnsi="Times New Roman"/>
                <w:b/>
                <w:color w:val="auto"/>
                <w:sz w:val="24"/>
              </w:rPr>
              <w:t xml:space="preserve"> </w:t>
            </w:r>
            <w:r w:rsidRPr="009C4DCB">
              <w:rPr>
                <w:rFonts w:ascii="Times New Roman" w:hAnsi="Times New Roman"/>
                <w:b/>
                <w:color w:val="auto"/>
                <w:sz w:val="24"/>
              </w:rPr>
              <w:t>punktus</w:t>
            </w:r>
            <w:r w:rsidRPr="009C4DCB">
              <w:rPr>
                <w:rFonts w:ascii="Times New Roman" w:hAnsi="Times New Roman"/>
                <w:bCs/>
                <w:color w:val="auto"/>
                <w:sz w:val="24"/>
              </w:rPr>
              <w:t xml:space="preserve">, ja projekta </w:t>
            </w:r>
            <w:r w:rsidR="006648CC" w:rsidRPr="009C4DCB">
              <w:rPr>
                <w:rFonts w:ascii="Times New Roman" w:hAnsi="Times New Roman"/>
                <w:bCs/>
                <w:color w:val="auto"/>
                <w:sz w:val="24"/>
              </w:rPr>
              <w:t xml:space="preserve">iesnieguma 1.3.sadaļā </w:t>
            </w:r>
            <w:r w:rsidRPr="009C4DCB">
              <w:rPr>
                <w:rFonts w:ascii="Times New Roman" w:hAnsi="Times New Roman"/>
                <w:bCs/>
                <w:color w:val="auto"/>
                <w:sz w:val="24"/>
              </w:rPr>
              <w:t xml:space="preserve">norādīts, ka ārstniecības iestādes </w:t>
            </w:r>
            <w:r w:rsidR="00D24FC0">
              <w:rPr>
                <w:rFonts w:ascii="Times New Roman" w:hAnsi="Times New Roman"/>
                <w:bCs/>
                <w:color w:val="auto"/>
                <w:sz w:val="24"/>
              </w:rPr>
              <w:t xml:space="preserve">un sadarbības partnera, ja attiecināms, </w:t>
            </w:r>
            <w:r w:rsidRPr="009C4DCB">
              <w:rPr>
                <w:rFonts w:ascii="Times New Roman" w:hAnsi="Times New Roman"/>
                <w:sz w:val="24"/>
                <w:lang w:eastAsia="lv-LV"/>
              </w:rPr>
              <w:t>plānotie ieguldījumi ambulatorajā aprūpē finansiālā izteiksmē sastāda</w:t>
            </w:r>
            <w:r w:rsidR="0009524C" w:rsidRPr="009C4DCB">
              <w:rPr>
                <w:rFonts w:ascii="Times New Roman" w:hAnsi="Times New Roman"/>
                <w:sz w:val="24"/>
                <w:lang w:eastAsia="lv-LV"/>
              </w:rPr>
              <w:t>40</w:t>
            </w:r>
            <w:r w:rsidRPr="009C4DCB">
              <w:rPr>
                <w:rFonts w:ascii="Times New Roman" w:hAnsi="Times New Roman"/>
                <w:sz w:val="24"/>
                <w:lang w:eastAsia="lv-LV"/>
              </w:rPr>
              <w:t xml:space="preserve"> % līdz </w:t>
            </w:r>
            <w:r w:rsidR="002711DC" w:rsidRPr="009C4DCB">
              <w:rPr>
                <w:rFonts w:ascii="Times New Roman" w:hAnsi="Times New Roman"/>
                <w:sz w:val="24"/>
                <w:lang w:eastAsia="lv-LV"/>
              </w:rPr>
              <w:t>6</w:t>
            </w:r>
            <w:r w:rsidRPr="009C4DCB">
              <w:rPr>
                <w:rFonts w:ascii="Times New Roman" w:hAnsi="Times New Roman"/>
                <w:sz w:val="24"/>
                <w:lang w:eastAsia="lv-LV"/>
              </w:rPr>
              <w:t>0 % (neieskaitot);</w:t>
            </w:r>
          </w:p>
        </w:tc>
      </w:tr>
      <w:tr w:rsidR="0009524C" w:rsidRPr="00D279F5" w14:paraId="2FAA98BB" w14:textId="77777777" w:rsidTr="009A02B9">
        <w:trPr>
          <w:trHeight w:val="699"/>
          <w:jc w:val="center"/>
        </w:trPr>
        <w:tc>
          <w:tcPr>
            <w:tcW w:w="704" w:type="dxa"/>
            <w:vMerge/>
          </w:tcPr>
          <w:p w14:paraId="4E856A92" w14:textId="77777777" w:rsidR="0009524C" w:rsidRPr="0032736B" w:rsidRDefault="0009524C" w:rsidP="00385549">
            <w:pPr>
              <w:spacing w:after="0" w:line="240" w:lineRule="auto"/>
              <w:jc w:val="both"/>
              <w:rPr>
                <w:rFonts w:ascii="Times New Roman" w:hAnsi="Times New Roman"/>
                <w:color w:val="auto"/>
                <w:sz w:val="24"/>
              </w:rPr>
            </w:pPr>
          </w:p>
        </w:tc>
        <w:tc>
          <w:tcPr>
            <w:tcW w:w="2693" w:type="dxa"/>
            <w:vMerge/>
          </w:tcPr>
          <w:p w14:paraId="6F563B87" w14:textId="77777777" w:rsidR="0009524C" w:rsidRPr="0032736B" w:rsidRDefault="0009524C" w:rsidP="00385549">
            <w:pPr>
              <w:spacing w:after="0" w:line="240" w:lineRule="auto"/>
              <w:jc w:val="both"/>
              <w:rPr>
                <w:rFonts w:ascii="Times New Roman" w:hAnsi="Times New Roman"/>
                <w:color w:val="auto"/>
                <w:sz w:val="24"/>
              </w:rPr>
            </w:pPr>
          </w:p>
        </w:tc>
        <w:tc>
          <w:tcPr>
            <w:tcW w:w="3270" w:type="dxa"/>
            <w:vAlign w:val="center"/>
          </w:tcPr>
          <w:p w14:paraId="5A3697BD" w14:textId="2587B185" w:rsidR="0009524C" w:rsidRPr="009C4DCB" w:rsidRDefault="0009524C"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3.3.</w:t>
            </w:r>
            <w:r w:rsidR="00CF550A" w:rsidRPr="009C4DCB">
              <w:rPr>
                <w:rFonts w:ascii="Times New Roman" w:hAnsi="Times New Roman"/>
                <w:sz w:val="24"/>
                <w:lang w:eastAsia="lv-LV"/>
              </w:rPr>
              <w:t>3</w:t>
            </w:r>
            <w:r w:rsidRPr="009C4DCB">
              <w:rPr>
                <w:rFonts w:ascii="Times New Roman" w:hAnsi="Times New Roman"/>
                <w:sz w:val="24"/>
                <w:lang w:eastAsia="lv-LV"/>
              </w:rPr>
              <w:t xml:space="preserve">. 10 % - 40 % (neieskaitot) - </w:t>
            </w:r>
            <w:r w:rsidR="00F830F4" w:rsidRPr="009C4DCB">
              <w:rPr>
                <w:rFonts w:ascii="Times New Roman" w:hAnsi="Times New Roman"/>
                <w:sz w:val="24"/>
                <w:lang w:eastAsia="lv-LV"/>
              </w:rPr>
              <w:t>2</w:t>
            </w:r>
          </w:p>
        </w:tc>
        <w:tc>
          <w:tcPr>
            <w:tcW w:w="1701" w:type="dxa"/>
            <w:vMerge/>
            <w:vAlign w:val="center"/>
          </w:tcPr>
          <w:p w14:paraId="7B680480" w14:textId="77777777" w:rsidR="0009524C" w:rsidRPr="009C4DCB" w:rsidRDefault="0009524C" w:rsidP="00385549">
            <w:pPr>
              <w:spacing w:after="0" w:line="240" w:lineRule="auto"/>
              <w:jc w:val="both"/>
              <w:rPr>
                <w:rFonts w:ascii="Times New Roman" w:hAnsi="Times New Roman"/>
                <w:color w:val="auto"/>
                <w:sz w:val="24"/>
              </w:rPr>
            </w:pPr>
          </w:p>
        </w:tc>
        <w:tc>
          <w:tcPr>
            <w:tcW w:w="1418" w:type="dxa"/>
            <w:vMerge/>
            <w:vAlign w:val="center"/>
          </w:tcPr>
          <w:p w14:paraId="60819058" w14:textId="77777777" w:rsidR="0009524C" w:rsidRPr="009C4DCB" w:rsidRDefault="0009524C" w:rsidP="00385549">
            <w:pPr>
              <w:spacing w:after="0" w:line="240" w:lineRule="auto"/>
              <w:jc w:val="both"/>
              <w:rPr>
                <w:rFonts w:ascii="Times New Roman" w:hAnsi="Times New Roman"/>
                <w:color w:val="auto"/>
                <w:sz w:val="24"/>
              </w:rPr>
            </w:pPr>
          </w:p>
        </w:tc>
        <w:tc>
          <w:tcPr>
            <w:tcW w:w="4243" w:type="dxa"/>
          </w:tcPr>
          <w:p w14:paraId="658B64E5" w14:textId="3F8F9AE9" w:rsidR="0009524C" w:rsidRPr="009C4DCB" w:rsidRDefault="0009524C"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FE5C55" w:rsidRPr="009C4DCB">
              <w:rPr>
                <w:rFonts w:ascii="Times New Roman" w:hAnsi="Times New Roman"/>
                <w:b/>
                <w:color w:val="auto"/>
                <w:sz w:val="24"/>
              </w:rPr>
              <w:t>2</w:t>
            </w:r>
            <w:r w:rsidRPr="009C4DCB">
              <w:rPr>
                <w:rFonts w:ascii="Times New Roman" w:hAnsi="Times New Roman"/>
                <w:b/>
                <w:color w:val="auto"/>
                <w:sz w:val="24"/>
              </w:rPr>
              <w:t xml:space="preserve"> punktu</w:t>
            </w:r>
            <w:r w:rsidR="00FE5C55" w:rsidRPr="009C4DCB">
              <w:rPr>
                <w:rFonts w:ascii="Times New Roman" w:hAnsi="Times New Roman"/>
                <w:b/>
                <w:color w:val="auto"/>
                <w:sz w:val="24"/>
              </w:rPr>
              <w:t>s</w:t>
            </w:r>
            <w:r w:rsidRPr="009C4DCB">
              <w:rPr>
                <w:rFonts w:ascii="Times New Roman" w:hAnsi="Times New Roman"/>
                <w:bCs/>
                <w:color w:val="auto"/>
                <w:sz w:val="24"/>
              </w:rPr>
              <w:t>, ja projekta iesnieguma 1.3.sadaļā norādīts, ka ārstniecības iestādes</w:t>
            </w:r>
            <w:r w:rsidR="00D24FC0">
              <w:rPr>
                <w:rFonts w:ascii="Times New Roman" w:hAnsi="Times New Roman"/>
                <w:bCs/>
                <w:color w:val="auto"/>
                <w:sz w:val="24"/>
              </w:rPr>
              <w:t xml:space="preserve"> un sadarbības partnera, ja attiecināms, </w:t>
            </w:r>
            <w:r w:rsidRPr="009C4DCB">
              <w:rPr>
                <w:rFonts w:ascii="Times New Roman" w:hAnsi="Times New Roman"/>
                <w:bCs/>
                <w:color w:val="auto"/>
                <w:sz w:val="24"/>
              </w:rPr>
              <w:t xml:space="preserve"> </w:t>
            </w:r>
            <w:r w:rsidRPr="009C4DCB">
              <w:rPr>
                <w:rFonts w:ascii="Times New Roman" w:hAnsi="Times New Roman"/>
                <w:sz w:val="24"/>
                <w:lang w:eastAsia="lv-LV"/>
              </w:rPr>
              <w:t>plānotie ieguldījumi ambulatorajā aprūpē finansiālā izteiksmē sastāda 10 % līdz 40 % (neieskaitot);</w:t>
            </w:r>
          </w:p>
        </w:tc>
      </w:tr>
      <w:tr w:rsidR="0046422B" w:rsidRPr="00D279F5" w14:paraId="57A24DBB" w14:textId="77777777" w:rsidTr="009A02B9">
        <w:trPr>
          <w:trHeight w:val="699"/>
          <w:jc w:val="center"/>
        </w:trPr>
        <w:tc>
          <w:tcPr>
            <w:tcW w:w="704" w:type="dxa"/>
            <w:vMerge/>
          </w:tcPr>
          <w:p w14:paraId="1CA6108D" w14:textId="77777777" w:rsidR="0046422B" w:rsidRPr="0032736B" w:rsidRDefault="0046422B" w:rsidP="00385549">
            <w:pPr>
              <w:spacing w:after="0" w:line="240" w:lineRule="auto"/>
              <w:jc w:val="both"/>
              <w:rPr>
                <w:rFonts w:ascii="Times New Roman" w:hAnsi="Times New Roman"/>
                <w:color w:val="auto"/>
                <w:sz w:val="24"/>
              </w:rPr>
            </w:pPr>
          </w:p>
        </w:tc>
        <w:tc>
          <w:tcPr>
            <w:tcW w:w="2693" w:type="dxa"/>
            <w:vMerge/>
          </w:tcPr>
          <w:p w14:paraId="29D5B64F" w14:textId="77777777" w:rsidR="0046422B" w:rsidRPr="0032736B" w:rsidRDefault="0046422B" w:rsidP="00385549">
            <w:pPr>
              <w:spacing w:after="0" w:line="240" w:lineRule="auto"/>
              <w:jc w:val="both"/>
              <w:rPr>
                <w:rFonts w:ascii="Times New Roman" w:hAnsi="Times New Roman"/>
                <w:color w:val="auto"/>
                <w:sz w:val="24"/>
              </w:rPr>
            </w:pPr>
          </w:p>
        </w:tc>
        <w:tc>
          <w:tcPr>
            <w:tcW w:w="3270" w:type="dxa"/>
            <w:vAlign w:val="center"/>
          </w:tcPr>
          <w:p w14:paraId="06BFBA50" w14:textId="220294E9" w:rsidR="0046422B" w:rsidRPr="009C4DCB" w:rsidRDefault="004334D1"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3.3</w:t>
            </w:r>
            <w:r w:rsidR="0046422B" w:rsidRPr="009C4DCB">
              <w:rPr>
                <w:rFonts w:ascii="Times New Roman" w:hAnsi="Times New Roman"/>
                <w:sz w:val="24"/>
                <w:lang w:eastAsia="lv-LV"/>
              </w:rPr>
              <w:t>.</w:t>
            </w:r>
            <w:r w:rsidR="00CF550A" w:rsidRPr="009C4DCB">
              <w:rPr>
                <w:rFonts w:ascii="Times New Roman" w:hAnsi="Times New Roman"/>
                <w:sz w:val="24"/>
                <w:lang w:eastAsia="lv-LV"/>
              </w:rPr>
              <w:t>4</w:t>
            </w:r>
            <w:r w:rsidR="0046422B" w:rsidRPr="009C4DCB">
              <w:rPr>
                <w:rFonts w:ascii="Times New Roman" w:hAnsi="Times New Roman"/>
                <w:sz w:val="24"/>
                <w:lang w:eastAsia="lv-LV"/>
              </w:rPr>
              <w:t>. mazāk kā 10 % - 0</w:t>
            </w:r>
          </w:p>
        </w:tc>
        <w:tc>
          <w:tcPr>
            <w:tcW w:w="1701" w:type="dxa"/>
            <w:vMerge/>
            <w:vAlign w:val="center"/>
          </w:tcPr>
          <w:p w14:paraId="045B38BA" w14:textId="77777777" w:rsidR="0046422B" w:rsidRPr="009C4DCB" w:rsidRDefault="0046422B" w:rsidP="00385549">
            <w:pPr>
              <w:spacing w:after="0" w:line="240" w:lineRule="auto"/>
              <w:jc w:val="both"/>
              <w:rPr>
                <w:rFonts w:ascii="Times New Roman" w:hAnsi="Times New Roman"/>
                <w:color w:val="auto"/>
                <w:sz w:val="24"/>
              </w:rPr>
            </w:pPr>
          </w:p>
        </w:tc>
        <w:tc>
          <w:tcPr>
            <w:tcW w:w="1418" w:type="dxa"/>
            <w:vMerge/>
            <w:vAlign w:val="center"/>
          </w:tcPr>
          <w:p w14:paraId="3A9BEABF" w14:textId="77777777" w:rsidR="0046422B" w:rsidRPr="009C4DCB" w:rsidRDefault="0046422B" w:rsidP="00385549">
            <w:pPr>
              <w:spacing w:after="0" w:line="240" w:lineRule="auto"/>
              <w:jc w:val="both"/>
              <w:rPr>
                <w:rFonts w:ascii="Times New Roman" w:hAnsi="Times New Roman"/>
                <w:color w:val="auto"/>
                <w:sz w:val="24"/>
              </w:rPr>
            </w:pPr>
          </w:p>
        </w:tc>
        <w:tc>
          <w:tcPr>
            <w:tcW w:w="4243" w:type="dxa"/>
          </w:tcPr>
          <w:p w14:paraId="0A897D8D" w14:textId="4E05338A" w:rsidR="0046422B" w:rsidRPr="009C4DCB" w:rsidRDefault="0046422B"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Apakškritēriju piemēro un projektam piešķir 0 punktus</w:t>
            </w:r>
            <w:r w:rsidRPr="009C4DCB">
              <w:rPr>
                <w:rFonts w:ascii="Times New Roman" w:hAnsi="Times New Roman"/>
                <w:bCs/>
                <w:color w:val="auto"/>
                <w:sz w:val="24"/>
              </w:rPr>
              <w:t xml:space="preserve">, ja projekta </w:t>
            </w:r>
            <w:r w:rsidR="006648CC" w:rsidRPr="009C4DCB">
              <w:rPr>
                <w:rFonts w:ascii="Times New Roman" w:hAnsi="Times New Roman"/>
                <w:bCs/>
                <w:color w:val="auto"/>
                <w:sz w:val="24"/>
              </w:rPr>
              <w:t xml:space="preserve">iesnieguma 1.3.sadaļā </w:t>
            </w:r>
            <w:r w:rsidRPr="009C4DCB">
              <w:rPr>
                <w:rFonts w:ascii="Times New Roman" w:hAnsi="Times New Roman"/>
                <w:bCs/>
                <w:color w:val="auto"/>
                <w:sz w:val="24"/>
              </w:rPr>
              <w:t>norādīts, ka ārstniecības iestādes</w:t>
            </w:r>
            <w:r w:rsidR="00D24FC0">
              <w:rPr>
                <w:rFonts w:ascii="Times New Roman" w:hAnsi="Times New Roman"/>
                <w:bCs/>
                <w:color w:val="auto"/>
                <w:sz w:val="24"/>
              </w:rPr>
              <w:t xml:space="preserve"> un sadarbības partnera, ja attiecināms, </w:t>
            </w:r>
            <w:r w:rsidRPr="009C4DCB">
              <w:rPr>
                <w:rFonts w:ascii="Times New Roman" w:hAnsi="Times New Roman"/>
                <w:bCs/>
                <w:color w:val="auto"/>
                <w:sz w:val="24"/>
              </w:rPr>
              <w:t xml:space="preserve"> </w:t>
            </w:r>
            <w:r w:rsidRPr="009C4DCB">
              <w:rPr>
                <w:rFonts w:ascii="Times New Roman" w:hAnsi="Times New Roman"/>
                <w:sz w:val="24"/>
                <w:lang w:eastAsia="lv-LV"/>
              </w:rPr>
              <w:t>plānotie ieguldījumi ambulatorajā aprūpē finansiālā izteiksmē sastāda mazāk kā 10 %.</w:t>
            </w:r>
          </w:p>
        </w:tc>
      </w:tr>
      <w:tr w:rsidR="004334D1" w:rsidRPr="00D279F5" w14:paraId="5F4DE836" w14:textId="77777777" w:rsidTr="009A02B9">
        <w:trPr>
          <w:trHeight w:val="699"/>
          <w:jc w:val="center"/>
        </w:trPr>
        <w:tc>
          <w:tcPr>
            <w:tcW w:w="704" w:type="dxa"/>
            <w:vMerge w:val="restart"/>
          </w:tcPr>
          <w:p w14:paraId="570E055C" w14:textId="4FAD1E37" w:rsidR="004334D1" w:rsidRPr="0032736B" w:rsidRDefault="004334D1" w:rsidP="00385549">
            <w:pPr>
              <w:spacing w:after="0" w:line="240" w:lineRule="auto"/>
              <w:jc w:val="both"/>
              <w:rPr>
                <w:rFonts w:ascii="Times New Roman" w:hAnsi="Times New Roman"/>
                <w:color w:val="auto"/>
                <w:sz w:val="24"/>
              </w:rPr>
            </w:pPr>
            <w:r>
              <w:rPr>
                <w:rFonts w:ascii="Times New Roman" w:hAnsi="Times New Roman"/>
                <w:color w:val="auto"/>
                <w:sz w:val="24"/>
              </w:rPr>
              <w:t>3.4.</w:t>
            </w:r>
          </w:p>
        </w:tc>
        <w:tc>
          <w:tcPr>
            <w:tcW w:w="2693" w:type="dxa"/>
            <w:vMerge w:val="restart"/>
          </w:tcPr>
          <w:p w14:paraId="4FF071B6" w14:textId="66C587C1" w:rsidR="004334D1" w:rsidRPr="00946CC0" w:rsidRDefault="004334D1" w:rsidP="00385549">
            <w:pPr>
              <w:spacing w:after="0" w:line="240" w:lineRule="auto"/>
              <w:jc w:val="both"/>
              <w:rPr>
                <w:rFonts w:ascii="Times New Roman" w:hAnsi="Times New Roman"/>
                <w:color w:val="auto"/>
                <w:sz w:val="24"/>
              </w:rPr>
            </w:pPr>
            <w:r w:rsidRPr="00946CC0">
              <w:rPr>
                <w:rFonts w:ascii="Times New Roman" w:hAnsi="Times New Roman"/>
                <w:color w:val="auto"/>
                <w:sz w:val="24"/>
              </w:rPr>
              <w:t>Finansējuma saņēmējs plāno ģimenes ārstu prakšu attīstību</w:t>
            </w:r>
          </w:p>
        </w:tc>
        <w:tc>
          <w:tcPr>
            <w:tcW w:w="3270" w:type="dxa"/>
            <w:vAlign w:val="center"/>
          </w:tcPr>
          <w:p w14:paraId="56474468" w14:textId="17214E26" w:rsidR="004334D1" w:rsidRPr="009C4DCB" w:rsidRDefault="00EE4BF3"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 xml:space="preserve">3.4.1. Projekta iesniegumā ir aprakstīta plānotā rīcība ģimenes ārstu prakšu attīstībai iestādē </w:t>
            </w:r>
            <w:r w:rsidRPr="009C4DCB">
              <w:rPr>
                <w:rFonts w:ascii="Times New Roman" w:hAnsi="Times New Roman"/>
                <w:sz w:val="24"/>
              </w:rPr>
              <w:t>un tam  ir paredzēts atbalsts</w:t>
            </w:r>
            <w:r w:rsidRPr="009C4DCB">
              <w:rPr>
                <w:rFonts w:ascii="Times New Roman" w:hAnsi="Times New Roman"/>
                <w:sz w:val="24"/>
                <w:lang w:eastAsia="lv-LV"/>
              </w:rPr>
              <w:t xml:space="preserve"> </w:t>
            </w:r>
            <w:r w:rsidR="004F5A48" w:rsidRPr="009C4DCB">
              <w:rPr>
                <w:rFonts w:ascii="Times New Roman" w:hAnsi="Times New Roman"/>
                <w:sz w:val="24"/>
                <w:lang w:eastAsia="lv-LV"/>
              </w:rPr>
              <w:t>projekta ietvaros</w:t>
            </w:r>
            <w:r w:rsidR="004F5C06" w:rsidRPr="009C4DCB">
              <w:rPr>
                <w:rFonts w:ascii="Times New Roman" w:hAnsi="Times New Roman"/>
                <w:sz w:val="24"/>
                <w:lang w:eastAsia="lv-LV"/>
              </w:rPr>
              <w:t xml:space="preserve">- </w:t>
            </w:r>
            <w:r w:rsidR="00F830F4" w:rsidRPr="009C4DCB">
              <w:rPr>
                <w:rFonts w:ascii="Times New Roman" w:hAnsi="Times New Roman"/>
                <w:sz w:val="24"/>
                <w:lang w:eastAsia="lv-LV"/>
              </w:rPr>
              <w:t>4</w:t>
            </w:r>
          </w:p>
        </w:tc>
        <w:tc>
          <w:tcPr>
            <w:tcW w:w="1701" w:type="dxa"/>
            <w:vMerge w:val="restart"/>
            <w:vAlign w:val="center"/>
          </w:tcPr>
          <w:p w14:paraId="07183C33" w14:textId="1E07A4C1" w:rsidR="004334D1" w:rsidRPr="009C4DCB" w:rsidRDefault="00F830F4" w:rsidP="00385549">
            <w:pPr>
              <w:spacing w:after="0" w:line="240" w:lineRule="auto"/>
              <w:jc w:val="both"/>
              <w:rPr>
                <w:rFonts w:ascii="Times New Roman" w:hAnsi="Times New Roman"/>
                <w:color w:val="auto"/>
                <w:sz w:val="24"/>
              </w:rPr>
            </w:pPr>
            <w:r w:rsidRPr="009C4DCB">
              <w:rPr>
                <w:rFonts w:ascii="Times New Roman" w:hAnsi="Times New Roman"/>
                <w:color w:val="auto"/>
                <w:sz w:val="24"/>
              </w:rPr>
              <w:t>4</w:t>
            </w:r>
          </w:p>
        </w:tc>
        <w:tc>
          <w:tcPr>
            <w:tcW w:w="1418" w:type="dxa"/>
            <w:vMerge w:val="restart"/>
            <w:vAlign w:val="center"/>
          </w:tcPr>
          <w:p w14:paraId="47CA3204" w14:textId="60EF0FD8" w:rsidR="004334D1" w:rsidRPr="009C4DCB" w:rsidRDefault="004334D1" w:rsidP="00385549">
            <w:pPr>
              <w:spacing w:after="0" w:line="240" w:lineRule="auto"/>
              <w:jc w:val="both"/>
              <w:rPr>
                <w:rFonts w:ascii="Times New Roman" w:hAnsi="Times New Roman"/>
                <w:color w:val="auto"/>
                <w:sz w:val="24"/>
              </w:rPr>
            </w:pPr>
            <w:r w:rsidRPr="009C4DCB">
              <w:rPr>
                <w:rFonts w:ascii="Times New Roman" w:hAnsi="Times New Roman"/>
                <w:color w:val="auto"/>
                <w:sz w:val="24"/>
              </w:rPr>
              <w:t>0</w:t>
            </w:r>
          </w:p>
        </w:tc>
        <w:tc>
          <w:tcPr>
            <w:tcW w:w="4243" w:type="dxa"/>
          </w:tcPr>
          <w:p w14:paraId="32ED93DA" w14:textId="608CECF9" w:rsidR="004334D1" w:rsidRPr="009C4DCB" w:rsidRDefault="004334D1"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F830F4" w:rsidRPr="009C4DCB">
              <w:rPr>
                <w:rFonts w:ascii="Times New Roman" w:hAnsi="Times New Roman"/>
                <w:b/>
                <w:color w:val="auto"/>
                <w:sz w:val="24"/>
              </w:rPr>
              <w:t>4</w:t>
            </w:r>
            <w:r w:rsidRPr="009C4DCB">
              <w:rPr>
                <w:rFonts w:ascii="Times New Roman" w:hAnsi="Times New Roman"/>
                <w:b/>
                <w:color w:val="auto"/>
                <w:sz w:val="24"/>
              </w:rPr>
              <w:t xml:space="preserve"> punktus</w:t>
            </w:r>
            <w:r w:rsidRPr="009C4DCB">
              <w:rPr>
                <w:rFonts w:ascii="Times New Roman" w:hAnsi="Times New Roman"/>
                <w:bCs/>
                <w:color w:val="auto"/>
                <w:sz w:val="24"/>
              </w:rPr>
              <w:t>, ja projekta iesnieguma 1.3.sadaļā ir</w:t>
            </w:r>
            <w:r w:rsidRPr="009C4DCB">
              <w:rPr>
                <w:rFonts w:ascii="Times New Roman" w:hAnsi="Times New Roman"/>
                <w:sz w:val="24"/>
                <w:lang w:eastAsia="lv-LV"/>
              </w:rPr>
              <w:t xml:space="preserve"> aprakstīta plānotā rīcība ģimenes ārstu prakšu attīstībai iestādē</w:t>
            </w:r>
            <w:r w:rsidR="00D24FC0">
              <w:rPr>
                <w:rFonts w:ascii="Times New Roman" w:hAnsi="Times New Roman"/>
                <w:sz w:val="24"/>
                <w:lang w:eastAsia="lv-LV"/>
              </w:rPr>
              <w:t xml:space="preserve"> (finansējuma saņēmēja un sadarbības partnera, ja attiecināms)</w:t>
            </w:r>
            <w:r w:rsidR="00EE4BF3" w:rsidRPr="009C4DCB">
              <w:rPr>
                <w:rFonts w:ascii="Times New Roman" w:hAnsi="Times New Roman"/>
                <w:sz w:val="24"/>
              </w:rPr>
              <w:t xml:space="preserve"> un tam  ir paredzēts atbalsts</w:t>
            </w:r>
            <w:r w:rsidR="004F5A48" w:rsidRPr="009C4DCB">
              <w:rPr>
                <w:rFonts w:ascii="Times New Roman" w:hAnsi="Times New Roman"/>
                <w:sz w:val="24"/>
              </w:rPr>
              <w:t xml:space="preserve"> projekta ietvaros</w:t>
            </w:r>
          </w:p>
        </w:tc>
      </w:tr>
      <w:tr w:rsidR="00EE4BF3" w:rsidRPr="00D279F5" w14:paraId="02BC987E" w14:textId="77777777" w:rsidTr="009A02B9">
        <w:trPr>
          <w:trHeight w:val="699"/>
          <w:jc w:val="center"/>
        </w:trPr>
        <w:tc>
          <w:tcPr>
            <w:tcW w:w="704" w:type="dxa"/>
            <w:vMerge/>
          </w:tcPr>
          <w:p w14:paraId="7B77FF52" w14:textId="77777777" w:rsidR="00EE4BF3" w:rsidRDefault="00EE4BF3" w:rsidP="00385549">
            <w:pPr>
              <w:spacing w:after="0" w:line="240" w:lineRule="auto"/>
              <w:jc w:val="both"/>
              <w:rPr>
                <w:rFonts w:ascii="Times New Roman" w:hAnsi="Times New Roman"/>
                <w:color w:val="auto"/>
                <w:sz w:val="24"/>
              </w:rPr>
            </w:pPr>
          </w:p>
        </w:tc>
        <w:tc>
          <w:tcPr>
            <w:tcW w:w="2693" w:type="dxa"/>
            <w:vMerge/>
          </w:tcPr>
          <w:p w14:paraId="458AE2BA" w14:textId="77777777" w:rsidR="00EE4BF3" w:rsidRPr="00946CC0" w:rsidRDefault="00EE4BF3" w:rsidP="00385549">
            <w:pPr>
              <w:spacing w:after="0" w:line="240" w:lineRule="auto"/>
              <w:jc w:val="both"/>
              <w:rPr>
                <w:rFonts w:ascii="Times New Roman" w:hAnsi="Times New Roman"/>
                <w:color w:val="auto"/>
                <w:sz w:val="24"/>
              </w:rPr>
            </w:pPr>
          </w:p>
        </w:tc>
        <w:tc>
          <w:tcPr>
            <w:tcW w:w="3270" w:type="dxa"/>
            <w:vAlign w:val="center"/>
          </w:tcPr>
          <w:p w14:paraId="7C28CFCF" w14:textId="370420B7" w:rsidR="00EE4BF3" w:rsidRPr="009C4DCB" w:rsidRDefault="00C9125F"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3.4.2</w:t>
            </w:r>
            <w:r w:rsidR="00EE4BF3" w:rsidRPr="009C4DCB">
              <w:rPr>
                <w:rFonts w:ascii="Times New Roman" w:hAnsi="Times New Roman"/>
                <w:sz w:val="24"/>
                <w:lang w:eastAsia="lv-LV"/>
              </w:rPr>
              <w:t xml:space="preserve">. Projekta iesniegumā ir aprakstīta plānotā rīcība ģimenes ārstu prakšu attīstībai iestādē - </w:t>
            </w:r>
            <w:r w:rsidR="00F830F4" w:rsidRPr="009C4DCB">
              <w:rPr>
                <w:rFonts w:ascii="Times New Roman" w:hAnsi="Times New Roman"/>
                <w:sz w:val="24"/>
                <w:lang w:eastAsia="lv-LV"/>
              </w:rPr>
              <w:t>2</w:t>
            </w:r>
          </w:p>
        </w:tc>
        <w:tc>
          <w:tcPr>
            <w:tcW w:w="1701" w:type="dxa"/>
            <w:vMerge/>
            <w:vAlign w:val="center"/>
          </w:tcPr>
          <w:p w14:paraId="44B93B06" w14:textId="77777777" w:rsidR="00EE4BF3" w:rsidRPr="009C4DCB" w:rsidRDefault="00EE4BF3" w:rsidP="00385549">
            <w:pPr>
              <w:spacing w:after="0" w:line="240" w:lineRule="auto"/>
              <w:jc w:val="both"/>
              <w:rPr>
                <w:rFonts w:ascii="Times New Roman" w:hAnsi="Times New Roman"/>
                <w:color w:val="auto"/>
                <w:sz w:val="24"/>
              </w:rPr>
            </w:pPr>
          </w:p>
        </w:tc>
        <w:tc>
          <w:tcPr>
            <w:tcW w:w="1418" w:type="dxa"/>
            <w:vMerge/>
            <w:vAlign w:val="center"/>
          </w:tcPr>
          <w:p w14:paraId="111A34B7" w14:textId="77777777" w:rsidR="00EE4BF3" w:rsidRPr="009C4DCB" w:rsidRDefault="00EE4BF3" w:rsidP="00385549">
            <w:pPr>
              <w:spacing w:after="0" w:line="240" w:lineRule="auto"/>
              <w:jc w:val="both"/>
              <w:rPr>
                <w:rFonts w:ascii="Times New Roman" w:hAnsi="Times New Roman"/>
                <w:color w:val="auto"/>
                <w:sz w:val="24"/>
              </w:rPr>
            </w:pPr>
          </w:p>
        </w:tc>
        <w:tc>
          <w:tcPr>
            <w:tcW w:w="4243" w:type="dxa"/>
          </w:tcPr>
          <w:p w14:paraId="35651AA9" w14:textId="3C904497" w:rsidR="00EE4BF3" w:rsidRPr="009C4DCB" w:rsidRDefault="00EE4BF3"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 xml:space="preserve">Apakškritēriju piemēro un projektam piešķir </w:t>
            </w:r>
            <w:r w:rsidR="00F830F4" w:rsidRPr="009C4DCB">
              <w:rPr>
                <w:rFonts w:ascii="Times New Roman" w:hAnsi="Times New Roman"/>
                <w:b/>
                <w:color w:val="auto"/>
                <w:sz w:val="24"/>
              </w:rPr>
              <w:t>2</w:t>
            </w:r>
            <w:r w:rsidRPr="009C4DCB">
              <w:rPr>
                <w:rFonts w:ascii="Times New Roman" w:hAnsi="Times New Roman"/>
                <w:b/>
                <w:color w:val="auto"/>
                <w:sz w:val="24"/>
              </w:rPr>
              <w:t xml:space="preserve"> punktus</w:t>
            </w:r>
            <w:r w:rsidRPr="009C4DCB">
              <w:rPr>
                <w:rFonts w:ascii="Times New Roman" w:hAnsi="Times New Roman"/>
                <w:bCs/>
                <w:color w:val="auto"/>
                <w:sz w:val="24"/>
              </w:rPr>
              <w:t>, ja projekta iesnieguma 1.3.sadaļā ir</w:t>
            </w:r>
            <w:r w:rsidRPr="009C4DCB">
              <w:rPr>
                <w:rFonts w:ascii="Times New Roman" w:hAnsi="Times New Roman"/>
                <w:sz w:val="24"/>
                <w:lang w:eastAsia="lv-LV"/>
              </w:rPr>
              <w:t xml:space="preserve"> aprakstīta plānotā rīcība ģimenes ārstu prakšu attīstībai iestādē</w:t>
            </w:r>
            <w:r w:rsidR="00D24FC0">
              <w:rPr>
                <w:rFonts w:ascii="Times New Roman" w:hAnsi="Times New Roman"/>
                <w:sz w:val="24"/>
                <w:lang w:eastAsia="lv-LV"/>
              </w:rPr>
              <w:t xml:space="preserve"> (finansējuma saņēmēja un sadarbības partnera, ja attiecināms).</w:t>
            </w:r>
          </w:p>
        </w:tc>
      </w:tr>
      <w:tr w:rsidR="004334D1" w:rsidRPr="00D279F5" w14:paraId="20A12757" w14:textId="77777777" w:rsidTr="009A02B9">
        <w:trPr>
          <w:trHeight w:val="699"/>
          <w:jc w:val="center"/>
        </w:trPr>
        <w:tc>
          <w:tcPr>
            <w:tcW w:w="704" w:type="dxa"/>
            <w:vMerge/>
          </w:tcPr>
          <w:p w14:paraId="4AD24D89" w14:textId="77777777" w:rsidR="004334D1" w:rsidRPr="0032736B" w:rsidRDefault="004334D1" w:rsidP="00385549">
            <w:pPr>
              <w:spacing w:after="0" w:line="240" w:lineRule="auto"/>
              <w:jc w:val="both"/>
              <w:rPr>
                <w:rFonts w:ascii="Times New Roman" w:hAnsi="Times New Roman"/>
                <w:color w:val="auto"/>
                <w:sz w:val="24"/>
              </w:rPr>
            </w:pPr>
          </w:p>
        </w:tc>
        <w:tc>
          <w:tcPr>
            <w:tcW w:w="2693" w:type="dxa"/>
            <w:vMerge/>
          </w:tcPr>
          <w:p w14:paraId="00F56C85" w14:textId="77777777" w:rsidR="004334D1" w:rsidRPr="00946CC0" w:rsidRDefault="004334D1" w:rsidP="00385549">
            <w:pPr>
              <w:spacing w:after="0" w:line="240" w:lineRule="auto"/>
              <w:jc w:val="both"/>
              <w:rPr>
                <w:rFonts w:ascii="Times New Roman" w:hAnsi="Times New Roman"/>
                <w:color w:val="auto"/>
                <w:sz w:val="24"/>
              </w:rPr>
            </w:pPr>
          </w:p>
        </w:tc>
        <w:tc>
          <w:tcPr>
            <w:tcW w:w="3270" w:type="dxa"/>
            <w:vAlign w:val="center"/>
          </w:tcPr>
          <w:p w14:paraId="6250E56F" w14:textId="3FBCC49B" w:rsidR="004334D1" w:rsidRPr="009C4DCB" w:rsidRDefault="004334D1"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3.4.</w:t>
            </w:r>
            <w:r w:rsidR="00C9125F" w:rsidRPr="009C4DCB">
              <w:rPr>
                <w:rFonts w:ascii="Times New Roman" w:hAnsi="Times New Roman"/>
                <w:sz w:val="24"/>
                <w:lang w:eastAsia="lv-LV"/>
              </w:rPr>
              <w:t>3</w:t>
            </w:r>
            <w:r w:rsidRPr="009C4DCB">
              <w:rPr>
                <w:rFonts w:ascii="Times New Roman" w:hAnsi="Times New Roman"/>
                <w:sz w:val="24"/>
                <w:lang w:eastAsia="lv-LV"/>
              </w:rPr>
              <w:t xml:space="preserve">. Projekta iesniegumā nav aprakstīta plānotā rīcība ģimenes ārstu prakšu attīstībai iestādē - </w:t>
            </w:r>
            <w:r w:rsidR="004F5C06" w:rsidRPr="009C4DCB">
              <w:rPr>
                <w:rFonts w:ascii="Times New Roman" w:hAnsi="Times New Roman"/>
                <w:sz w:val="24"/>
                <w:lang w:eastAsia="lv-LV"/>
              </w:rPr>
              <w:t>0</w:t>
            </w:r>
          </w:p>
        </w:tc>
        <w:tc>
          <w:tcPr>
            <w:tcW w:w="1701" w:type="dxa"/>
            <w:vMerge/>
            <w:vAlign w:val="center"/>
          </w:tcPr>
          <w:p w14:paraId="547EB93A" w14:textId="77777777" w:rsidR="004334D1" w:rsidRPr="009C4DCB" w:rsidRDefault="004334D1" w:rsidP="00385549">
            <w:pPr>
              <w:spacing w:after="0" w:line="240" w:lineRule="auto"/>
              <w:jc w:val="both"/>
              <w:rPr>
                <w:rFonts w:ascii="Times New Roman" w:hAnsi="Times New Roman"/>
                <w:color w:val="auto"/>
                <w:sz w:val="24"/>
              </w:rPr>
            </w:pPr>
          </w:p>
        </w:tc>
        <w:tc>
          <w:tcPr>
            <w:tcW w:w="1418" w:type="dxa"/>
            <w:vMerge/>
            <w:vAlign w:val="center"/>
          </w:tcPr>
          <w:p w14:paraId="1C94CC93" w14:textId="77777777" w:rsidR="004334D1" w:rsidRPr="009C4DCB" w:rsidRDefault="004334D1" w:rsidP="00385549">
            <w:pPr>
              <w:spacing w:after="0" w:line="240" w:lineRule="auto"/>
              <w:jc w:val="both"/>
              <w:rPr>
                <w:rFonts w:ascii="Times New Roman" w:hAnsi="Times New Roman"/>
                <w:color w:val="auto"/>
                <w:sz w:val="24"/>
              </w:rPr>
            </w:pPr>
          </w:p>
        </w:tc>
        <w:tc>
          <w:tcPr>
            <w:tcW w:w="4243" w:type="dxa"/>
          </w:tcPr>
          <w:p w14:paraId="1378E977" w14:textId="5081EFA0" w:rsidR="004334D1" w:rsidRPr="009C4DCB" w:rsidRDefault="004334D1" w:rsidP="00385549">
            <w:pPr>
              <w:spacing w:after="0" w:line="240" w:lineRule="auto"/>
              <w:jc w:val="both"/>
              <w:rPr>
                <w:rFonts w:ascii="Times New Roman" w:hAnsi="Times New Roman"/>
                <w:b/>
                <w:color w:val="auto"/>
                <w:sz w:val="24"/>
              </w:rPr>
            </w:pPr>
            <w:r w:rsidRPr="009C4DCB">
              <w:rPr>
                <w:rFonts w:ascii="Times New Roman" w:hAnsi="Times New Roman"/>
                <w:b/>
                <w:color w:val="auto"/>
                <w:sz w:val="24"/>
              </w:rPr>
              <w:t>Apakškritēriju piemēro un projektam piešķir 0 punktus</w:t>
            </w:r>
            <w:r w:rsidRPr="009C4DCB">
              <w:rPr>
                <w:rFonts w:ascii="Times New Roman" w:hAnsi="Times New Roman"/>
                <w:bCs/>
                <w:color w:val="auto"/>
                <w:sz w:val="24"/>
              </w:rPr>
              <w:t>, ja projekta iesnieguma 1.3.sadaļā</w:t>
            </w:r>
            <w:r w:rsidRPr="009C4DCB">
              <w:rPr>
                <w:rFonts w:ascii="Times New Roman" w:hAnsi="Times New Roman"/>
                <w:sz w:val="24"/>
                <w:lang w:eastAsia="lv-LV"/>
              </w:rPr>
              <w:t xml:space="preserve"> nav aprakstīta plānotā rīcība ģimenes ārstu prakšu attīstībai iestādē</w:t>
            </w:r>
            <w:r w:rsidR="00D24FC0">
              <w:rPr>
                <w:rFonts w:ascii="Times New Roman" w:hAnsi="Times New Roman"/>
                <w:sz w:val="24"/>
                <w:lang w:eastAsia="lv-LV"/>
              </w:rPr>
              <w:t xml:space="preserve"> (finansējuma saņēmēja un sadarbības partnera, ja attiecināms).</w:t>
            </w:r>
          </w:p>
        </w:tc>
      </w:tr>
      <w:tr w:rsidR="00A52302" w:rsidRPr="00D279F5" w14:paraId="6FCB9D4C" w14:textId="77777777" w:rsidTr="009A02B9">
        <w:trPr>
          <w:trHeight w:val="699"/>
          <w:jc w:val="center"/>
        </w:trPr>
        <w:tc>
          <w:tcPr>
            <w:tcW w:w="704" w:type="dxa"/>
            <w:vMerge w:val="restart"/>
          </w:tcPr>
          <w:p w14:paraId="7FEB38B2" w14:textId="6F599BDA" w:rsidR="00A52302" w:rsidRPr="0032736B" w:rsidRDefault="00A52302" w:rsidP="00385549">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693" w:type="dxa"/>
            <w:vMerge w:val="restart"/>
          </w:tcPr>
          <w:p w14:paraId="7DEB0264" w14:textId="3B1B2D7E" w:rsidR="00A52302" w:rsidRPr="00946CC0" w:rsidRDefault="00A52302" w:rsidP="00385549">
            <w:pPr>
              <w:spacing w:after="0" w:line="240" w:lineRule="auto"/>
              <w:jc w:val="both"/>
              <w:rPr>
                <w:rFonts w:ascii="Times New Roman" w:hAnsi="Times New Roman"/>
                <w:color w:val="auto"/>
                <w:sz w:val="24"/>
              </w:rPr>
            </w:pPr>
            <w:r w:rsidRPr="00946CC0">
              <w:rPr>
                <w:rFonts w:ascii="Times New Roman" w:hAnsi="Times New Roman"/>
                <w:sz w:val="24"/>
                <w:lang w:eastAsia="lv-LV"/>
              </w:rPr>
              <w:t xml:space="preserve">Finansējuma saņēmējs plāno veidot sadarbību ar </w:t>
            </w:r>
            <w:r w:rsidR="00E87197" w:rsidRPr="00946CC0">
              <w:rPr>
                <w:rFonts w:ascii="Times New Roman" w:hAnsi="Times New Roman"/>
                <w:sz w:val="24"/>
                <w:lang w:eastAsia="lv-LV"/>
              </w:rPr>
              <w:t xml:space="preserve">IV </w:t>
            </w:r>
            <w:r w:rsidR="00BC0AE7" w:rsidRPr="00946CC0">
              <w:rPr>
                <w:rFonts w:ascii="Times New Roman" w:hAnsi="Times New Roman"/>
                <w:sz w:val="24"/>
                <w:lang w:eastAsia="lv-LV"/>
              </w:rPr>
              <w:t>vai V līmeņa</w:t>
            </w:r>
            <w:r w:rsidRPr="00946CC0">
              <w:rPr>
                <w:rFonts w:ascii="Times New Roman" w:hAnsi="Times New Roman"/>
                <w:sz w:val="24"/>
                <w:lang w:eastAsia="lv-LV"/>
              </w:rPr>
              <w:t xml:space="preserve"> slimnīcām</w:t>
            </w:r>
          </w:p>
        </w:tc>
        <w:tc>
          <w:tcPr>
            <w:tcW w:w="3270" w:type="dxa"/>
            <w:vAlign w:val="center"/>
          </w:tcPr>
          <w:p w14:paraId="3BC7AEBD" w14:textId="35CECA4A" w:rsidR="00A52302" w:rsidRPr="009C4DCB" w:rsidRDefault="00A52302"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 xml:space="preserve">3.5.1. </w:t>
            </w:r>
            <w:r w:rsidR="00BC0AE7" w:rsidRPr="009C4DCB">
              <w:rPr>
                <w:rFonts w:ascii="Times New Roman" w:eastAsia="Times New Roman" w:hAnsi="Times New Roman"/>
                <w:color w:val="auto"/>
                <w:sz w:val="24"/>
                <w:lang w:eastAsia="lv-LV"/>
              </w:rPr>
              <w:t>I</w:t>
            </w:r>
            <w:r w:rsidR="00E87197" w:rsidRPr="009C4DCB">
              <w:rPr>
                <w:rFonts w:ascii="Times New Roman" w:eastAsia="Times New Roman" w:hAnsi="Times New Roman"/>
                <w:color w:val="auto"/>
                <w:sz w:val="24"/>
                <w:lang w:eastAsia="lv-LV"/>
              </w:rPr>
              <w:t>, II</w:t>
            </w:r>
            <w:r w:rsidR="00BC0AE7" w:rsidRPr="009C4DCB">
              <w:rPr>
                <w:rFonts w:ascii="Times New Roman" w:eastAsia="Times New Roman" w:hAnsi="Times New Roman"/>
                <w:color w:val="auto"/>
                <w:sz w:val="24"/>
                <w:lang w:eastAsia="lv-LV"/>
              </w:rPr>
              <w:t xml:space="preserve"> vai II</w:t>
            </w:r>
            <w:r w:rsidR="00E87197" w:rsidRPr="009C4DCB">
              <w:rPr>
                <w:rFonts w:ascii="Times New Roman" w:eastAsia="Times New Roman" w:hAnsi="Times New Roman"/>
                <w:color w:val="auto"/>
                <w:sz w:val="24"/>
                <w:lang w:eastAsia="lv-LV"/>
              </w:rPr>
              <w:t>I</w:t>
            </w:r>
            <w:r w:rsidR="00BC0AE7" w:rsidRPr="009C4DCB">
              <w:rPr>
                <w:rFonts w:ascii="Times New Roman" w:eastAsia="Times New Roman" w:hAnsi="Times New Roman"/>
                <w:color w:val="auto"/>
                <w:sz w:val="24"/>
                <w:lang w:eastAsia="lv-LV"/>
              </w:rPr>
              <w:t xml:space="preserve"> līmeņa slimnīca vai SMPP tiek pievienoti </w:t>
            </w:r>
            <w:r w:rsidR="00E87197" w:rsidRPr="009C4DCB">
              <w:rPr>
                <w:rFonts w:ascii="Times New Roman" w:eastAsia="Times New Roman" w:hAnsi="Times New Roman"/>
                <w:color w:val="auto"/>
                <w:sz w:val="24"/>
                <w:lang w:eastAsia="lv-LV"/>
              </w:rPr>
              <w:t xml:space="preserve">IV </w:t>
            </w:r>
            <w:r w:rsidR="00BC0AE7" w:rsidRPr="009C4DCB">
              <w:rPr>
                <w:rFonts w:ascii="Times New Roman" w:eastAsia="Times New Roman" w:hAnsi="Times New Roman"/>
                <w:color w:val="auto"/>
                <w:sz w:val="24"/>
                <w:lang w:eastAsia="lv-LV"/>
              </w:rPr>
              <w:t>vai V līmeņa slimnīcai, kļūstot par vienu juridisko personu</w:t>
            </w:r>
            <w:r w:rsidRPr="009C4DCB">
              <w:rPr>
                <w:rFonts w:ascii="Times New Roman" w:hAnsi="Times New Roman"/>
                <w:sz w:val="24"/>
                <w:lang w:eastAsia="lv-LV"/>
              </w:rPr>
              <w:t xml:space="preserve"> - </w:t>
            </w:r>
            <w:r w:rsidR="00BC0AE7" w:rsidRPr="009C4DCB">
              <w:rPr>
                <w:rFonts w:ascii="Times New Roman" w:hAnsi="Times New Roman"/>
                <w:sz w:val="24"/>
                <w:lang w:eastAsia="lv-LV"/>
              </w:rPr>
              <w:t>6</w:t>
            </w:r>
          </w:p>
        </w:tc>
        <w:tc>
          <w:tcPr>
            <w:tcW w:w="1701" w:type="dxa"/>
            <w:vMerge w:val="restart"/>
            <w:vAlign w:val="center"/>
          </w:tcPr>
          <w:p w14:paraId="76875E9A" w14:textId="13DF3A76" w:rsidR="00A52302" w:rsidRPr="009C4DCB" w:rsidRDefault="00BC0AE7" w:rsidP="00385549">
            <w:pPr>
              <w:spacing w:after="0" w:line="240" w:lineRule="auto"/>
              <w:jc w:val="both"/>
              <w:rPr>
                <w:rFonts w:ascii="Times New Roman" w:hAnsi="Times New Roman"/>
                <w:color w:val="auto"/>
                <w:sz w:val="24"/>
              </w:rPr>
            </w:pPr>
            <w:r w:rsidRPr="009C4DCB">
              <w:rPr>
                <w:rFonts w:ascii="Times New Roman" w:hAnsi="Times New Roman"/>
                <w:color w:val="auto"/>
                <w:sz w:val="24"/>
              </w:rPr>
              <w:t>6</w:t>
            </w:r>
          </w:p>
        </w:tc>
        <w:tc>
          <w:tcPr>
            <w:tcW w:w="1418" w:type="dxa"/>
            <w:vMerge w:val="restart"/>
            <w:vAlign w:val="center"/>
          </w:tcPr>
          <w:p w14:paraId="424520E6" w14:textId="31A228EA" w:rsidR="00A52302" w:rsidRPr="009C4DCB" w:rsidRDefault="00A52302" w:rsidP="00385549">
            <w:pPr>
              <w:spacing w:after="0" w:line="240" w:lineRule="auto"/>
              <w:jc w:val="both"/>
              <w:rPr>
                <w:rFonts w:ascii="Times New Roman" w:hAnsi="Times New Roman"/>
                <w:color w:val="auto"/>
                <w:sz w:val="24"/>
              </w:rPr>
            </w:pPr>
            <w:r w:rsidRPr="009C4DCB">
              <w:rPr>
                <w:rFonts w:ascii="Times New Roman" w:hAnsi="Times New Roman"/>
                <w:color w:val="auto"/>
                <w:sz w:val="24"/>
              </w:rPr>
              <w:t>0</w:t>
            </w:r>
          </w:p>
        </w:tc>
        <w:tc>
          <w:tcPr>
            <w:tcW w:w="4243" w:type="dxa"/>
          </w:tcPr>
          <w:p w14:paraId="710BE135" w14:textId="328F0EBA" w:rsidR="00DB2997" w:rsidRPr="009C4DCB" w:rsidRDefault="004F5A48" w:rsidP="00385549">
            <w:pPr>
              <w:spacing w:after="0" w:line="240" w:lineRule="auto"/>
              <w:jc w:val="both"/>
              <w:rPr>
                <w:rFonts w:ascii="Times New Roman" w:hAnsi="Times New Roman"/>
                <w:sz w:val="24"/>
                <w:lang w:eastAsia="lv-LV"/>
              </w:rPr>
            </w:pPr>
            <w:r w:rsidRPr="009C4DCB">
              <w:rPr>
                <w:rFonts w:ascii="Times New Roman" w:hAnsi="Times New Roman"/>
                <w:b/>
                <w:color w:val="auto"/>
                <w:sz w:val="24"/>
              </w:rPr>
              <w:t xml:space="preserve">Apakškritēriju piemēro un projektam piešķir </w:t>
            </w:r>
            <w:r w:rsidR="00BC0AE7" w:rsidRPr="009C4DCB">
              <w:rPr>
                <w:rFonts w:ascii="Times New Roman" w:hAnsi="Times New Roman"/>
                <w:b/>
                <w:color w:val="auto"/>
                <w:sz w:val="24"/>
              </w:rPr>
              <w:t>6</w:t>
            </w:r>
            <w:r w:rsidRPr="009C4DCB">
              <w:rPr>
                <w:rFonts w:ascii="Times New Roman" w:hAnsi="Times New Roman"/>
                <w:b/>
                <w:color w:val="auto"/>
                <w:sz w:val="24"/>
              </w:rPr>
              <w:t xml:space="preserve"> punktus</w:t>
            </w:r>
            <w:r w:rsidRPr="009C4DCB">
              <w:rPr>
                <w:rFonts w:ascii="Times New Roman" w:hAnsi="Times New Roman"/>
                <w:bCs/>
                <w:color w:val="auto"/>
                <w:sz w:val="24"/>
              </w:rPr>
              <w:t>, ja</w:t>
            </w:r>
            <w:r w:rsidR="00E87197" w:rsidRPr="009C4DCB">
              <w:rPr>
                <w:rFonts w:ascii="Times New Roman" w:hAnsi="Times New Roman"/>
                <w:sz w:val="24"/>
                <w:lang w:eastAsia="lv-LV"/>
              </w:rPr>
              <w:t xml:space="preserve"> </w:t>
            </w:r>
            <w:r w:rsidR="00E87197" w:rsidRPr="009C4DCB">
              <w:rPr>
                <w:rFonts w:ascii="Times New Roman" w:eastAsia="Times New Roman" w:hAnsi="Times New Roman"/>
                <w:color w:val="auto"/>
                <w:sz w:val="24"/>
                <w:lang w:eastAsia="lv-LV"/>
              </w:rPr>
              <w:t xml:space="preserve">I, II vai III </w:t>
            </w:r>
            <w:r w:rsidR="00BC0AE7" w:rsidRPr="009C4DCB">
              <w:rPr>
                <w:rFonts w:ascii="Times New Roman" w:eastAsia="Times New Roman" w:hAnsi="Times New Roman"/>
                <w:color w:val="auto"/>
                <w:sz w:val="24"/>
                <w:lang w:eastAsia="lv-LV"/>
              </w:rPr>
              <w:t>līmeņa slimnīca vai SMPP</w:t>
            </w:r>
            <w:r w:rsidR="00C871FF">
              <w:rPr>
                <w:rFonts w:ascii="Times New Roman" w:eastAsia="Times New Roman" w:hAnsi="Times New Roman"/>
                <w:color w:val="auto"/>
                <w:sz w:val="24"/>
                <w:lang w:eastAsia="lv-LV"/>
              </w:rPr>
              <w:t xml:space="preserve"> (finansējuma saņēmējs)</w:t>
            </w:r>
            <w:r w:rsidR="00BC0AE7" w:rsidRPr="009C4DCB">
              <w:rPr>
                <w:rFonts w:ascii="Times New Roman" w:eastAsia="Times New Roman" w:hAnsi="Times New Roman"/>
                <w:color w:val="auto"/>
                <w:sz w:val="24"/>
                <w:lang w:eastAsia="lv-LV"/>
              </w:rPr>
              <w:t xml:space="preserve"> tiek pievienoti </w:t>
            </w:r>
            <w:r w:rsidR="00E87197" w:rsidRPr="009C4DCB">
              <w:rPr>
                <w:rFonts w:ascii="Times New Roman" w:eastAsia="Times New Roman" w:hAnsi="Times New Roman"/>
                <w:color w:val="auto"/>
                <w:sz w:val="24"/>
                <w:lang w:eastAsia="lv-LV"/>
              </w:rPr>
              <w:t xml:space="preserve">IV </w:t>
            </w:r>
            <w:r w:rsidR="00BC0AE7" w:rsidRPr="009C4DCB">
              <w:rPr>
                <w:rFonts w:ascii="Times New Roman" w:eastAsia="Times New Roman" w:hAnsi="Times New Roman"/>
                <w:color w:val="auto"/>
                <w:sz w:val="24"/>
                <w:lang w:eastAsia="lv-LV"/>
              </w:rPr>
              <w:t>vai V līmeņa slimnīcai</w:t>
            </w:r>
            <w:r w:rsidR="00C96659" w:rsidRPr="009C4DCB">
              <w:rPr>
                <w:rFonts w:ascii="Times New Roman" w:hAnsi="Times New Roman"/>
                <w:bCs/>
                <w:sz w:val="24"/>
              </w:rPr>
              <w:t xml:space="preserve"> atbilstoši SAM MK noteikumu 2.pielikumam</w:t>
            </w:r>
            <w:r w:rsidR="00BC0AE7" w:rsidRPr="009C4DCB">
              <w:rPr>
                <w:rFonts w:ascii="Times New Roman" w:eastAsia="Times New Roman" w:hAnsi="Times New Roman"/>
                <w:color w:val="auto"/>
                <w:sz w:val="24"/>
                <w:lang w:eastAsia="lv-LV"/>
              </w:rPr>
              <w:t>, kļūstot par vienu juridisko personu</w:t>
            </w:r>
            <w:r w:rsidR="00DB2997" w:rsidRPr="009C4DCB">
              <w:rPr>
                <w:rFonts w:ascii="Times New Roman" w:hAnsi="Times New Roman"/>
                <w:sz w:val="24"/>
                <w:lang w:eastAsia="lv-LV"/>
              </w:rPr>
              <w:t xml:space="preserve"> </w:t>
            </w:r>
            <w:r w:rsidR="00D06C0B" w:rsidRPr="009C4DCB">
              <w:rPr>
                <w:rFonts w:ascii="Times New Roman" w:hAnsi="Times New Roman"/>
                <w:sz w:val="24"/>
                <w:lang w:eastAsia="lv-LV"/>
              </w:rPr>
              <w:t>–</w:t>
            </w:r>
            <w:r w:rsidR="00DB2997" w:rsidRPr="009C4DCB">
              <w:rPr>
                <w:rFonts w:ascii="Times New Roman" w:hAnsi="Times New Roman"/>
                <w:sz w:val="24"/>
                <w:lang w:eastAsia="lv-LV"/>
              </w:rPr>
              <w:t xml:space="preserve"> I</w:t>
            </w:r>
            <w:r w:rsidR="00D06C0B" w:rsidRPr="009C4DCB">
              <w:rPr>
                <w:rFonts w:ascii="Times New Roman" w:hAnsi="Times New Roman"/>
                <w:sz w:val="24"/>
                <w:lang w:eastAsia="lv-LV"/>
              </w:rPr>
              <w:t>, II</w:t>
            </w:r>
            <w:r w:rsidR="00441F73">
              <w:rPr>
                <w:rFonts w:ascii="Times New Roman" w:hAnsi="Times New Roman"/>
                <w:sz w:val="24"/>
                <w:lang w:eastAsia="lv-LV"/>
              </w:rPr>
              <w:t xml:space="preserve"> </w:t>
            </w:r>
            <w:r w:rsidR="00DB2997" w:rsidRPr="009C4DCB">
              <w:rPr>
                <w:rFonts w:ascii="Times New Roman" w:hAnsi="Times New Roman"/>
                <w:sz w:val="24"/>
                <w:lang w:eastAsia="lv-LV"/>
              </w:rPr>
              <w:t>vai II</w:t>
            </w:r>
            <w:r w:rsidR="00D06C0B" w:rsidRPr="009C4DCB">
              <w:rPr>
                <w:rFonts w:ascii="Times New Roman" w:hAnsi="Times New Roman"/>
                <w:sz w:val="24"/>
                <w:lang w:eastAsia="lv-LV"/>
              </w:rPr>
              <w:t>I</w:t>
            </w:r>
            <w:r w:rsidR="00DB2997" w:rsidRPr="009C4DCB">
              <w:rPr>
                <w:rFonts w:ascii="Times New Roman" w:hAnsi="Times New Roman"/>
                <w:sz w:val="24"/>
                <w:lang w:eastAsia="lv-LV"/>
              </w:rPr>
              <w:t xml:space="preserve"> līmeņa slimnīca tiek pievienota </w:t>
            </w:r>
            <w:r w:rsidR="00D06C0B" w:rsidRPr="009C4DCB">
              <w:rPr>
                <w:rFonts w:ascii="Times New Roman" w:hAnsi="Times New Roman"/>
                <w:sz w:val="24"/>
                <w:lang w:eastAsia="lv-LV"/>
              </w:rPr>
              <w:t xml:space="preserve">IV </w:t>
            </w:r>
            <w:r w:rsidR="00DB2997" w:rsidRPr="009C4DCB">
              <w:rPr>
                <w:rFonts w:ascii="Times New Roman" w:hAnsi="Times New Roman"/>
                <w:sz w:val="24"/>
                <w:lang w:eastAsia="lv-LV"/>
              </w:rPr>
              <w:t xml:space="preserve">vai V līmeņa slimnīcai, kļūstot par </w:t>
            </w:r>
            <w:r w:rsidR="00D06C0B" w:rsidRPr="009C4DCB">
              <w:rPr>
                <w:rFonts w:ascii="Times New Roman" w:hAnsi="Times New Roman"/>
                <w:sz w:val="24"/>
                <w:lang w:eastAsia="lv-LV"/>
              </w:rPr>
              <w:t xml:space="preserve">IV </w:t>
            </w:r>
            <w:r w:rsidR="00DB2997" w:rsidRPr="009C4DCB">
              <w:rPr>
                <w:rFonts w:ascii="Times New Roman" w:hAnsi="Times New Roman"/>
                <w:sz w:val="24"/>
                <w:lang w:eastAsia="lv-LV"/>
              </w:rPr>
              <w:t>vai V līmeņa slimnīcas filiāli, projekta iesniegumam ir pievienoti atbilstoši apliecinošie dokumenti</w:t>
            </w:r>
            <w:r w:rsidR="00D365FB" w:rsidRPr="009C4DCB">
              <w:rPr>
                <w:rFonts w:ascii="Times New Roman" w:eastAsia="Calibri" w:hAnsi="Times New Roman"/>
                <w:b/>
                <w:bCs/>
                <w:color w:val="auto"/>
                <w:kern w:val="1"/>
                <w:sz w:val="24"/>
                <w:szCs w:val="22"/>
                <w:lang w:eastAsia="ar-SA"/>
              </w:rPr>
              <w:t xml:space="preserve"> par reorganizācijas reģistrāciju komercreģistrā</w:t>
            </w:r>
          </w:p>
        </w:tc>
      </w:tr>
      <w:tr w:rsidR="00A52302" w:rsidRPr="00D279F5" w14:paraId="3C9E95B6" w14:textId="77777777" w:rsidTr="009A02B9">
        <w:trPr>
          <w:trHeight w:val="699"/>
          <w:jc w:val="center"/>
        </w:trPr>
        <w:tc>
          <w:tcPr>
            <w:tcW w:w="704" w:type="dxa"/>
            <w:vMerge/>
          </w:tcPr>
          <w:p w14:paraId="6A0CC5A1" w14:textId="77777777" w:rsidR="00A52302" w:rsidRPr="0032736B" w:rsidRDefault="00A52302" w:rsidP="00385549">
            <w:pPr>
              <w:spacing w:after="0" w:line="240" w:lineRule="auto"/>
              <w:jc w:val="both"/>
              <w:rPr>
                <w:rFonts w:ascii="Times New Roman" w:hAnsi="Times New Roman"/>
                <w:color w:val="auto"/>
                <w:sz w:val="24"/>
              </w:rPr>
            </w:pPr>
          </w:p>
        </w:tc>
        <w:tc>
          <w:tcPr>
            <w:tcW w:w="2693" w:type="dxa"/>
            <w:vMerge/>
          </w:tcPr>
          <w:p w14:paraId="07068FFA" w14:textId="77777777" w:rsidR="00A52302" w:rsidRPr="0032736B" w:rsidRDefault="00A52302" w:rsidP="00385549">
            <w:pPr>
              <w:spacing w:after="0" w:line="240" w:lineRule="auto"/>
              <w:jc w:val="both"/>
              <w:rPr>
                <w:rFonts w:ascii="Times New Roman" w:hAnsi="Times New Roman"/>
                <w:color w:val="auto"/>
                <w:sz w:val="24"/>
              </w:rPr>
            </w:pPr>
          </w:p>
        </w:tc>
        <w:tc>
          <w:tcPr>
            <w:tcW w:w="3270" w:type="dxa"/>
            <w:vAlign w:val="center"/>
          </w:tcPr>
          <w:p w14:paraId="21CE1F2C" w14:textId="78565817" w:rsidR="00A52302" w:rsidRPr="009C4DCB" w:rsidRDefault="00A52302" w:rsidP="00385549">
            <w:pPr>
              <w:spacing w:before="40" w:after="40" w:line="240" w:lineRule="auto"/>
              <w:ind w:right="59"/>
              <w:jc w:val="both"/>
              <w:rPr>
                <w:rFonts w:ascii="Times New Roman" w:hAnsi="Times New Roman"/>
                <w:sz w:val="24"/>
                <w:lang w:eastAsia="lv-LV"/>
              </w:rPr>
            </w:pPr>
            <w:r w:rsidRPr="009C4DCB">
              <w:rPr>
                <w:rFonts w:ascii="Times New Roman" w:hAnsi="Times New Roman"/>
                <w:sz w:val="24"/>
                <w:lang w:eastAsia="lv-LV"/>
              </w:rPr>
              <w:t xml:space="preserve">3.5.2. </w:t>
            </w:r>
            <w:r w:rsidR="00E87197" w:rsidRPr="009C4DCB">
              <w:rPr>
                <w:rFonts w:ascii="Times New Roman" w:eastAsia="Times New Roman" w:hAnsi="Times New Roman"/>
                <w:color w:val="auto"/>
                <w:sz w:val="24"/>
                <w:lang w:eastAsia="lv-LV"/>
              </w:rPr>
              <w:t xml:space="preserve">I, II vai III </w:t>
            </w:r>
            <w:r w:rsidR="00BC0AE7" w:rsidRPr="009C4DCB">
              <w:rPr>
                <w:rFonts w:ascii="Times New Roman" w:eastAsia="Times New Roman" w:hAnsi="Times New Roman"/>
                <w:color w:val="auto"/>
                <w:sz w:val="24"/>
                <w:lang w:eastAsia="lv-LV"/>
              </w:rPr>
              <w:t xml:space="preserve">līmeņa slimnīcas vai SMPP kļūst par </w:t>
            </w:r>
            <w:r w:rsidR="00E87197" w:rsidRPr="009C4DCB">
              <w:rPr>
                <w:rFonts w:ascii="Times New Roman" w:eastAsia="Times New Roman" w:hAnsi="Times New Roman"/>
                <w:color w:val="auto"/>
                <w:sz w:val="24"/>
                <w:lang w:eastAsia="lv-LV"/>
              </w:rPr>
              <w:t xml:space="preserve">IV vai V </w:t>
            </w:r>
            <w:r w:rsidR="00BC0AE7" w:rsidRPr="009C4DCB">
              <w:rPr>
                <w:rFonts w:ascii="Times New Roman" w:eastAsia="Times New Roman" w:hAnsi="Times New Roman"/>
                <w:color w:val="auto"/>
                <w:sz w:val="24"/>
                <w:lang w:eastAsia="lv-LV"/>
              </w:rPr>
              <w:t>līmeņa slimnīcas meitas uzņēmumu</w:t>
            </w:r>
            <w:r w:rsidRPr="009C4DCB">
              <w:rPr>
                <w:rFonts w:ascii="Times New Roman" w:hAnsi="Times New Roman"/>
                <w:sz w:val="24"/>
                <w:lang w:eastAsia="lv-LV"/>
              </w:rPr>
              <w:t xml:space="preserve"> - </w:t>
            </w:r>
            <w:r w:rsidR="00BC0AE7" w:rsidRPr="009C4DCB">
              <w:rPr>
                <w:rFonts w:ascii="Times New Roman" w:hAnsi="Times New Roman"/>
                <w:sz w:val="24"/>
                <w:lang w:eastAsia="lv-LV"/>
              </w:rPr>
              <w:t>5</w:t>
            </w:r>
          </w:p>
        </w:tc>
        <w:tc>
          <w:tcPr>
            <w:tcW w:w="1701" w:type="dxa"/>
            <w:vMerge/>
            <w:vAlign w:val="center"/>
          </w:tcPr>
          <w:p w14:paraId="7B8E9B0B" w14:textId="77777777" w:rsidR="00A52302" w:rsidRPr="009C4DCB" w:rsidRDefault="00A52302" w:rsidP="00385549">
            <w:pPr>
              <w:spacing w:after="0" w:line="240" w:lineRule="auto"/>
              <w:jc w:val="both"/>
              <w:rPr>
                <w:rFonts w:ascii="Times New Roman" w:hAnsi="Times New Roman"/>
                <w:color w:val="auto"/>
                <w:sz w:val="24"/>
              </w:rPr>
            </w:pPr>
          </w:p>
        </w:tc>
        <w:tc>
          <w:tcPr>
            <w:tcW w:w="1418" w:type="dxa"/>
            <w:vMerge/>
            <w:vAlign w:val="center"/>
          </w:tcPr>
          <w:p w14:paraId="28DF00D0" w14:textId="77777777" w:rsidR="00A52302" w:rsidRPr="009C4DCB" w:rsidRDefault="00A52302" w:rsidP="00385549">
            <w:pPr>
              <w:spacing w:after="0" w:line="240" w:lineRule="auto"/>
              <w:jc w:val="both"/>
              <w:rPr>
                <w:rFonts w:ascii="Times New Roman" w:hAnsi="Times New Roman"/>
                <w:color w:val="auto"/>
                <w:sz w:val="24"/>
              </w:rPr>
            </w:pPr>
          </w:p>
        </w:tc>
        <w:tc>
          <w:tcPr>
            <w:tcW w:w="4243" w:type="dxa"/>
          </w:tcPr>
          <w:p w14:paraId="0E2F034F" w14:textId="48555EFF" w:rsidR="00DB2997" w:rsidRPr="009C4DCB" w:rsidRDefault="004F5A48" w:rsidP="00385549">
            <w:pPr>
              <w:spacing w:after="0" w:line="240" w:lineRule="auto"/>
              <w:jc w:val="both"/>
              <w:rPr>
                <w:rFonts w:ascii="Times New Roman" w:hAnsi="Times New Roman"/>
                <w:sz w:val="24"/>
                <w:lang w:eastAsia="lv-LV"/>
              </w:rPr>
            </w:pPr>
            <w:r w:rsidRPr="009C4DCB">
              <w:rPr>
                <w:rFonts w:ascii="Times New Roman" w:hAnsi="Times New Roman"/>
                <w:b/>
                <w:color w:val="auto"/>
                <w:sz w:val="24"/>
              </w:rPr>
              <w:t xml:space="preserve">Apakškritēriju piemēro un projektam piešķir </w:t>
            </w:r>
            <w:r w:rsidR="00BC0AE7" w:rsidRPr="009C4DCB">
              <w:rPr>
                <w:rFonts w:ascii="Times New Roman" w:hAnsi="Times New Roman"/>
                <w:b/>
                <w:color w:val="auto"/>
                <w:sz w:val="24"/>
              </w:rPr>
              <w:t>5</w:t>
            </w:r>
            <w:r w:rsidRPr="009C4DCB">
              <w:rPr>
                <w:rFonts w:ascii="Times New Roman" w:hAnsi="Times New Roman"/>
                <w:b/>
                <w:color w:val="auto"/>
                <w:sz w:val="24"/>
              </w:rPr>
              <w:t xml:space="preserve"> punktus</w:t>
            </w:r>
            <w:r w:rsidRPr="009C4DCB">
              <w:rPr>
                <w:rFonts w:ascii="Times New Roman" w:hAnsi="Times New Roman"/>
                <w:bCs/>
                <w:color w:val="auto"/>
                <w:sz w:val="24"/>
              </w:rPr>
              <w:t>, ja</w:t>
            </w:r>
            <w:r w:rsidRPr="009C4DCB">
              <w:rPr>
                <w:rFonts w:ascii="Times New Roman" w:hAnsi="Times New Roman"/>
                <w:sz w:val="24"/>
                <w:lang w:eastAsia="lv-LV"/>
              </w:rPr>
              <w:t xml:space="preserve"> </w:t>
            </w:r>
            <w:r w:rsidR="00E87197" w:rsidRPr="009C4DCB">
              <w:rPr>
                <w:rFonts w:ascii="Times New Roman" w:eastAsia="Times New Roman" w:hAnsi="Times New Roman"/>
                <w:color w:val="auto"/>
                <w:sz w:val="24"/>
                <w:lang w:eastAsia="lv-LV"/>
              </w:rPr>
              <w:t xml:space="preserve">I, II vai III </w:t>
            </w:r>
            <w:r w:rsidR="00BC0AE7" w:rsidRPr="009C4DCB">
              <w:rPr>
                <w:rFonts w:ascii="Times New Roman" w:eastAsia="Times New Roman" w:hAnsi="Times New Roman"/>
                <w:color w:val="auto"/>
                <w:sz w:val="24"/>
                <w:lang w:eastAsia="lv-LV"/>
              </w:rPr>
              <w:t xml:space="preserve">līmeņa slimnīcas vai SMPP </w:t>
            </w:r>
            <w:r w:rsidR="00DE5AB0">
              <w:rPr>
                <w:rFonts w:ascii="Times New Roman" w:eastAsia="Times New Roman" w:hAnsi="Times New Roman"/>
                <w:color w:val="auto"/>
                <w:sz w:val="24"/>
                <w:lang w:eastAsia="lv-LV"/>
              </w:rPr>
              <w:t xml:space="preserve">(finansējuma saņēmējs) </w:t>
            </w:r>
            <w:r w:rsidR="00BC0AE7" w:rsidRPr="009C4DCB">
              <w:rPr>
                <w:rFonts w:ascii="Times New Roman" w:eastAsia="Times New Roman" w:hAnsi="Times New Roman"/>
                <w:color w:val="auto"/>
                <w:sz w:val="24"/>
                <w:lang w:eastAsia="lv-LV"/>
              </w:rPr>
              <w:t xml:space="preserve">kļūst par </w:t>
            </w:r>
            <w:r w:rsidR="00E87197" w:rsidRPr="009C4DCB">
              <w:rPr>
                <w:rFonts w:ascii="Times New Roman" w:eastAsia="Times New Roman" w:hAnsi="Times New Roman"/>
                <w:color w:val="auto"/>
                <w:sz w:val="24"/>
                <w:lang w:eastAsia="lv-LV"/>
              </w:rPr>
              <w:t>IV vai V</w:t>
            </w:r>
            <w:r w:rsidR="00BC0AE7" w:rsidRPr="009C4DCB">
              <w:rPr>
                <w:rFonts w:ascii="Times New Roman" w:eastAsia="Times New Roman" w:hAnsi="Times New Roman"/>
                <w:color w:val="auto"/>
                <w:sz w:val="24"/>
                <w:lang w:eastAsia="lv-LV"/>
              </w:rPr>
              <w:t xml:space="preserve"> līmeņa slimnīcas meitas uzņēmumu</w:t>
            </w:r>
            <w:r w:rsidR="00C96659" w:rsidRPr="009C4DCB">
              <w:rPr>
                <w:rFonts w:ascii="Times New Roman" w:hAnsi="Times New Roman"/>
                <w:bCs/>
                <w:sz w:val="24"/>
              </w:rPr>
              <w:t xml:space="preserve"> atbilstoši SAM MK noteikumu 2.pielikumam</w:t>
            </w:r>
            <w:r w:rsidR="00DB2997" w:rsidRPr="009C4DCB">
              <w:rPr>
                <w:rFonts w:ascii="Times New Roman" w:hAnsi="Times New Roman"/>
                <w:sz w:val="24"/>
                <w:lang w:eastAsia="lv-LV"/>
              </w:rPr>
              <w:t xml:space="preserve"> </w:t>
            </w:r>
            <w:r w:rsidR="00D06C0B" w:rsidRPr="009C4DCB">
              <w:rPr>
                <w:rFonts w:ascii="Times New Roman" w:hAnsi="Times New Roman"/>
                <w:sz w:val="24"/>
                <w:lang w:eastAsia="lv-LV"/>
              </w:rPr>
              <w:t>–</w:t>
            </w:r>
            <w:r w:rsidR="00DB2997" w:rsidRPr="009C4DCB">
              <w:rPr>
                <w:rFonts w:ascii="Times New Roman" w:hAnsi="Times New Roman"/>
                <w:sz w:val="24"/>
                <w:lang w:eastAsia="lv-LV"/>
              </w:rPr>
              <w:t xml:space="preserve"> I</w:t>
            </w:r>
            <w:r w:rsidR="00D06C0B" w:rsidRPr="009C4DCB">
              <w:rPr>
                <w:rFonts w:ascii="Times New Roman" w:hAnsi="Times New Roman"/>
                <w:sz w:val="24"/>
                <w:lang w:eastAsia="lv-LV"/>
              </w:rPr>
              <w:t>, II</w:t>
            </w:r>
            <w:r w:rsidR="00DB2997" w:rsidRPr="009C4DCB">
              <w:rPr>
                <w:rFonts w:ascii="Times New Roman" w:hAnsi="Times New Roman"/>
                <w:sz w:val="24"/>
                <w:lang w:eastAsia="lv-LV"/>
              </w:rPr>
              <w:t>vai II</w:t>
            </w:r>
            <w:r w:rsidR="00D06C0B" w:rsidRPr="009C4DCB">
              <w:rPr>
                <w:rFonts w:ascii="Times New Roman" w:hAnsi="Times New Roman"/>
                <w:sz w:val="24"/>
                <w:lang w:eastAsia="lv-LV"/>
              </w:rPr>
              <w:t>I</w:t>
            </w:r>
            <w:r w:rsidR="00DB2997" w:rsidRPr="009C4DCB">
              <w:rPr>
                <w:rFonts w:ascii="Times New Roman" w:hAnsi="Times New Roman"/>
                <w:sz w:val="24"/>
                <w:lang w:eastAsia="lv-LV"/>
              </w:rPr>
              <w:t xml:space="preserve"> līmeņa slimnīcas kapitāla daļas tiek ieguldītas </w:t>
            </w:r>
            <w:r w:rsidR="00D06C0B" w:rsidRPr="009C4DCB">
              <w:rPr>
                <w:rFonts w:ascii="Times New Roman" w:hAnsi="Times New Roman"/>
                <w:sz w:val="24"/>
                <w:lang w:eastAsia="lv-LV"/>
              </w:rPr>
              <w:t xml:space="preserve">IV </w:t>
            </w:r>
            <w:r w:rsidR="00DB2997" w:rsidRPr="009C4DCB">
              <w:rPr>
                <w:rFonts w:ascii="Times New Roman" w:hAnsi="Times New Roman"/>
                <w:sz w:val="24"/>
                <w:lang w:eastAsia="lv-LV"/>
              </w:rPr>
              <w:t>vai V līmeņa slimnīcas pamatkapitālā vismaz 50%, tādējādi I</w:t>
            </w:r>
            <w:r w:rsidR="00D06C0B" w:rsidRPr="009C4DCB">
              <w:rPr>
                <w:rFonts w:ascii="Times New Roman" w:hAnsi="Times New Roman"/>
                <w:sz w:val="24"/>
                <w:lang w:eastAsia="lv-LV"/>
              </w:rPr>
              <w:t>, II</w:t>
            </w:r>
            <w:r w:rsidR="00DB2997" w:rsidRPr="009C4DCB">
              <w:rPr>
                <w:rFonts w:ascii="Times New Roman" w:hAnsi="Times New Roman"/>
                <w:sz w:val="24"/>
                <w:lang w:eastAsia="lv-LV"/>
              </w:rPr>
              <w:t xml:space="preserve"> vai II</w:t>
            </w:r>
            <w:r w:rsidR="00D06C0B" w:rsidRPr="009C4DCB">
              <w:rPr>
                <w:rFonts w:ascii="Times New Roman" w:hAnsi="Times New Roman"/>
                <w:sz w:val="24"/>
                <w:lang w:eastAsia="lv-LV"/>
              </w:rPr>
              <w:t>I</w:t>
            </w:r>
            <w:r w:rsidR="00DB2997" w:rsidRPr="009C4DCB">
              <w:rPr>
                <w:rFonts w:ascii="Times New Roman" w:hAnsi="Times New Roman"/>
                <w:sz w:val="24"/>
                <w:lang w:eastAsia="lv-LV"/>
              </w:rPr>
              <w:t xml:space="preserve"> līmeņa slimnīca kļūst par </w:t>
            </w:r>
            <w:r w:rsidR="00D06C0B" w:rsidRPr="009C4DCB">
              <w:rPr>
                <w:rFonts w:ascii="Times New Roman" w:hAnsi="Times New Roman"/>
                <w:sz w:val="24"/>
                <w:lang w:eastAsia="lv-LV"/>
              </w:rPr>
              <w:t xml:space="preserve">IV </w:t>
            </w:r>
            <w:r w:rsidR="00DB2997" w:rsidRPr="009C4DCB">
              <w:rPr>
                <w:rFonts w:ascii="Times New Roman" w:hAnsi="Times New Roman"/>
                <w:sz w:val="24"/>
                <w:lang w:eastAsia="lv-LV"/>
              </w:rPr>
              <w:t>vai V līmeņa slimnīcas meitas uzņēmumu, projekta iesniegumam ir pievienoti atbilstoši apliecinošie dokumenti</w:t>
            </w:r>
            <w:r w:rsidR="00D365FB" w:rsidRPr="009C4DCB">
              <w:rPr>
                <w:rFonts w:ascii="Times New Roman" w:hAnsi="Times New Roman"/>
                <w:sz w:val="24"/>
                <w:lang w:eastAsia="lv-LV"/>
              </w:rPr>
              <w:t xml:space="preserve"> </w:t>
            </w:r>
            <w:r w:rsidR="00D365FB" w:rsidRPr="009C4DCB">
              <w:rPr>
                <w:rFonts w:ascii="Times New Roman" w:eastAsia="Calibri" w:hAnsi="Times New Roman"/>
                <w:b/>
                <w:bCs/>
                <w:color w:val="auto"/>
                <w:kern w:val="1"/>
                <w:sz w:val="24"/>
                <w:szCs w:val="22"/>
                <w:lang w:eastAsia="ar-SA"/>
              </w:rPr>
              <w:t>par reorganizācijas reģistrāciju komercreģistrā</w:t>
            </w:r>
          </w:p>
        </w:tc>
      </w:tr>
      <w:tr w:rsidR="00A52302" w:rsidRPr="00D279F5" w14:paraId="60586C49" w14:textId="77777777" w:rsidTr="009A02B9">
        <w:trPr>
          <w:trHeight w:val="699"/>
          <w:jc w:val="center"/>
        </w:trPr>
        <w:tc>
          <w:tcPr>
            <w:tcW w:w="704" w:type="dxa"/>
            <w:vMerge/>
          </w:tcPr>
          <w:p w14:paraId="791A14AF" w14:textId="77777777" w:rsidR="00A52302" w:rsidRPr="0032736B" w:rsidRDefault="00A52302" w:rsidP="00A52302">
            <w:pPr>
              <w:spacing w:after="0" w:line="240" w:lineRule="auto"/>
              <w:jc w:val="both"/>
              <w:rPr>
                <w:rFonts w:ascii="Times New Roman" w:hAnsi="Times New Roman"/>
                <w:color w:val="auto"/>
                <w:sz w:val="24"/>
              </w:rPr>
            </w:pPr>
          </w:p>
        </w:tc>
        <w:tc>
          <w:tcPr>
            <w:tcW w:w="2693" w:type="dxa"/>
            <w:vMerge/>
          </w:tcPr>
          <w:p w14:paraId="78987562" w14:textId="77777777" w:rsidR="00A52302" w:rsidRPr="0032736B" w:rsidRDefault="00A52302" w:rsidP="00A52302">
            <w:pPr>
              <w:spacing w:after="0" w:line="240" w:lineRule="auto"/>
              <w:jc w:val="both"/>
              <w:rPr>
                <w:rFonts w:ascii="Times New Roman" w:hAnsi="Times New Roman"/>
                <w:color w:val="auto"/>
                <w:sz w:val="24"/>
              </w:rPr>
            </w:pPr>
          </w:p>
        </w:tc>
        <w:tc>
          <w:tcPr>
            <w:tcW w:w="3270" w:type="dxa"/>
            <w:vAlign w:val="center"/>
          </w:tcPr>
          <w:p w14:paraId="0BDC1B87" w14:textId="53D74E92" w:rsidR="00A52302" w:rsidRPr="009C4DCB" w:rsidRDefault="00A52302" w:rsidP="00A52302">
            <w:pPr>
              <w:spacing w:before="40" w:after="40" w:line="240" w:lineRule="auto"/>
              <w:ind w:right="59"/>
              <w:rPr>
                <w:rFonts w:ascii="Times New Roman" w:hAnsi="Times New Roman"/>
                <w:sz w:val="24"/>
                <w:lang w:eastAsia="lv-LV"/>
              </w:rPr>
            </w:pPr>
            <w:r w:rsidRPr="009C4DCB">
              <w:rPr>
                <w:rFonts w:ascii="Times New Roman" w:hAnsi="Times New Roman"/>
                <w:sz w:val="24"/>
                <w:lang w:eastAsia="lv-LV"/>
              </w:rPr>
              <w:t xml:space="preserve">3.5.3. </w:t>
            </w:r>
            <w:r w:rsidR="00E87197" w:rsidRPr="009C4DCB">
              <w:rPr>
                <w:rFonts w:ascii="Times New Roman" w:eastAsia="Times New Roman" w:hAnsi="Times New Roman"/>
                <w:color w:val="auto"/>
                <w:sz w:val="24"/>
                <w:lang w:eastAsia="lv-LV"/>
              </w:rPr>
              <w:t xml:space="preserve">I, II vai III </w:t>
            </w:r>
            <w:r w:rsidR="00BC0AE7" w:rsidRPr="009C4DCB">
              <w:rPr>
                <w:rFonts w:ascii="Times New Roman" w:eastAsia="Times New Roman" w:hAnsi="Times New Roman"/>
                <w:color w:val="auto"/>
                <w:sz w:val="24"/>
              </w:rPr>
              <w:t xml:space="preserve">līmeņa slimnīcas vai SMPP noslēdz sadarbības līgumu ar </w:t>
            </w:r>
            <w:r w:rsidR="00E87197" w:rsidRPr="009C4DCB">
              <w:rPr>
                <w:rFonts w:ascii="Times New Roman" w:eastAsia="Times New Roman" w:hAnsi="Times New Roman"/>
                <w:color w:val="auto"/>
                <w:sz w:val="24"/>
                <w:lang w:eastAsia="lv-LV"/>
              </w:rPr>
              <w:t xml:space="preserve">IV vai V </w:t>
            </w:r>
            <w:r w:rsidR="00BC0AE7" w:rsidRPr="009C4DCB">
              <w:rPr>
                <w:rFonts w:ascii="Times New Roman" w:eastAsia="Times New Roman" w:hAnsi="Times New Roman"/>
                <w:color w:val="auto"/>
                <w:sz w:val="24"/>
              </w:rPr>
              <w:t>līmeņa slimnīcu vismaz uz 5 gadiem pēc projekta beigām</w:t>
            </w:r>
            <w:r w:rsidR="00DB2B9C" w:rsidRPr="009C4DCB">
              <w:rPr>
                <w:rFonts w:ascii="Times New Roman" w:hAnsi="Times New Roman"/>
                <w:sz w:val="24"/>
                <w:lang w:eastAsia="lv-LV"/>
              </w:rPr>
              <w:t xml:space="preserve"> </w:t>
            </w:r>
            <w:r w:rsidRPr="009C4DCB">
              <w:rPr>
                <w:rFonts w:ascii="Times New Roman" w:hAnsi="Times New Roman"/>
                <w:sz w:val="24"/>
                <w:lang w:eastAsia="lv-LV"/>
              </w:rPr>
              <w:t xml:space="preserve">- </w:t>
            </w:r>
            <w:r w:rsidR="00BC0AE7" w:rsidRPr="009C4DCB">
              <w:rPr>
                <w:rFonts w:ascii="Times New Roman" w:hAnsi="Times New Roman"/>
                <w:sz w:val="24"/>
                <w:lang w:eastAsia="lv-LV"/>
              </w:rPr>
              <w:t>3</w:t>
            </w:r>
          </w:p>
        </w:tc>
        <w:tc>
          <w:tcPr>
            <w:tcW w:w="1701" w:type="dxa"/>
            <w:vMerge/>
            <w:vAlign w:val="center"/>
          </w:tcPr>
          <w:p w14:paraId="1618C550" w14:textId="77777777" w:rsidR="00A52302" w:rsidRPr="009C4DCB" w:rsidRDefault="00A52302" w:rsidP="00A52302">
            <w:pPr>
              <w:spacing w:after="0" w:line="240" w:lineRule="auto"/>
              <w:jc w:val="center"/>
              <w:rPr>
                <w:rFonts w:ascii="Times New Roman" w:hAnsi="Times New Roman"/>
                <w:color w:val="auto"/>
                <w:sz w:val="24"/>
              </w:rPr>
            </w:pPr>
          </w:p>
        </w:tc>
        <w:tc>
          <w:tcPr>
            <w:tcW w:w="1418" w:type="dxa"/>
            <w:vMerge/>
            <w:vAlign w:val="center"/>
          </w:tcPr>
          <w:p w14:paraId="4F565B8A" w14:textId="77777777" w:rsidR="00A52302" w:rsidRPr="009C4DCB" w:rsidRDefault="00A52302" w:rsidP="00A52302">
            <w:pPr>
              <w:spacing w:after="0" w:line="240" w:lineRule="auto"/>
              <w:jc w:val="center"/>
              <w:rPr>
                <w:rFonts w:ascii="Times New Roman" w:hAnsi="Times New Roman"/>
                <w:color w:val="auto"/>
                <w:sz w:val="24"/>
              </w:rPr>
            </w:pPr>
          </w:p>
        </w:tc>
        <w:tc>
          <w:tcPr>
            <w:tcW w:w="4243" w:type="dxa"/>
          </w:tcPr>
          <w:p w14:paraId="2EF43C6C" w14:textId="257480A6" w:rsidR="00DB2997" w:rsidRPr="009C4DCB" w:rsidRDefault="00DB2B9C" w:rsidP="00DB2997">
            <w:pPr>
              <w:widowControl w:val="0"/>
              <w:spacing w:after="0" w:line="240" w:lineRule="auto"/>
              <w:jc w:val="both"/>
              <w:outlineLvl w:val="0"/>
              <w:rPr>
                <w:rFonts w:ascii="Times New Roman" w:hAnsi="Times New Roman"/>
                <w:sz w:val="24"/>
                <w:lang w:eastAsia="lv-LV"/>
              </w:rPr>
            </w:pPr>
            <w:r w:rsidRPr="009C4DCB">
              <w:rPr>
                <w:rFonts w:ascii="Times New Roman" w:hAnsi="Times New Roman"/>
                <w:b/>
                <w:color w:val="auto"/>
                <w:sz w:val="24"/>
              </w:rPr>
              <w:t xml:space="preserve">Apakškritēriju piemēro un projektam piešķir </w:t>
            </w:r>
            <w:r w:rsidR="00BC0AE7" w:rsidRPr="009C4DCB">
              <w:rPr>
                <w:rFonts w:ascii="Times New Roman" w:hAnsi="Times New Roman"/>
                <w:b/>
                <w:color w:val="auto"/>
                <w:sz w:val="24"/>
              </w:rPr>
              <w:t>3</w:t>
            </w:r>
            <w:r w:rsidRPr="009C4DCB">
              <w:rPr>
                <w:rFonts w:ascii="Times New Roman" w:hAnsi="Times New Roman"/>
                <w:b/>
                <w:color w:val="auto"/>
                <w:sz w:val="24"/>
              </w:rPr>
              <w:t xml:space="preserve"> punktu</w:t>
            </w:r>
            <w:r w:rsidR="00BC0AE7" w:rsidRPr="009C4DCB">
              <w:rPr>
                <w:rFonts w:ascii="Times New Roman" w:hAnsi="Times New Roman"/>
                <w:b/>
                <w:color w:val="auto"/>
                <w:sz w:val="24"/>
              </w:rPr>
              <w:t>s</w:t>
            </w:r>
            <w:r w:rsidRPr="009C4DCB">
              <w:rPr>
                <w:rFonts w:ascii="Times New Roman" w:hAnsi="Times New Roman"/>
                <w:bCs/>
                <w:color w:val="auto"/>
                <w:sz w:val="24"/>
              </w:rPr>
              <w:t xml:space="preserve">, </w:t>
            </w:r>
            <w:r w:rsidRPr="009C4DCB">
              <w:rPr>
                <w:rFonts w:ascii="Times New Roman" w:hAnsi="Times New Roman"/>
                <w:bCs/>
                <w:color w:val="auto"/>
                <w:sz w:val="24"/>
              </w:rPr>
              <w:t>ja</w:t>
            </w:r>
            <w:r w:rsidRPr="009C4DCB">
              <w:rPr>
                <w:rFonts w:ascii="Times New Roman" w:hAnsi="Times New Roman"/>
                <w:sz w:val="24"/>
                <w:lang w:eastAsia="lv-LV"/>
              </w:rPr>
              <w:t xml:space="preserve"> </w:t>
            </w:r>
            <w:r w:rsidR="00E87197" w:rsidRPr="009C4DCB">
              <w:rPr>
                <w:rFonts w:ascii="Times New Roman" w:eastAsia="Times New Roman" w:hAnsi="Times New Roman"/>
                <w:color w:val="auto"/>
                <w:sz w:val="24"/>
                <w:lang w:eastAsia="lv-LV"/>
              </w:rPr>
              <w:t xml:space="preserve">I, II vai III </w:t>
            </w:r>
            <w:r w:rsidR="00BC0AE7" w:rsidRPr="009C4DCB">
              <w:rPr>
                <w:rFonts w:ascii="Times New Roman" w:eastAsia="Times New Roman" w:hAnsi="Times New Roman"/>
                <w:color w:val="auto"/>
                <w:sz w:val="24"/>
              </w:rPr>
              <w:t xml:space="preserve">līmeņa slimnīcas vai SMPP </w:t>
            </w:r>
            <w:r w:rsidR="00DE5AB0">
              <w:rPr>
                <w:rFonts w:ascii="Times New Roman" w:eastAsia="Times New Roman" w:hAnsi="Times New Roman"/>
                <w:color w:val="auto"/>
                <w:sz w:val="24"/>
                <w:lang w:eastAsia="lv-LV"/>
              </w:rPr>
              <w:t xml:space="preserve">(finansējuma saņēmējs) </w:t>
            </w:r>
            <w:r w:rsidR="00BC0AE7" w:rsidRPr="009C4DCB">
              <w:rPr>
                <w:rFonts w:ascii="Times New Roman" w:eastAsia="Times New Roman" w:hAnsi="Times New Roman"/>
                <w:color w:val="auto"/>
                <w:sz w:val="24"/>
              </w:rPr>
              <w:t xml:space="preserve">noslēdz sadarbības līgumu ar </w:t>
            </w:r>
            <w:r w:rsidR="00E87197" w:rsidRPr="009C4DCB">
              <w:rPr>
                <w:rFonts w:ascii="Times New Roman" w:eastAsia="Times New Roman" w:hAnsi="Times New Roman"/>
                <w:color w:val="auto"/>
                <w:sz w:val="24"/>
                <w:lang w:eastAsia="lv-LV"/>
              </w:rPr>
              <w:t xml:space="preserve">IV vai V </w:t>
            </w:r>
            <w:r w:rsidR="00BC0AE7" w:rsidRPr="009C4DCB">
              <w:rPr>
                <w:rFonts w:ascii="Times New Roman" w:eastAsia="Times New Roman" w:hAnsi="Times New Roman"/>
                <w:color w:val="auto"/>
                <w:sz w:val="24"/>
              </w:rPr>
              <w:t>līmeņa slimnīcu</w:t>
            </w:r>
            <w:r w:rsidR="00C96659" w:rsidRPr="009C4DCB">
              <w:rPr>
                <w:rFonts w:ascii="Times New Roman" w:hAnsi="Times New Roman"/>
                <w:bCs/>
                <w:sz w:val="24"/>
              </w:rPr>
              <w:t xml:space="preserve"> atbilstoši SAM </w:t>
            </w:r>
            <w:r w:rsidR="00C96659" w:rsidRPr="009C4DCB">
              <w:rPr>
                <w:rFonts w:ascii="Times New Roman" w:hAnsi="Times New Roman"/>
                <w:bCs/>
                <w:sz w:val="24"/>
              </w:rPr>
              <w:t>MK noteikumu 2.pielikumam</w:t>
            </w:r>
            <w:r w:rsidR="00BC0AE7" w:rsidRPr="009C4DCB">
              <w:rPr>
                <w:rFonts w:ascii="Times New Roman" w:eastAsia="Times New Roman" w:hAnsi="Times New Roman"/>
                <w:color w:val="auto"/>
                <w:sz w:val="24"/>
              </w:rPr>
              <w:t xml:space="preserve"> vismaz uz 5 gadiem pēc projekta beigām</w:t>
            </w:r>
          </w:p>
          <w:p w14:paraId="6181457A" w14:textId="6F0816A7" w:rsidR="00BC0AE7" w:rsidRPr="009C4DCB" w:rsidRDefault="00BC0AE7" w:rsidP="00C66EED">
            <w:pPr>
              <w:widowControl w:val="0"/>
              <w:spacing w:before="120" w:after="120"/>
              <w:jc w:val="both"/>
              <w:outlineLvl w:val="0"/>
              <w:rPr>
                <w:lang w:eastAsia="lv-LV"/>
              </w:rPr>
            </w:pPr>
            <w:r w:rsidRPr="009C4DCB">
              <w:rPr>
                <w:rFonts w:ascii="Times New Roman" w:eastAsia="Times New Roman" w:hAnsi="Times New Roman"/>
                <w:color w:val="auto"/>
                <w:sz w:val="24"/>
              </w:rPr>
              <w:t>Līgumā jāparedz vismaz:</w:t>
            </w:r>
          </w:p>
          <w:p w14:paraId="37533EA0" w14:textId="11D05785" w:rsidR="00BC0AE7" w:rsidRPr="009C4DCB" w:rsidRDefault="00BC0AE7" w:rsidP="00385549">
            <w:pPr>
              <w:keepNext/>
              <w:keepLines/>
              <w:widowControl w:val="0"/>
              <w:numPr>
                <w:ilvl w:val="1"/>
                <w:numId w:val="59"/>
              </w:numPr>
              <w:spacing w:before="120" w:after="120" w:line="240" w:lineRule="auto"/>
              <w:ind w:left="307" w:firstLine="0"/>
              <w:jc w:val="both"/>
              <w:outlineLvl w:val="0"/>
              <w:rPr>
                <w:rFonts w:ascii="Times New Roman" w:eastAsia="Times New Roman" w:hAnsi="Times New Roman"/>
                <w:color w:val="auto"/>
                <w:sz w:val="24"/>
                <w:lang w:eastAsia="lv-LV"/>
              </w:rPr>
            </w:pPr>
            <w:r w:rsidRPr="009C4DCB">
              <w:rPr>
                <w:rFonts w:ascii="Times New Roman" w:eastAsia="Times New Roman" w:hAnsi="Times New Roman"/>
                <w:color w:val="auto"/>
                <w:sz w:val="24"/>
              </w:rPr>
              <w:t>vienotu veselības aprūpes pakalpojumu sniegšanas plānošanu un sniegšanu, nedublējot sarežģīto veselības aprūpes pakalpojumu sniegšanu;</w:t>
            </w:r>
          </w:p>
          <w:p w14:paraId="0F9649C8" w14:textId="77777777" w:rsidR="00BC0AE7" w:rsidRPr="009C4DCB" w:rsidRDefault="00BC0AE7" w:rsidP="00385549">
            <w:pPr>
              <w:keepNext/>
              <w:keepLines/>
              <w:widowControl w:val="0"/>
              <w:numPr>
                <w:ilvl w:val="1"/>
                <w:numId w:val="59"/>
              </w:numPr>
              <w:spacing w:before="120" w:after="120" w:line="240" w:lineRule="auto"/>
              <w:ind w:left="307" w:firstLine="0"/>
              <w:jc w:val="both"/>
              <w:outlineLvl w:val="0"/>
              <w:rPr>
                <w:rFonts w:ascii="Times New Roman" w:eastAsia="Times New Roman" w:hAnsi="Times New Roman"/>
                <w:color w:val="auto"/>
                <w:sz w:val="24"/>
                <w:lang w:eastAsia="lv-LV"/>
              </w:rPr>
            </w:pPr>
            <w:r w:rsidRPr="009C4DCB">
              <w:rPr>
                <w:rFonts w:ascii="Times New Roman" w:eastAsia="Times New Roman" w:hAnsi="Times New Roman"/>
                <w:color w:val="auto"/>
                <w:sz w:val="24"/>
                <w:lang w:eastAsia="lv-LV"/>
              </w:rPr>
              <w:t>sadarbību ārstniecības personāla un infrastruktūras plānošanā un izmantošanā, nodrošinot pamata pakalpojumu pieejamību un efektivitāti;</w:t>
            </w:r>
          </w:p>
          <w:p w14:paraId="13994657" w14:textId="77777777" w:rsidR="00BC0AE7" w:rsidRPr="009C4DCB" w:rsidRDefault="00BC0AE7" w:rsidP="00385549">
            <w:pPr>
              <w:keepNext/>
              <w:keepLines/>
              <w:widowControl w:val="0"/>
              <w:numPr>
                <w:ilvl w:val="1"/>
                <w:numId w:val="59"/>
              </w:numPr>
              <w:spacing w:before="120" w:after="120" w:line="240" w:lineRule="auto"/>
              <w:ind w:left="307" w:firstLine="0"/>
              <w:jc w:val="both"/>
              <w:outlineLvl w:val="0"/>
              <w:rPr>
                <w:rFonts w:ascii="Times New Roman" w:eastAsia="Times New Roman" w:hAnsi="Times New Roman"/>
                <w:color w:val="auto"/>
                <w:sz w:val="24"/>
                <w:lang w:eastAsia="lv-LV"/>
              </w:rPr>
            </w:pPr>
            <w:r w:rsidRPr="009C4DCB">
              <w:rPr>
                <w:rFonts w:ascii="Times New Roman" w:eastAsia="Times New Roman" w:hAnsi="Times New Roman"/>
                <w:color w:val="auto"/>
                <w:sz w:val="24"/>
              </w:rPr>
              <w:t xml:space="preserve">kārtību, kādā notiek pacientu pārcelšana starp ārstniecības iestādēm. </w:t>
            </w:r>
          </w:p>
          <w:p w14:paraId="3F028FEE" w14:textId="29BCADA7" w:rsidR="00A52302" w:rsidRPr="009C4DCB" w:rsidRDefault="00BC0AE7" w:rsidP="00DB2997">
            <w:pPr>
              <w:widowControl w:val="0"/>
              <w:spacing w:after="0" w:line="240" w:lineRule="auto"/>
              <w:jc w:val="both"/>
              <w:outlineLvl w:val="0"/>
              <w:rPr>
                <w:rFonts w:ascii="Times New Roman" w:hAnsi="Times New Roman"/>
                <w:sz w:val="24"/>
                <w:lang w:eastAsia="lv-LV"/>
              </w:rPr>
            </w:pPr>
            <w:r w:rsidRPr="00385549">
              <w:rPr>
                <w:rFonts w:ascii="Times New Roman" w:hAnsi="Times New Roman"/>
                <w:color w:val="auto"/>
                <w:sz w:val="24"/>
                <w:lang w:eastAsia="lv-LV"/>
              </w:rPr>
              <w:t>P</w:t>
            </w:r>
            <w:r w:rsidR="00DB2997" w:rsidRPr="00385549">
              <w:rPr>
                <w:rFonts w:ascii="Times New Roman" w:hAnsi="Times New Roman"/>
                <w:color w:val="auto"/>
                <w:sz w:val="24"/>
                <w:lang w:eastAsia="lv-LV"/>
              </w:rPr>
              <w:t>rojekta iesniegumam ir pievienot</w:t>
            </w:r>
            <w:r w:rsidR="00D365FB" w:rsidRPr="00385549">
              <w:rPr>
                <w:rFonts w:ascii="Times New Roman" w:hAnsi="Times New Roman"/>
                <w:color w:val="auto"/>
                <w:sz w:val="24"/>
                <w:lang w:eastAsia="lv-LV"/>
              </w:rPr>
              <w:t xml:space="preserve">s sadarbības līgums </w:t>
            </w:r>
            <w:r w:rsidR="00D365FB" w:rsidRPr="00385549">
              <w:rPr>
                <w:rFonts w:ascii="Times New Roman" w:hAnsi="Times New Roman"/>
                <w:bCs/>
                <w:color w:val="auto"/>
                <w:szCs w:val="22"/>
              </w:rPr>
              <w:t>par finansējuma saņēmēja sadarbību ar I</w:t>
            </w:r>
            <w:r w:rsidR="00D06C0B" w:rsidRPr="00385549">
              <w:rPr>
                <w:rFonts w:ascii="Times New Roman" w:hAnsi="Times New Roman"/>
                <w:bCs/>
                <w:color w:val="auto"/>
                <w:szCs w:val="22"/>
              </w:rPr>
              <w:t>V</w:t>
            </w:r>
            <w:r w:rsidR="00D365FB" w:rsidRPr="00385549">
              <w:rPr>
                <w:rFonts w:ascii="Times New Roman" w:hAnsi="Times New Roman"/>
                <w:bCs/>
                <w:color w:val="auto"/>
                <w:szCs w:val="22"/>
              </w:rPr>
              <w:t xml:space="preserve"> vai V līmeņa slimnīcām</w:t>
            </w:r>
            <w:r w:rsidR="00CC151D" w:rsidRPr="00385549">
              <w:rPr>
                <w:rFonts w:ascii="Times New Roman" w:hAnsi="Times New Roman"/>
                <w:bCs/>
                <w:color w:val="auto"/>
                <w:szCs w:val="22"/>
              </w:rPr>
              <w:t>, kuras noteiktas</w:t>
            </w:r>
            <w:r w:rsidR="00D365FB" w:rsidRPr="00385549" w:rsidDel="00D365FB">
              <w:rPr>
                <w:rFonts w:ascii="Times New Roman" w:hAnsi="Times New Roman"/>
                <w:color w:val="auto"/>
                <w:sz w:val="24"/>
                <w:lang w:eastAsia="lv-LV"/>
              </w:rPr>
              <w:t xml:space="preserve"> </w:t>
            </w:r>
            <w:r w:rsidR="00C96659" w:rsidRPr="00385549">
              <w:rPr>
                <w:rFonts w:ascii="Times New Roman" w:hAnsi="Times New Roman"/>
                <w:bCs/>
                <w:color w:val="auto"/>
                <w:szCs w:val="22"/>
              </w:rPr>
              <w:t>SAM MK noteikumu 2.</w:t>
            </w:r>
            <w:r w:rsidR="00CC151D" w:rsidRPr="00385549">
              <w:rPr>
                <w:rFonts w:ascii="Times New Roman" w:hAnsi="Times New Roman"/>
                <w:bCs/>
                <w:color w:val="auto"/>
                <w:szCs w:val="22"/>
              </w:rPr>
              <w:t>pielikumā, tostarp pievienots</w:t>
            </w:r>
            <w:r w:rsidR="00CC25D6" w:rsidRPr="00385549">
              <w:rPr>
                <w:rFonts w:ascii="Times New Roman" w:hAnsi="Times New Roman"/>
                <w:color w:val="auto"/>
                <w:szCs w:val="22"/>
                <w:shd w:val="clear" w:color="auto" w:fill="FFFFFF"/>
              </w:rPr>
              <w:t xml:space="preserve"> pozitīvs VM atzinums atbilstoši </w:t>
            </w:r>
            <w:r w:rsidR="00CC25D6" w:rsidRPr="00385549">
              <w:rPr>
                <w:rFonts w:ascii="Times New Roman" w:hAnsi="Times New Roman"/>
                <w:bCs/>
                <w:color w:val="auto"/>
                <w:szCs w:val="22"/>
              </w:rPr>
              <w:t>SAM MK noteikumu 39.3.apakšpunktam</w:t>
            </w:r>
            <w:r w:rsidR="00CC25D6" w:rsidRPr="00C14C93">
              <w:rPr>
                <w:rFonts w:ascii="Times New Roman" w:hAnsi="Times New Roman"/>
                <w:bCs/>
                <w:color w:val="00B050"/>
                <w:szCs w:val="22"/>
              </w:rPr>
              <w:t>.</w:t>
            </w:r>
          </w:p>
        </w:tc>
        <w:bookmarkStart w:id="0" w:name="_GoBack"/>
        <w:bookmarkEnd w:id="0"/>
      </w:tr>
      <w:tr w:rsidR="00A52302" w:rsidRPr="00D279F5" w14:paraId="0E31854C" w14:textId="77777777" w:rsidTr="009A02B9">
        <w:trPr>
          <w:trHeight w:val="699"/>
          <w:jc w:val="center"/>
        </w:trPr>
        <w:tc>
          <w:tcPr>
            <w:tcW w:w="704" w:type="dxa"/>
            <w:vMerge/>
          </w:tcPr>
          <w:p w14:paraId="7DC53D6B" w14:textId="77777777" w:rsidR="00A52302" w:rsidRPr="0032736B" w:rsidRDefault="00A52302" w:rsidP="00A52302">
            <w:pPr>
              <w:spacing w:after="0" w:line="240" w:lineRule="auto"/>
              <w:jc w:val="both"/>
              <w:rPr>
                <w:rFonts w:ascii="Times New Roman" w:hAnsi="Times New Roman"/>
                <w:color w:val="auto"/>
                <w:sz w:val="24"/>
              </w:rPr>
            </w:pPr>
          </w:p>
        </w:tc>
        <w:tc>
          <w:tcPr>
            <w:tcW w:w="2693" w:type="dxa"/>
            <w:vMerge/>
          </w:tcPr>
          <w:p w14:paraId="12D220FE" w14:textId="77777777" w:rsidR="00A52302" w:rsidRPr="0032736B" w:rsidRDefault="00A52302" w:rsidP="00A52302">
            <w:pPr>
              <w:spacing w:after="0" w:line="240" w:lineRule="auto"/>
              <w:jc w:val="both"/>
              <w:rPr>
                <w:rFonts w:ascii="Times New Roman" w:hAnsi="Times New Roman"/>
                <w:color w:val="auto"/>
                <w:sz w:val="24"/>
              </w:rPr>
            </w:pPr>
          </w:p>
        </w:tc>
        <w:tc>
          <w:tcPr>
            <w:tcW w:w="3270" w:type="dxa"/>
            <w:vAlign w:val="center"/>
          </w:tcPr>
          <w:p w14:paraId="22487223" w14:textId="69E5497B" w:rsidR="00A52302" w:rsidRDefault="00A52302" w:rsidP="00A52302">
            <w:pPr>
              <w:spacing w:before="40" w:after="40" w:line="240" w:lineRule="auto"/>
              <w:ind w:right="59"/>
              <w:rPr>
                <w:rFonts w:ascii="Times New Roman" w:hAnsi="Times New Roman"/>
                <w:sz w:val="24"/>
                <w:lang w:eastAsia="lv-LV"/>
              </w:rPr>
            </w:pPr>
            <w:r>
              <w:rPr>
                <w:rFonts w:ascii="Times New Roman" w:hAnsi="Times New Roman"/>
                <w:sz w:val="24"/>
                <w:lang w:eastAsia="lv-LV"/>
              </w:rPr>
              <w:t xml:space="preserve">3.5.4. </w:t>
            </w:r>
            <w:r w:rsidR="00BC0AE7" w:rsidRPr="00BC0AE7">
              <w:rPr>
                <w:rFonts w:ascii="Times New Roman" w:hAnsi="Times New Roman"/>
                <w:sz w:val="24"/>
                <w:lang w:eastAsia="lv-LV"/>
              </w:rPr>
              <w:t>Finansējuma saņēmējs neplāno izmantot nevienu no sadarbības izveides mehānismiem</w:t>
            </w:r>
            <w:r>
              <w:rPr>
                <w:rFonts w:ascii="Times New Roman" w:hAnsi="Times New Roman"/>
                <w:sz w:val="24"/>
                <w:lang w:eastAsia="lv-LV"/>
              </w:rPr>
              <w:t xml:space="preserve"> - 0</w:t>
            </w:r>
          </w:p>
        </w:tc>
        <w:tc>
          <w:tcPr>
            <w:tcW w:w="1701" w:type="dxa"/>
            <w:vMerge/>
            <w:vAlign w:val="center"/>
          </w:tcPr>
          <w:p w14:paraId="504F7597" w14:textId="77777777" w:rsidR="00A52302" w:rsidRPr="0032736B" w:rsidRDefault="00A52302" w:rsidP="00A52302">
            <w:pPr>
              <w:spacing w:after="0" w:line="240" w:lineRule="auto"/>
              <w:jc w:val="center"/>
              <w:rPr>
                <w:rFonts w:ascii="Times New Roman" w:hAnsi="Times New Roman"/>
                <w:color w:val="auto"/>
                <w:sz w:val="24"/>
              </w:rPr>
            </w:pPr>
          </w:p>
        </w:tc>
        <w:tc>
          <w:tcPr>
            <w:tcW w:w="1418" w:type="dxa"/>
            <w:vMerge/>
            <w:vAlign w:val="center"/>
          </w:tcPr>
          <w:p w14:paraId="135F09A2" w14:textId="77777777" w:rsidR="00A52302" w:rsidRPr="0032736B" w:rsidRDefault="00A52302" w:rsidP="00A52302">
            <w:pPr>
              <w:spacing w:after="0" w:line="240" w:lineRule="auto"/>
              <w:jc w:val="center"/>
              <w:rPr>
                <w:rFonts w:ascii="Times New Roman" w:hAnsi="Times New Roman"/>
                <w:color w:val="auto"/>
                <w:sz w:val="24"/>
              </w:rPr>
            </w:pPr>
          </w:p>
        </w:tc>
        <w:tc>
          <w:tcPr>
            <w:tcW w:w="4243" w:type="dxa"/>
          </w:tcPr>
          <w:p w14:paraId="40015548" w14:textId="1C40D3AB" w:rsidR="00A52302" w:rsidRPr="00386559" w:rsidRDefault="00DB2B9C" w:rsidP="00D23CEF">
            <w:pPr>
              <w:spacing w:after="0" w:line="240" w:lineRule="auto"/>
              <w:jc w:val="both"/>
              <w:rPr>
                <w:rFonts w:ascii="Times New Roman" w:hAnsi="Times New Roman"/>
                <w:b/>
                <w:color w:val="auto"/>
                <w:sz w:val="24"/>
              </w:rPr>
            </w:pPr>
            <w:r w:rsidRPr="00386559">
              <w:rPr>
                <w:rFonts w:ascii="Times New Roman" w:hAnsi="Times New Roman"/>
                <w:b/>
                <w:color w:val="auto"/>
                <w:sz w:val="24"/>
              </w:rPr>
              <w:t>Apakškritēriju piemēro un projektam piešķir</w:t>
            </w:r>
            <w:r>
              <w:rPr>
                <w:rFonts w:ascii="Times New Roman" w:hAnsi="Times New Roman"/>
                <w:b/>
                <w:color w:val="auto"/>
                <w:sz w:val="24"/>
              </w:rPr>
              <w:t xml:space="preserve"> 0 punktus</w:t>
            </w:r>
            <w:r w:rsidRPr="005A097E">
              <w:rPr>
                <w:rFonts w:ascii="Times New Roman" w:hAnsi="Times New Roman"/>
                <w:bCs/>
                <w:color w:val="auto"/>
                <w:sz w:val="24"/>
              </w:rPr>
              <w:t>, ja</w:t>
            </w:r>
            <w:r>
              <w:rPr>
                <w:rFonts w:ascii="Times New Roman" w:hAnsi="Times New Roman"/>
                <w:sz w:val="24"/>
                <w:lang w:eastAsia="lv-LV"/>
              </w:rPr>
              <w:t xml:space="preserve"> finansējuma saņēmējs </w:t>
            </w:r>
            <w:r w:rsidR="00BC0AE7" w:rsidRPr="00BC0AE7">
              <w:rPr>
                <w:rFonts w:ascii="Times New Roman" w:hAnsi="Times New Roman"/>
                <w:sz w:val="24"/>
                <w:lang w:eastAsia="lv-LV"/>
              </w:rPr>
              <w:t>neplāno izmantot nevienu no sadarbības izveides mehānismiem</w:t>
            </w:r>
          </w:p>
        </w:tc>
      </w:tr>
    </w:tbl>
    <w:p w14:paraId="0BF6E81D" w14:textId="77777777" w:rsidR="00697540" w:rsidRPr="00697540" w:rsidRDefault="00697540" w:rsidP="00697540">
      <w:pPr>
        <w:shd w:val="clear" w:color="auto" w:fill="FFFFFF"/>
        <w:spacing w:after="0" w:line="240" w:lineRule="auto"/>
        <w:jc w:val="both"/>
        <w:rPr>
          <w:rFonts w:ascii="Times New Roman" w:hAnsi="Times New Roman"/>
          <w:sz w:val="24"/>
          <w:lang w:eastAsia="lv-LV"/>
        </w:rPr>
      </w:pPr>
      <w:r w:rsidRPr="00697540">
        <w:rPr>
          <w:rFonts w:ascii="Times New Roman" w:hAnsi="Times New Roman"/>
          <w:sz w:val="24"/>
          <w:lang w:eastAsia="lv-LV"/>
        </w:rPr>
        <w:t>* Projektu apstiprina, ja tas atbilstoši kvalitātes vērtēšanas kritērijiem kopā ir saņēmis vismaz 5 punktus.</w:t>
      </w:r>
    </w:p>
    <w:p w14:paraId="0F8F898A" w14:textId="77777777" w:rsidR="00697540" w:rsidRDefault="00697540" w:rsidP="00C56924">
      <w:pPr>
        <w:shd w:val="clear" w:color="auto" w:fill="FFFFFF"/>
        <w:spacing w:after="0" w:line="240" w:lineRule="auto"/>
        <w:jc w:val="both"/>
        <w:rPr>
          <w:rFonts w:ascii="Times New Roman" w:hAnsi="Times New Roman"/>
          <w:color w:val="auto"/>
          <w:sz w:val="24"/>
          <w:lang w:eastAsia="lv-LV"/>
        </w:rPr>
      </w:pPr>
    </w:p>
    <w:p w14:paraId="433E5905" w14:textId="77777777" w:rsidR="00697540" w:rsidRDefault="00697540" w:rsidP="00C56924">
      <w:pPr>
        <w:shd w:val="clear" w:color="auto" w:fill="FFFFFF"/>
        <w:spacing w:after="0" w:line="240" w:lineRule="auto"/>
        <w:jc w:val="both"/>
        <w:rPr>
          <w:rFonts w:ascii="Times New Roman" w:hAnsi="Times New Roman"/>
          <w:color w:val="auto"/>
          <w:sz w:val="24"/>
          <w:lang w:eastAsia="lv-LV"/>
        </w:rPr>
      </w:pPr>
    </w:p>
    <w:p w14:paraId="088CF207" w14:textId="691AC682" w:rsidR="00C56924" w:rsidRPr="00D279F5" w:rsidRDefault="00C56924" w:rsidP="00C56924">
      <w:pPr>
        <w:shd w:val="clear" w:color="auto" w:fill="FFFFFF"/>
        <w:spacing w:after="0" w:line="240" w:lineRule="auto"/>
        <w:jc w:val="both"/>
        <w:rPr>
          <w:rFonts w:ascii="Times New Roman" w:hAnsi="Times New Roman"/>
          <w:color w:val="auto"/>
          <w:sz w:val="24"/>
          <w:lang w:eastAsia="lv-LV"/>
        </w:rPr>
      </w:pPr>
      <w:r w:rsidRPr="00D279F5">
        <w:rPr>
          <w:rFonts w:ascii="Times New Roman" w:hAnsi="Times New Roman"/>
          <w:color w:val="auto"/>
          <w:sz w:val="24"/>
          <w:lang w:eastAsia="lv-LV"/>
        </w:rPr>
        <w:t>Piezīmes:</w:t>
      </w:r>
    </w:p>
    <w:p w14:paraId="222DAA05" w14:textId="77777777" w:rsidR="00C56924" w:rsidRPr="00D279F5" w:rsidRDefault="00C56924" w:rsidP="00D279F5">
      <w:pPr>
        <w:shd w:val="clear" w:color="auto" w:fill="FFFFFF"/>
        <w:spacing w:after="0" w:line="240" w:lineRule="auto"/>
        <w:ind w:left="709" w:hanging="425"/>
        <w:jc w:val="both"/>
        <w:rPr>
          <w:rFonts w:ascii="Times New Roman" w:hAnsi="Times New Roman"/>
          <w:color w:val="auto"/>
          <w:sz w:val="24"/>
          <w:lang w:eastAsia="lv-LV"/>
        </w:rPr>
      </w:pPr>
      <w:r w:rsidRPr="00D279F5">
        <w:rPr>
          <w:rFonts w:ascii="Times New Roman" w:hAnsi="Times New Roman"/>
          <w:color w:val="auto"/>
          <w:sz w:val="24"/>
          <w:lang w:eastAsia="lv-LV"/>
        </w:rPr>
        <w:t>P –</w:t>
      </w:r>
      <w:r w:rsidRPr="00D279F5">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D279F5">
        <w:rPr>
          <w:rFonts w:ascii="Times New Roman" w:hAnsi="Times New Roman"/>
          <w:color w:val="auto"/>
          <w:sz w:val="24"/>
          <w:lang w:eastAsia="lv-LV"/>
        </w:rPr>
        <w:t>.</w:t>
      </w:r>
    </w:p>
    <w:p w14:paraId="4CE0537D" w14:textId="77777777" w:rsidR="00990CB1" w:rsidRPr="00D279F5" w:rsidRDefault="00990CB1" w:rsidP="00990CB1">
      <w:pPr>
        <w:shd w:val="clear" w:color="auto" w:fill="FFFFFF"/>
        <w:spacing w:after="0" w:line="240" w:lineRule="auto"/>
        <w:ind w:left="709" w:hanging="425"/>
        <w:jc w:val="both"/>
        <w:rPr>
          <w:rFonts w:ascii="Times New Roman" w:hAnsi="Times New Roman"/>
          <w:color w:val="auto"/>
          <w:sz w:val="24"/>
          <w:lang w:eastAsia="lv-LV"/>
        </w:rPr>
      </w:pPr>
    </w:p>
    <w:p w14:paraId="54EFBBCC" w14:textId="77777777" w:rsidR="00D801C0" w:rsidRPr="00D279F5" w:rsidRDefault="00D801C0">
      <w:pPr>
        <w:rPr>
          <w:rFonts w:ascii="Times New Roman" w:hAnsi="Times New Roman"/>
          <w:color w:val="auto"/>
          <w:sz w:val="24"/>
        </w:rPr>
      </w:pPr>
    </w:p>
    <w:sectPr w:rsidR="00D801C0" w:rsidRPr="00D279F5" w:rsidSect="00C61395">
      <w:headerReference w:type="even" r:id="rId12"/>
      <w:headerReference w:type="default" r:id="rId13"/>
      <w:footerReference w:type="even" r:id="rId14"/>
      <w:footerReference w:type="default" r:id="rId15"/>
      <w:headerReference w:type="first" r:id="rId16"/>
      <w:footerReference w:type="first" r:id="rId17"/>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77BC" w14:textId="77777777" w:rsidR="00C825B0" w:rsidRDefault="00C825B0" w:rsidP="00990CB1">
      <w:pPr>
        <w:spacing w:after="0" w:line="240" w:lineRule="auto"/>
      </w:pPr>
      <w:r>
        <w:separator/>
      </w:r>
    </w:p>
  </w:endnote>
  <w:endnote w:type="continuationSeparator" w:id="0">
    <w:p w14:paraId="52E26803" w14:textId="77777777" w:rsidR="00C825B0" w:rsidRDefault="00C825B0" w:rsidP="00990CB1">
      <w:pPr>
        <w:spacing w:after="0" w:line="240" w:lineRule="auto"/>
      </w:pPr>
      <w:r>
        <w:continuationSeparator/>
      </w:r>
    </w:p>
  </w:endnote>
  <w:endnote w:type="continuationNotice" w:id="1">
    <w:p w14:paraId="3A856F59" w14:textId="77777777" w:rsidR="00C825B0" w:rsidRDefault="00C82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B708" w14:textId="77777777" w:rsidR="00C825B0" w:rsidRDefault="00C82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ABB2" w14:textId="3A15AA8A" w:rsidR="00C825B0" w:rsidRDefault="00C825B0" w:rsidP="00A56FD3">
    <w:pPr>
      <w:spacing w:line="240" w:lineRule="auto"/>
      <w:jc w:val="both"/>
      <w:rPr>
        <w:rFonts w:ascii="Times New Roman" w:hAnsi="Times New Roman"/>
        <w:noProof/>
        <w:sz w:val="20"/>
        <w:szCs w:val="20"/>
      </w:rPr>
    </w:pPr>
    <w:r>
      <w:rPr>
        <w:rFonts w:ascii="Times New Roman" w:hAnsi="Times New Roman"/>
        <w:sz w:val="20"/>
        <w:szCs w:val="20"/>
      </w:rPr>
      <w:t>2017-06-19 932 kriteriju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8615591"/>
      <w:docPartObj>
        <w:docPartGallery w:val="Page Numbers (Bottom of Page)"/>
        <w:docPartUnique/>
      </w:docPartObj>
    </w:sdtPr>
    <w:sdtEndPr>
      <w:rPr>
        <w:noProof/>
      </w:rPr>
    </w:sdtEndPr>
    <w:sdtContent>
      <w:p w14:paraId="33340F34" w14:textId="206674DC" w:rsidR="00C825B0" w:rsidRPr="00A56FD3" w:rsidRDefault="00D23CEF" w:rsidP="00C61395">
        <w:pPr>
          <w:spacing w:line="240" w:lineRule="auto"/>
          <w:jc w:val="both"/>
          <w:rPr>
            <w:rFonts w:ascii="Times New Roman" w:hAnsi="Times New Roman"/>
            <w:sz w:val="20"/>
            <w:szCs w:val="20"/>
          </w:rPr>
        </w:pPr>
        <w:sdt>
          <w:sdtPr>
            <w:id w:val="9045201"/>
            <w:docPartObj>
              <w:docPartGallery w:val="Page Numbers (Bottom of Page)"/>
              <w:docPartUnique/>
            </w:docPartObj>
          </w:sdtPr>
          <w:sdtEndPr>
            <w:rPr>
              <w:noProof/>
              <w:sz w:val="20"/>
              <w:szCs w:val="20"/>
            </w:rPr>
          </w:sdtEndPr>
          <w:sdtContent>
            <w:sdt>
              <w:sdtPr>
                <w:rPr>
                  <w:rFonts w:ascii="Times New Roman" w:hAnsi="Times New Roman"/>
                  <w:sz w:val="20"/>
                  <w:szCs w:val="20"/>
                </w:rPr>
                <w:id w:val="9045202"/>
                <w:docPartObj>
                  <w:docPartGallery w:val="Page Numbers (Bottom of Page)"/>
                  <w:docPartUnique/>
                </w:docPartObj>
              </w:sdtPr>
              <w:sdtEndPr>
                <w:rPr>
                  <w:noProof/>
                </w:rPr>
              </w:sdtEndPr>
              <w:sdtContent>
                <w:sdt>
                  <w:sdtPr>
                    <w:id w:val="-1675719103"/>
                    <w:docPartObj>
                      <w:docPartGallery w:val="Page Numbers (Bottom of Page)"/>
                      <w:docPartUnique/>
                    </w:docPartObj>
                  </w:sdtPr>
                  <w:sdtEndPr>
                    <w:rPr>
                      <w:noProof/>
                      <w:sz w:val="20"/>
                      <w:szCs w:val="20"/>
                    </w:rPr>
                  </w:sdtEndPr>
                  <w:sdtContent>
                    <w:r w:rsidR="00C825B0">
                      <w:rPr>
                        <w:noProof/>
                        <w:sz w:val="20"/>
                        <w:szCs w:val="20"/>
                      </w:rPr>
                      <w:t xml:space="preserve"> </w:t>
                    </w:r>
                  </w:sdtContent>
                </w:sdt>
                <w:r w:rsidR="00C825B0" w:rsidRPr="00111BA4">
                  <w:t xml:space="preserve"> </w:t>
                </w:r>
                <w:r w:rsidR="00C825B0">
                  <w:rPr>
                    <w:rFonts w:ascii="Times New Roman" w:hAnsi="Times New Roman"/>
                    <w:sz w:val="20"/>
                    <w:szCs w:val="20"/>
                  </w:rPr>
                  <w:t>2017-06-19 932 kriteriju metodika</w:t>
                </w:r>
                <w:r w:rsidR="00C825B0" w:rsidRPr="00EF5B80">
                  <w:rPr>
                    <w:rFonts w:ascii="Times New Roman" w:hAnsi="Times New Roman"/>
                    <w:sz w:val="20"/>
                    <w:szCs w:val="20"/>
                  </w:rPr>
                  <w:t xml:space="preserve">; </w:t>
                </w:r>
                <w:r w:rsidR="00C825B0" w:rsidRPr="00EF5B80">
                  <w:rPr>
                    <w:rStyle w:val="BookTitle"/>
                    <w:rFonts w:ascii="Times New Roman" w:hAnsi="Times New Roman"/>
                    <w:b w:val="0"/>
                    <w:smallCaps w:val="0"/>
                    <w:color w:val="auto"/>
                    <w:sz w:val="20"/>
                    <w:szCs w:val="20"/>
                  </w:rPr>
                  <w:t xml:space="preserve">9.3.2. </w:t>
                </w:r>
                <w:r w:rsidR="00C825B0">
                  <w:rPr>
                    <w:rStyle w:val="BookTitle"/>
                    <w:rFonts w:ascii="Times New Roman" w:hAnsi="Times New Roman"/>
                    <w:b w:val="0"/>
                    <w:smallCaps w:val="0"/>
                    <w:color w:val="auto"/>
                    <w:sz w:val="20"/>
                    <w:szCs w:val="20"/>
                  </w:rPr>
                  <w:t>„</w:t>
                </w:r>
                <w:r w:rsidR="00C825B0"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C825B0">
                  <w:rPr>
                    <w:rFonts w:ascii="Times New Roman" w:hAnsi="Times New Roman"/>
                    <w:sz w:val="20"/>
                    <w:szCs w:val="20"/>
                  </w:rPr>
                  <w:t>”</w:t>
                </w:r>
                <w:r w:rsidR="00C825B0" w:rsidRPr="00EF5B80">
                  <w:rPr>
                    <w:rStyle w:val="BookTitle"/>
                    <w:rFonts w:ascii="Times New Roman" w:hAnsi="Times New Roman"/>
                    <w:b w:val="0"/>
                    <w:smallCaps w:val="0"/>
                    <w:color w:val="auto"/>
                    <w:sz w:val="20"/>
                    <w:szCs w:val="20"/>
                  </w:rPr>
                  <w:t xml:space="preserve"> projekta iesnieguma vērtēšanas kritēriju piemērošanas</w:t>
                </w:r>
                <w:r w:rsidR="00C825B0">
                  <w:rPr>
                    <w:rStyle w:val="BookTitle"/>
                    <w:rFonts w:ascii="Times New Roman" w:hAnsi="Times New Roman"/>
                    <w:b w:val="0"/>
                    <w:smallCaps w:val="0"/>
                    <w:color w:val="auto"/>
                    <w:sz w:val="20"/>
                    <w:szCs w:val="20"/>
                  </w:rPr>
                  <w:t xml:space="preserve"> metodika</w:t>
                </w:r>
              </w:sdtContent>
            </w:sdt>
          </w:sdtContent>
        </w:sdt>
      </w:p>
      <w:bookmarkStart w:id="1" w:name="OLE_LINK1" w:displacedByCustomXml="next"/>
      <w:bookmarkStart w:id="2" w:name="OLE_LINK2" w:displacedByCustomXml="next"/>
    </w:sdtContent>
  </w:sdt>
  <w:bookmarkEnd w:id="2" w:displacedByCustomXml="prev"/>
  <w:bookmarkEnd w:id="1"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E992" w14:textId="77777777" w:rsidR="00C825B0" w:rsidRDefault="00C825B0" w:rsidP="00990CB1">
      <w:pPr>
        <w:spacing w:after="0" w:line="240" w:lineRule="auto"/>
      </w:pPr>
      <w:r>
        <w:separator/>
      </w:r>
    </w:p>
  </w:footnote>
  <w:footnote w:type="continuationSeparator" w:id="0">
    <w:p w14:paraId="3FB8C5E3" w14:textId="77777777" w:rsidR="00C825B0" w:rsidRDefault="00C825B0" w:rsidP="00990CB1">
      <w:pPr>
        <w:spacing w:after="0" w:line="240" w:lineRule="auto"/>
      </w:pPr>
      <w:r>
        <w:continuationSeparator/>
      </w:r>
    </w:p>
  </w:footnote>
  <w:footnote w:type="continuationNotice" w:id="1">
    <w:p w14:paraId="5D742B0C" w14:textId="77777777" w:rsidR="00C825B0" w:rsidRDefault="00C825B0">
      <w:pPr>
        <w:spacing w:after="0" w:line="240" w:lineRule="auto"/>
      </w:pPr>
    </w:p>
  </w:footnote>
  <w:footnote w:id="2">
    <w:p w14:paraId="673A77DC" w14:textId="77777777" w:rsidR="00C825B0" w:rsidRPr="004C0CB7" w:rsidRDefault="00C825B0" w:rsidP="00325A60">
      <w:pPr>
        <w:pStyle w:val="FootnoteText"/>
        <w:ind w:left="426" w:hanging="142"/>
      </w:pPr>
      <w:r>
        <w:rPr>
          <w:rStyle w:val="FootnoteReference"/>
        </w:rPr>
        <w:footnoteRef/>
      </w:r>
      <w:r>
        <w:t xml:space="preserve"> </w:t>
      </w:r>
      <w:r w:rsidRPr="004C0CB7">
        <w:rPr>
          <w:bCs/>
          <w:lang w:eastAsia="lv-LV"/>
        </w:rPr>
        <w:t xml:space="preserve">Veselības ministrijas “Ārstniecības procesam tieši nepieciešamo medicīnisko tehnoloģiju, kuru vienas vienības piegādes izmaksas 20 000 </w:t>
      </w:r>
      <w:r w:rsidRPr="004C0CB7">
        <w:rPr>
          <w:bCs/>
          <w:i/>
          <w:lang w:eastAsia="lv-LV"/>
        </w:rPr>
        <w:t>euro</w:t>
      </w:r>
      <w:r w:rsidRPr="004C0CB7">
        <w:rPr>
          <w:bCs/>
          <w:lang w:eastAsia="lv-LV"/>
        </w:rPr>
        <w:t>, iegādes saskaņošanas kārtība” izstrādātajai kārtībai</w:t>
      </w:r>
      <w:r>
        <w:rPr>
          <w:bCs/>
          <w:lang w:eastAsia="lv-LV"/>
        </w:rPr>
        <w:t xml:space="preserve"> (</w:t>
      </w:r>
      <w:r w:rsidRPr="000140AD">
        <w:rPr>
          <w:bCs/>
          <w:lang w:eastAsia="lv-LV"/>
        </w:rPr>
        <w:t>http://esfondi.vm.gov.lv/images/userfiles/9_3_2_/med.tehnologiju_kartiba1_1.pdf</w:t>
      </w:r>
      <w:r>
        <w:rPr>
          <w:bCs/>
          <w:lang w:eastAsia="lv-LV"/>
        </w:rPr>
        <w:t>)</w:t>
      </w:r>
    </w:p>
  </w:footnote>
  <w:footnote w:id="3">
    <w:p w14:paraId="6D40F875" w14:textId="77777777" w:rsidR="00C825B0" w:rsidRDefault="00C825B0" w:rsidP="00101248">
      <w:pPr>
        <w:pStyle w:val="FootnoteText"/>
      </w:pPr>
      <w:r>
        <w:rPr>
          <w:rStyle w:val="FootnoteReference"/>
        </w:rPr>
        <w:footnoteRef/>
      </w:r>
      <w:r>
        <w:t xml:space="preserve"> Iznākuma rādītāji, specifiskie iznākuma rādītāji, horizontālo principu rādītāji, rezultāta rādītāji (ja attiecināms), finanšu rādītāji sertificēto izdevumu apjomam līdz 2018.gadam</w:t>
      </w:r>
    </w:p>
  </w:footnote>
  <w:footnote w:id="4">
    <w:p w14:paraId="4EF8F953" w14:textId="77777777" w:rsidR="00C825B0" w:rsidRDefault="00C825B0" w:rsidP="007C3E21">
      <w:pPr>
        <w:pStyle w:val="FootnoteText"/>
      </w:pPr>
      <w:r>
        <w:rPr>
          <w:rStyle w:val="FootnoteReference"/>
        </w:rPr>
        <w:footnoteRef/>
      </w:r>
      <w:r>
        <w:t xml:space="preserve"> </w:t>
      </w:r>
      <w:r w:rsidRPr="007C3E21">
        <w:t>Veselības ministrijas pārziņā esošais specifiskais atbalsta mērķis Nr.9.2.3.</w:t>
      </w:r>
      <w:r>
        <w:t xml:space="preserve"> „</w:t>
      </w:r>
      <w:r w:rsidRPr="007C3E21">
        <w:t xml:space="preserve">Atbalstīt prioritāro (sirds un asinsvadu, onkoloģijas, perinatālā un neonatālā perioda aprūpes un garīgās </w:t>
      </w:r>
      <w:r w:rsidRPr="007C3E21">
        <w:t>veselības) veselības jomu veselības tīklu attīstības vadlīniju un kvalitātes nodrošināšanas sistēmas izstrādi un ieviešanu, jo īpaši sociālās atstumtības un nabadzības riskam pakļauto iedzīvotāju veselības uzlabošanai”</w:t>
      </w:r>
    </w:p>
  </w:footnote>
  <w:footnote w:id="5">
    <w:p w14:paraId="4081B207" w14:textId="77777777" w:rsidR="00C825B0" w:rsidRDefault="00C825B0">
      <w:pPr>
        <w:pStyle w:val="FootnoteText"/>
      </w:pPr>
      <w:r>
        <w:rPr>
          <w:rStyle w:val="FootnoteReference"/>
        </w:rPr>
        <w:footnoteRef/>
      </w:r>
      <w:r>
        <w:t xml:space="preserve"> </w:t>
      </w:r>
      <w:r w:rsidRPr="007C3E21">
        <w:t>Veselības ministrijas pārziņā esošais specifiskais atbalsta mērķis Nr.9.2.5. “Uzlabot pieejamību ārstniecības un ārstniecības atbalsta personām, kas sniedz pakalpojumus prioritārajās veselības jomās iedzīvotājiem, kas dzīvo ārpus Rīgas”</w:t>
      </w:r>
    </w:p>
  </w:footnote>
  <w:footnote w:id="6">
    <w:p w14:paraId="4A979E51" w14:textId="77777777" w:rsidR="00C825B0" w:rsidRDefault="00C825B0">
      <w:pPr>
        <w:pStyle w:val="FootnoteText"/>
      </w:pPr>
      <w:r>
        <w:rPr>
          <w:rStyle w:val="FootnoteReference"/>
        </w:rPr>
        <w:footnoteRef/>
      </w:r>
      <w:r>
        <w:t xml:space="preserve"> </w:t>
      </w:r>
      <w:r w:rsidRPr="007C3E21">
        <w:t>Veselības ministrijas pārziņā esošais specifiskais atbalsta mērķis Nr.9.2.6. “Uzlabot ārstniecības un ārstniecības atbalsta personāla  kvalifikāciju”</w:t>
      </w:r>
    </w:p>
  </w:footnote>
  <w:footnote w:id="7">
    <w:p w14:paraId="1971B4EB" w14:textId="2265274C" w:rsidR="00C825B0" w:rsidRDefault="00C825B0" w:rsidP="006542EE">
      <w:pPr>
        <w:pStyle w:val="FootnoteText"/>
      </w:pPr>
      <w:r>
        <w:rPr>
          <w:rStyle w:val="FootnoteReference"/>
        </w:rPr>
        <w:footnoteRef/>
      </w:r>
      <w:r>
        <w:t xml:space="preserve"> </w:t>
      </w:r>
      <w:r w:rsidRPr="007C3E21">
        <w:t>Veselības ministrijas pārziņā esošais specifiskais atbalsta mērķis Nr.9.</w:t>
      </w:r>
      <w:r>
        <w:t>3.2</w:t>
      </w:r>
      <w:r w:rsidRPr="007C3E21">
        <w:t>. “</w:t>
      </w:r>
      <w:r w:rsidRPr="006542EE">
        <w:t>Uzlabot kvalitatīvu veselības aprūpes pakalpojumu pieejamību, jo īpaši sociālās, teritoriālās atstumtības un nabadzības riskam pakļautajiem iedzīvotājiem, attīstot veselības aprūpes infrastruktūru" pirmās  atlases kārtas projektiem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BB2E" w14:textId="77777777" w:rsidR="00C825B0" w:rsidRDefault="00C82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1CD2C7A4" w14:textId="4E32A27B" w:rsidR="00C825B0" w:rsidRDefault="00C825B0">
        <w:pPr>
          <w:pStyle w:val="Header"/>
          <w:jc w:val="center"/>
        </w:pPr>
        <w:r>
          <w:fldChar w:fldCharType="begin"/>
        </w:r>
        <w:r>
          <w:instrText xml:space="preserve"> PAGE   \* MERGEFORMAT </w:instrText>
        </w:r>
        <w:r>
          <w:fldChar w:fldCharType="separate"/>
        </w:r>
        <w:r w:rsidR="00D23CEF">
          <w:rPr>
            <w:noProof/>
          </w:rPr>
          <w:t>22</w:t>
        </w:r>
        <w:r>
          <w:rPr>
            <w:noProof/>
          </w:rPr>
          <w:fldChar w:fldCharType="end"/>
        </w:r>
      </w:p>
    </w:sdtContent>
  </w:sdt>
  <w:p w14:paraId="5D41B053" w14:textId="77777777" w:rsidR="00C825B0" w:rsidRDefault="00C82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C18C" w14:textId="77777777" w:rsidR="00C825B0" w:rsidRDefault="00C82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5"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3C23AFB"/>
    <w:multiLevelType w:val="hybridMultilevel"/>
    <w:tmpl w:val="EBA241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16A27D5C"/>
    <w:multiLevelType w:val="hybridMultilevel"/>
    <w:tmpl w:val="4B52E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15"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18"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1"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24"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6"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0"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4D684DFB"/>
    <w:multiLevelType w:val="hybridMultilevel"/>
    <w:tmpl w:val="BFC6A70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9"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43"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6"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51"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2"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CE95657"/>
    <w:multiLevelType w:val="hybridMultilevel"/>
    <w:tmpl w:val="C15C79E8"/>
    <w:lvl w:ilvl="0" w:tplc="0426000B">
      <w:start w:val="1"/>
      <w:numFmt w:val="bullet"/>
      <w:lvlText w:val=""/>
      <w:lvlJc w:val="left"/>
      <w:pPr>
        <w:ind w:left="720" w:hanging="360"/>
      </w:pPr>
      <w:rPr>
        <w:rFonts w:ascii="Wingdings" w:hAnsi="Wingding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9"/>
  </w:num>
  <w:num w:numId="4">
    <w:abstractNumId w:val="18"/>
  </w:num>
  <w:num w:numId="5">
    <w:abstractNumId w:val="6"/>
  </w:num>
  <w:num w:numId="6">
    <w:abstractNumId w:val="53"/>
  </w:num>
  <w:num w:numId="7">
    <w:abstractNumId w:val="13"/>
  </w:num>
  <w:num w:numId="8">
    <w:abstractNumId w:val="47"/>
  </w:num>
  <w:num w:numId="9">
    <w:abstractNumId w:val="48"/>
  </w:num>
  <w:num w:numId="10">
    <w:abstractNumId w:val="52"/>
  </w:num>
  <w:num w:numId="11">
    <w:abstractNumId w:val="2"/>
  </w:num>
  <w:num w:numId="12">
    <w:abstractNumId w:val="3"/>
  </w:num>
  <w:num w:numId="13">
    <w:abstractNumId w:val="20"/>
  </w:num>
  <w:num w:numId="14">
    <w:abstractNumId w:val="21"/>
  </w:num>
  <w:num w:numId="15">
    <w:abstractNumId w:val="15"/>
  </w:num>
  <w:num w:numId="16">
    <w:abstractNumId w:val="26"/>
  </w:num>
  <w:num w:numId="17">
    <w:abstractNumId w:val="41"/>
  </w:num>
  <w:num w:numId="18">
    <w:abstractNumId w:val="4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6"/>
  </w:num>
  <w:num w:numId="26">
    <w:abstractNumId w:val="10"/>
  </w:num>
  <w:num w:numId="27">
    <w:abstractNumId w:val="54"/>
  </w:num>
  <w:num w:numId="28">
    <w:abstractNumId w:val="44"/>
  </w:num>
  <w:num w:numId="29">
    <w:abstractNumId w:val="7"/>
  </w:num>
  <w:num w:numId="30">
    <w:abstractNumId w:val="3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5"/>
  </w:num>
  <w:num w:numId="39">
    <w:abstractNumId w:val="51"/>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7"/>
  </w:num>
  <w:num w:numId="43">
    <w:abstractNumId w:val="34"/>
  </w:num>
  <w:num w:numId="44">
    <w:abstractNumId w:val="37"/>
  </w:num>
  <w:num w:numId="45">
    <w:abstractNumId w:val="40"/>
  </w:num>
  <w:num w:numId="46">
    <w:abstractNumId w:val="19"/>
  </w:num>
  <w:num w:numId="47">
    <w:abstractNumId w:val="17"/>
  </w:num>
  <w:num w:numId="48">
    <w:abstractNumId w:val="42"/>
  </w:num>
  <w:num w:numId="49">
    <w:abstractNumId w:val="23"/>
  </w:num>
  <w:num w:numId="50">
    <w:abstractNumId w:val="29"/>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8"/>
  </w:num>
  <w:num w:numId="54">
    <w:abstractNumId w:val="50"/>
  </w:num>
  <w:num w:numId="55">
    <w:abstractNumId w:val="33"/>
  </w:num>
  <w:num w:numId="56">
    <w:abstractNumId w:val="11"/>
  </w:num>
  <w:num w:numId="57">
    <w:abstractNumId w:val="14"/>
  </w:num>
  <w:num w:numId="58">
    <w:abstractNumId w:val="9"/>
  </w:num>
  <w:num w:numId="59">
    <w:abstractNumId w:val="32"/>
  </w:num>
  <w:num w:numId="60">
    <w:abstractNumId w:val="8"/>
  </w:num>
  <w:num w:numId="61">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C"/>
    <w:rsid w:val="00000D4B"/>
    <w:rsid w:val="00001EEF"/>
    <w:rsid w:val="000028DE"/>
    <w:rsid w:val="000039BA"/>
    <w:rsid w:val="0000450A"/>
    <w:rsid w:val="00005FE7"/>
    <w:rsid w:val="00007B71"/>
    <w:rsid w:val="00010A62"/>
    <w:rsid w:val="000129C3"/>
    <w:rsid w:val="0001373A"/>
    <w:rsid w:val="00013F38"/>
    <w:rsid w:val="0001649C"/>
    <w:rsid w:val="00020F33"/>
    <w:rsid w:val="00024EC6"/>
    <w:rsid w:val="000271EF"/>
    <w:rsid w:val="00030C0B"/>
    <w:rsid w:val="00033D89"/>
    <w:rsid w:val="00034A59"/>
    <w:rsid w:val="00036A3B"/>
    <w:rsid w:val="00040F1B"/>
    <w:rsid w:val="00044DCA"/>
    <w:rsid w:val="000476AF"/>
    <w:rsid w:val="00047862"/>
    <w:rsid w:val="00050E1C"/>
    <w:rsid w:val="00052250"/>
    <w:rsid w:val="00053300"/>
    <w:rsid w:val="00053B60"/>
    <w:rsid w:val="00055532"/>
    <w:rsid w:val="000572FF"/>
    <w:rsid w:val="00065598"/>
    <w:rsid w:val="00065625"/>
    <w:rsid w:val="00066EC2"/>
    <w:rsid w:val="000728AD"/>
    <w:rsid w:val="00075F55"/>
    <w:rsid w:val="000770C3"/>
    <w:rsid w:val="00077C19"/>
    <w:rsid w:val="00082D4F"/>
    <w:rsid w:val="00083EA2"/>
    <w:rsid w:val="00084831"/>
    <w:rsid w:val="00087C0C"/>
    <w:rsid w:val="00090616"/>
    <w:rsid w:val="0009524C"/>
    <w:rsid w:val="000A41B4"/>
    <w:rsid w:val="000A4AB0"/>
    <w:rsid w:val="000A55F9"/>
    <w:rsid w:val="000A58C0"/>
    <w:rsid w:val="000A5F42"/>
    <w:rsid w:val="000A61F4"/>
    <w:rsid w:val="000B0E9F"/>
    <w:rsid w:val="000B15B5"/>
    <w:rsid w:val="000B1736"/>
    <w:rsid w:val="000B182D"/>
    <w:rsid w:val="000B3B8F"/>
    <w:rsid w:val="000B4B42"/>
    <w:rsid w:val="000B7E0A"/>
    <w:rsid w:val="000C0037"/>
    <w:rsid w:val="000C0962"/>
    <w:rsid w:val="000C64A9"/>
    <w:rsid w:val="000C6F1E"/>
    <w:rsid w:val="000D1431"/>
    <w:rsid w:val="000D4F83"/>
    <w:rsid w:val="000D5FC1"/>
    <w:rsid w:val="000E0D1A"/>
    <w:rsid w:val="000E24F3"/>
    <w:rsid w:val="000E4B2F"/>
    <w:rsid w:val="000E584B"/>
    <w:rsid w:val="000E5E2E"/>
    <w:rsid w:val="000E7522"/>
    <w:rsid w:val="000F19BB"/>
    <w:rsid w:val="000F2FA1"/>
    <w:rsid w:val="000F40D0"/>
    <w:rsid w:val="000F55AE"/>
    <w:rsid w:val="00101248"/>
    <w:rsid w:val="00102335"/>
    <w:rsid w:val="001045C0"/>
    <w:rsid w:val="00110D02"/>
    <w:rsid w:val="00113C2C"/>
    <w:rsid w:val="00113C31"/>
    <w:rsid w:val="001161D2"/>
    <w:rsid w:val="00116E09"/>
    <w:rsid w:val="001201EF"/>
    <w:rsid w:val="0012327D"/>
    <w:rsid w:val="00123A83"/>
    <w:rsid w:val="001305D7"/>
    <w:rsid w:val="00131273"/>
    <w:rsid w:val="00131996"/>
    <w:rsid w:val="001324FA"/>
    <w:rsid w:val="0013616D"/>
    <w:rsid w:val="00141467"/>
    <w:rsid w:val="00144E0C"/>
    <w:rsid w:val="001460B4"/>
    <w:rsid w:val="0014712D"/>
    <w:rsid w:val="00147ACA"/>
    <w:rsid w:val="00155732"/>
    <w:rsid w:val="00160804"/>
    <w:rsid w:val="00162726"/>
    <w:rsid w:val="00162B18"/>
    <w:rsid w:val="00167893"/>
    <w:rsid w:val="00167C3F"/>
    <w:rsid w:val="00172737"/>
    <w:rsid w:val="0017410E"/>
    <w:rsid w:val="00176965"/>
    <w:rsid w:val="00182251"/>
    <w:rsid w:val="00183B52"/>
    <w:rsid w:val="00184C7B"/>
    <w:rsid w:val="0018613F"/>
    <w:rsid w:val="0018662E"/>
    <w:rsid w:val="00187A30"/>
    <w:rsid w:val="001A2BB9"/>
    <w:rsid w:val="001A3093"/>
    <w:rsid w:val="001A3DD8"/>
    <w:rsid w:val="001A65DE"/>
    <w:rsid w:val="001B6164"/>
    <w:rsid w:val="001B74BD"/>
    <w:rsid w:val="001C231D"/>
    <w:rsid w:val="001C31D3"/>
    <w:rsid w:val="001C50FE"/>
    <w:rsid w:val="001C540E"/>
    <w:rsid w:val="001C6203"/>
    <w:rsid w:val="001C76CB"/>
    <w:rsid w:val="001D082C"/>
    <w:rsid w:val="001D3B51"/>
    <w:rsid w:val="001D5429"/>
    <w:rsid w:val="001D55C7"/>
    <w:rsid w:val="001D6844"/>
    <w:rsid w:val="001D7113"/>
    <w:rsid w:val="001D7395"/>
    <w:rsid w:val="001E2081"/>
    <w:rsid w:val="001E47B0"/>
    <w:rsid w:val="001E7634"/>
    <w:rsid w:val="001F0D22"/>
    <w:rsid w:val="001F1520"/>
    <w:rsid w:val="001F1830"/>
    <w:rsid w:val="001F1AED"/>
    <w:rsid w:val="001F6A28"/>
    <w:rsid w:val="00200932"/>
    <w:rsid w:val="00200E0B"/>
    <w:rsid w:val="00203047"/>
    <w:rsid w:val="0020327A"/>
    <w:rsid w:val="00210BF0"/>
    <w:rsid w:val="00212D1D"/>
    <w:rsid w:val="00215209"/>
    <w:rsid w:val="002166A5"/>
    <w:rsid w:val="00222D67"/>
    <w:rsid w:val="00223965"/>
    <w:rsid w:val="00224A50"/>
    <w:rsid w:val="002268CC"/>
    <w:rsid w:val="00230760"/>
    <w:rsid w:val="00232C44"/>
    <w:rsid w:val="00234217"/>
    <w:rsid w:val="00234314"/>
    <w:rsid w:val="00234397"/>
    <w:rsid w:val="00244572"/>
    <w:rsid w:val="002469E3"/>
    <w:rsid w:val="00247C01"/>
    <w:rsid w:val="00250051"/>
    <w:rsid w:val="0025056E"/>
    <w:rsid w:val="00250F88"/>
    <w:rsid w:val="00253882"/>
    <w:rsid w:val="00254B68"/>
    <w:rsid w:val="002575E8"/>
    <w:rsid w:val="00257967"/>
    <w:rsid w:val="00260285"/>
    <w:rsid w:val="00263B87"/>
    <w:rsid w:val="002647FA"/>
    <w:rsid w:val="00264E63"/>
    <w:rsid w:val="002652FF"/>
    <w:rsid w:val="00266D72"/>
    <w:rsid w:val="002711DC"/>
    <w:rsid w:val="00272EAD"/>
    <w:rsid w:val="0027387B"/>
    <w:rsid w:val="00274E30"/>
    <w:rsid w:val="00277DD0"/>
    <w:rsid w:val="00280964"/>
    <w:rsid w:val="002814E0"/>
    <w:rsid w:val="00282E9E"/>
    <w:rsid w:val="00284246"/>
    <w:rsid w:val="00285F96"/>
    <w:rsid w:val="00286388"/>
    <w:rsid w:val="00290BB7"/>
    <w:rsid w:val="00293BA9"/>
    <w:rsid w:val="002955DE"/>
    <w:rsid w:val="00297A8A"/>
    <w:rsid w:val="002A0D6C"/>
    <w:rsid w:val="002A28FE"/>
    <w:rsid w:val="002A6257"/>
    <w:rsid w:val="002A6C61"/>
    <w:rsid w:val="002B1C04"/>
    <w:rsid w:val="002B2981"/>
    <w:rsid w:val="002B440F"/>
    <w:rsid w:val="002B525B"/>
    <w:rsid w:val="002B6677"/>
    <w:rsid w:val="002B768F"/>
    <w:rsid w:val="002B78C3"/>
    <w:rsid w:val="002C05D1"/>
    <w:rsid w:val="002C0F49"/>
    <w:rsid w:val="002C2E0B"/>
    <w:rsid w:val="002C3127"/>
    <w:rsid w:val="002C4917"/>
    <w:rsid w:val="002C61DD"/>
    <w:rsid w:val="002D2B48"/>
    <w:rsid w:val="002D4777"/>
    <w:rsid w:val="002D570C"/>
    <w:rsid w:val="002D6908"/>
    <w:rsid w:val="002E0E72"/>
    <w:rsid w:val="002E1023"/>
    <w:rsid w:val="002E1160"/>
    <w:rsid w:val="002E1C58"/>
    <w:rsid w:val="002E29AD"/>
    <w:rsid w:val="002E5EAA"/>
    <w:rsid w:val="002E7C34"/>
    <w:rsid w:val="002F3022"/>
    <w:rsid w:val="002F3475"/>
    <w:rsid w:val="00300C22"/>
    <w:rsid w:val="003025A7"/>
    <w:rsid w:val="00302E09"/>
    <w:rsid w:val="00302FD2"/>
    <w:rsid w:val="003076D0"/>
    <w:rsid w:val="00311720"/>
    <w:rsid w:val="003135F2"/>
    <w:rsid w:val="00315192"/>
    <w:rsid w:val="00315F12"/>
    <w:rsid w:val="00315FCA"/>
    <w:rsid w:val="00316486"/>
    <w:rsid w:val="00317977"/>
    <w:rsid w:val="00321084"/>
    <w:rsid w:val="00321C7A"/>
    <w:rsid w:val="003221D1"/>
    <w:rsid w:val="00324732"/>
    <w:rsid w:val="00325955"/>
    <w:rsid w:val="00325A60"/>
    <w:rsid w:val="0032625E"/>
    <w:rsid w:val="0032736B"/>
    <w:rsid w:val="003319D4"/>
    <w:rsid w:val="00332A52"/>
    <w:rsid w:val="00332F44"/>
    <w:rsid w:val="003421AC"/>
    <w:rsid w:val="003425E4"/>
    <w:rsid w:val="003430ED"/>
    <w:rsid w:val="003434F1"/>
    <w:rsid w:val="00347AB2"/>
    <w:rsid w:val="0035121D"/>
    <w:rsid w:val="00351931"/>
    <w:rsid w:val="0035333F"/>
    <w:rsid w:val="003560B2"/>
    <w:rsid w:val="0036085F"/>
    <w:rsid w:val="003630CB"/>
    <w:rsid w:val="00367599"/>
    <w:rsid w:val="00370718"/>
    <w:rsid w:val="00370B4B"/>
    <w:rsid w:val="00372195"/>
    <w:rsid w:val="003726AD"/>
    <w:rsid w:val="0037288C"/>
    <w:rsid w:val="00373693"/>
    <w:rsid w:val="003743DE"/>
    <w:rsid w:val="00376927"/>
    <w:rsid w:val="00377294"/>
    <w:rsid w:val="00377F3B"/>
    <w:rsid w:val="00384145"/>
    <w:rsid w:val="00385549"/>
    <w:rsid w:val="00386559"/>
    <w:rsid w:val="0038793F"/>
    <w:rsid w:val="00391842"/>
    <w:rsid w:val="003921D0"/>
    <w:rsid w:val="00393D05"/>
    <w:rsid w:val="003976B0"/>
    <w:rsid w:val="003A0C74"/>
    <w:rsid w:val="003A3A09"/>
    <w:rsid w:val="003A48EC"/>
    <w:rsid w:val="003A5069"/>
    <w:rsid w:val="003B07A0"/>
    <w:rsid w:val="003B1049"/>
    <w:rsid w:val="003B170C"/>
    <w:rsid w:val="003B1CC5"/>
    <w:rsid w:val="003B568B"/>
    <w:rsid w:val="003B5E44"/>
    <w:rsid w:val="003B638A"/>
    <w:rsid w:val="003B74F9"/>
    <w:rsid w:val="003C26EA"/>
    <w:rsid w:val="003C43BD"/>
    <w:rsid w:val="003D2688"/>
    <w:rsid w:val="003D3091"/>
    <w:rsid w:val="003E140C"/>
    <w:rsid w:val="003E15AB"/>
    <w:rsid w:val="003E16DC"/>
    <w:rsid w:val="003E4009"/>
    <w:rsid w:val="003E5D9A"/>
    <w:rsid w:val="003E62EC"/>
    <w:rsid w:val="003E6388"/>
    <w:rsid w:val="003E6B70"/>
    <w:rsid w:val="003E7458"/>
    <w:rsid w:val="003F4680"/>
    <w:rsid w:val="003F5A97"/>
    <w:rsid w:val="003F5FA3"/>
    <w:rsid w:val="003F61A3"/>
    <w:rsid w:val="00400531"/>
    <w:rsid w:val="00400ECB"/>
    <w:rsid w:val="00402138"/>
    <w:rsid w:val="00406B88"/>
    <w:rsid w:val="0041185A"/>
    <w:rsid w:val="00412682"/>
    <w:rsid w:val="0041369E"/>
    <w:rsid w:val="004149D9"/>
    <w:rsid w:val="004156B1"/>
    <w:rsid w:val="00417CB0"/>
    <w:rsid w:val="00423B50"/>
    <w:rsid w:val="004257C9"/>
    <w:rsid w:val="004265BF"/>
    <w:rsid w:val="00426EF3"/>
    <w:rsid w:val="00431880"/>
    <w:rsid w:val="00431969"/>
    <w:rsid w:val="00431D48"/>
    <w:rsid w:val="004326D2"/>
    <w:rsid w:val="004334D1"/>
    <w:rsid w:val="004367F6"/>
    <w:rsid w:val="00436E2F"/>
    <w:rsid w:val="004405A1"/>
    <w:rsid w:val="00441F73"/>
    <w:rsid w:val="004420A9"/>
    <w:rsid w:val="004427E3"/>
    <w:rsid w:val="0044284E"/>
    <w:rsid w:val="004464CC"/>
    <w:rsid w:val="00447A52"/>
    <w:rsid w:val="004536C4"/>
    <w:rsid w:val="00453D4A"/>
    <w:rsid w:val="0046422B"/>
    <w:rsid w:val="00465227"/>
    <w:rsid w:val="00467661"/>
    <w:rsid w:val="00470307"/>
    <w:rsid w:val="00471019"/>
    <w:rsid w:val="004723F0"/>
    <w:rsid w:val="00473E55"/>
    <w:rsid w:val="00476EF0"/>
    <w:rsid w:val="00483079"/>
    <w:rsid w:val="0048659B"/>
    <w:rsid w:val="00486B83"/>
    <w:rsid w:val="0049184F"/>
    <w:rsid w:val="00493016"/>
    <w:rsid w:val="00494A36"/>
    <w:rsid w:val="004953FB"/>
    <w:rsid w:val="004A19B7"/>
    <w:rsid w:val="004A49D3"/>
    <w:rsid w:val="004A4CF9"/>
    <w:rsid w:val="004A5AB0"/>
    <w:rsid w:val="004A62ED"/>
    <w:rsid w:val="004B07D7"/>
    <w:rsid w:val="004B17A8"/>
    <w:rsid w:val="004B29BF"/>
    <w:rsid w:val="004B39CE"/>
    <w:rsid w:val="004B5D73"/>
    <w:rsid w:val="004B6DE8"/>
    <w:rsid w:val="004C0061"/>
    <w:rsid w:val="004C1131"/>
    <w:rsid w:val="004C200F"/>
    <w:rsid w:val="004C3779"/>
    <w:rsid w:val="004C3BD4"/>
    <w:rsid w:val="004C427B"/>
    <w:rsid w:val="004D0FCC"/>
    <w:rsid w:val="004D1B9D"/>
    <w:rsid w:val="004D3779"/>
    <w:rsid w:val="004D3A1C"/>
    <w:rsid w:val="004D4B9B"/>
    <w:rsid w:val="004D63C6"/>
    <w:rsid w:val="004D79E1"/>
    <w:rsid w:val="004E0A47"/>
    <w:rsid w:val="004E11E7"/>
    <w:rsid w:val="004E452E"/>
    <w:rsid w:val="004E66A0"/>
    <w:rsid w:val="004F0482"/>
    <w:rsid w:val="004F46FA"/>
    <w:rsid w:val="004F5A48"/>
    <w:rsid w:val="004F5C06"/>
    <w:rsid w:val="004F5ED2"/>
    <w:rsid w:val="004F5FBB"/>
    <w:rsid w:val="004F6CAE"/>
    <w:rsid w:val="00500BA9"/>
    <w:rsid w:val="00506775"/>
    <w:rsid w:val="00510EAA"/>
    <w:rsid w:val="00511366"/>
    <w:rsid w:val="00511D5A"/>
    <w:rsid w:val="00512B86"/>
    <w:rsid w:val="00513E82"/>
    <w:rsid w:val="0051513D"/>
    <w:rsid w:val="005152C2"/>
    <w:rsid w:val="0051659D"/>
    <w:rsid w:val="00517B3F"/>
    <w:rsid w:val="0052091E"/>
    <w:rsid w:val="005215FE"/>
    <w:rsid w:val="005222D3"/>
    <w:rsid w:val="00523518"/>
    <w:rsid w:val="0052538D"/>
    <w:rsid w:val="00526BC8"/>
    <w:rsid w:val="005270F2"/>
    <w:rsid w:val="00530F7D"/>
    <w:rsid w:val="00532232"/>
    <w:rsid w:val="005364F2"/>
    <w:rsid w:val="0053700D"/>
    <w:rsid w:val="00541F5C"/>
    <w:rsid w:val="00542229"/>
    <w:rsid w:val="00544331"/>
    <w:rsid w:val="00545CA8"/>
    <w:rsid w:val="00546EE0"/>
    <w:rsid w:val="00551CB8"/>
    <w:rsid w:val="00562117"/>
    <w:rsid w:val="00563AE3"/>
    <w:rsid w:val="00564DF6"/>
    <w:rsid w:val="00565648"/>
    <w:rsid w:val="00570F8E"/>
    <w:rsid w:val="0058036E"/>
    <w:rsid w:val="005803A9"/>
    <w:rsid w:val="005805AC"/>
    <w:rsid w:val="00581139"/>
    <w:rsid w:val="00584BAD"/>
    <w:rsid w:val="005922DB"/>
    <w:rsid w:val="00594EB1"/>
    <w:rsid w:val="00595760"/>
    <w:rsid w:val="005974B0"/>
    <w:rsid w:val="005A097E"/>
    <w:rsid w:val="005A3CC2"/>
    <w:rsid w:val="005A3DE1"/>
    <w:rsid w:val="005A46A4"/>
    <w:rsid w:val="005A4F91"/>
    <w:rsid w:val="005A7EFB"/>
    <w:rsid w:val="005B01C6"/>
    <w:rsid w:val="005B0D12"/>
    <w:rsid w:val="005B207B"/>
    <w:rsid w:val="005B20A3"/>
    <w:rsid w:val="005B3663"/>
    <w:rsid w:val="005B5BF6"/>
    <w:rsid w:val="005B669B"/>
    <w:rsid w:val="005C0801"/>
    <w:rsid w:val="005C117B"/>
    <w:rsid w:val="005C25F7"/>
    <w:rsid w:val="005C5F03"/>
    <w:rsid w:val="005C686C"/>
    <w:rsid w:val="005C7F7E"/>
    <w:rsid w:val="005D3785"/>
    <w:rsid w:val="005D5A4B"/>
    <w:rsid w:val="005D67BB"/>
    <w:rsid w:val="005D763E"/>
    <w:rsid w:val="005E0236"/>
    <w:rsid w:val="005E10C1"/>
    <w:rsid w:val="005E5B74"/>
    <w:rsid w:val="005E661B"/>
    <w:rsid w:val="005E7F45"/>
    <w:rsid w:val="005F0817"/>
    <w:rsid w:val="005F0B1C"/>
    <w:rsid w:val="005F1925"/>
    <w:rsid w:val="005F1A29"/>
    <w:rsid w:val="005F4A0C"/>
    <w:rsid w:val="005F59B8"/>
    <w:rsid w:val="005F6C44"/>
    <w:rsid w:val="006003E6"/>
    <w:rsid w:val="006038B3"/>
    <w:rsid w:val="00604393"/>
    <w:rsid w:val="00605232"/>
    <w:rsid w:val="00606781"/>
    <w:rsid w:val="00607ED4"/>
    <w:rsid w:val="00610C72"/>
    <w:rsid w:val="006135A2"/>
    <w:rsid w:val="006137CA"/>
    <w:rsid w:val="006212C6"/>
    <w:rsid w:val="006246F8"/>
    <w:rsid w:val="00624C87"/>
    <w:rsid w:val="00625307"/>
    <w:rsid w:val="00626BAA"/>
    <w:rsid w:val="00630425"/>
    <w:rsid w:val="00633467"/>
    <w:rsid w:val="006340CE"/>
    <w:rsid w:val="006359ED"/>
    <w:rsid w:val="00635D2F"/>
    <w:rsid w:val="006401D8"/>
    <w:rsid w:val="00640257"/>
    <w:rsid w:val="00640843"/>
    <w:rsid w:val="00641638"/>
    <w:rsid w:val="00642D28"/>
    <w:rsid w:val="0064362C"/>
    <w:rsid w:val="00651815"/>
    <w:rsid w:val="00652C87"/>
    <w:rsid w:val="006542EE"/>
    <w:rsid w:val="006552E2"/>
    <w:rsid w:val="00655946"/>
    <w:rsid w:val="006564CF"/>
    <w:rsid w:val="00662201"/>
    <w:rsid w:val="0066463C"/>
    <w:rsid w:val="006648CC"/>
    <w:rsid w:val="00665FF3"/>
    <w:rsid w:val="00666F83"/>
    <w:rsid w:val="006714F6"/>
    <w:rsid w:val="00674062"/>
    <w:rsid w:val="00674139"/>
    <w:rsid w:val="00676314"/>
    <w:rsid w:val="006776F6"/>
    <w:rsid w:val="006806EA"/>
    <w:rsid w:val="00681987"/>
    <w:rsid w:val="0068375A"/>
    <w:rsid w:val="00684022"/>
    <w:rsid w:val="00686637"/>
    <w:rsid w:val="00686D88"/>
    <w:rsid w:val="006876BD"/>
    <w:rsid w:val="00694016"/>
    <w:rsid w:val="00694B3A"/>
    <w:rsid w:val="00695D48"/>
    <w:rsid w:val="00696E6E"/>
    <w:rsid w:val="00696EA9"/>
    <w:rsid w:val="00697540"/>
    <w:rsid w:val="006A0211"/>
    <w:rsid w:val="006A0FE4"/>
    <w:rsid w:val="006A2751"/>
    <w:rsid w:val="006A36E6"/>
    <w:rsid w:val="006A42D9"/>
    <w:rsid w:val="006A468D"/>
    <w:rsid w:val="006A5D48"/>
    <w:rsid w:val="006A7E72"/>
    <w:rsid w:val="006B11F0"/>
    <w:rsid w:val="006B1F57"/>
    <w:rsid w:val="006B2220"/>
    <w:rsid w:val="006B50E8"/>
    <w:rsid w:val="006B6202"/>
    <w:rsid w:val="006B7116"/>
    <w:rsid w:val="006C39DC"/>
    <w:rsid w:val="006C406E"/>
    <w:rsid w:val="006C66CF"/>
    <w:rsid w:val="006D34A9"/>
    <w:rsid w:val="006D4B8D"/>
    <w:rsid w:val="006D5AC6"/>
    <w:rsid w:val="006D747C"/>
    <w:rsid w:val="006E0532"/>
    <w:rsid w:val="006E12EF"/>
    <w:rsid w:val="006E2C65"/>
    <w:rsid w:val="006E2DB7"/>
    <w:rsid w:val="006E33F1"/>
    <w:rsid w:val="006E56F8"/>
    <w:rsid w:val="006F07F3"/>
    <w:rsid w:val="006F0B35"/>
    <w:rsid w:val="006F16F4"/>
    <w:rsid w:val="006F20BC"/>
    <w:rsid w:val="006F46D4"/>
    <w:rsid w:val="006F52E8"/>
    <w:rsid w:val="006F548A"/>
    <w:rsid w:val="006F55E6"/>
    <w:rsid w:val="006F56A9"/>
    <w:rsid w:val="006F627C"/>
    <w:rsid w:val="006F6945"/>
    <w:rsid w:val="007002A8"/>
    <w:rsid w:val="007019D6"/>
    <w:rsid w:val="00710185"/>
    <w:rsid w:val="007106D3"/>
    <w:rsid w:val="00710943"/>
    <w:rsid w:val="00712A69"/>
    <w:rsid w:val="00713D9F"/>
    <w:rsid w:val="007178E8"/>
    <w:rsid w:val="007205DA"/>
    <w:rsid w:val="007209A8"/>
    <w:rsid w:val="00722484"/>
    <w:rsid w:val="00723154"/>
    <w:rsid w:val="007302A1"/>
    <w:rsid w:val="007316A2"/>
    <w:rsid w:val="007337ED"/>
    <w:rsid w:val="007352D2"/>
    <w:rsid w:val="00735D5C"/>
    <w:rsid w:val="00736CAF"/>
    <w:rsid w:val="00740B0E"/>
    <w:rsid w:val="00740FED"/>
    <w:rsid w:val="00743826"/>
    <w:rsid w:val="00743CB0"/>
    <w:rsid w:val="00744579"/>
    <w:rsid w:val="00745787"/>
    <w:rsid w:val="00750A42"/>
    <w:rsid w:val="007531EB"/>
    <w:rsid w:val="00753CDF"/>
    <w:rsid w:val="00755098"/>
    <w:rsid w:val="0075517E"/>
    <w:rsid w:val="00756253"/>
    <w:rsid w:val="0075690C"/>
    <w:rsid w:val="0075729A"/>
    <w:rsid w:val="00763368"/>
    <w:rsid w:val="00763CB0"/>
    <w:rsid w:val="00764096"/>
    <w:rsid w:val="00764C9F"/>
    <w:rsid w:val="00765260"/>
    <w:rsid w:val="0076635D"/>
    <w:rsid w:val="00767000"/>
    <w:rsid w:val="0076733F"/>
    <w:rsid w:val="007711DB"/>
    <w:rsid w:val="007764E1"/>
    <w:rsid w:val="0079159F"/>
    <w:rsid w:val="007922F9"/>
    <w:rsid w:val="00793186"/>
    <w:rsid w:val="00793C48"/>
    <w:rsid w:val="007959E0"/>
    <w:rsid w:val="0079646D"/>
    <w:rsid w:val="00796E3B"/>
    <w:rsid w:val="00797407"/>
    <w:rsid w:val="00797F7E"/>
    <w:rsid w:val="007A0304"/>
    <w:rsid w:val="007A22FB"/>
    <w:rsid w:val="007A5F25"/>
    <w:rsid w:val="007A6FD3"/>
    <w:rsid w:val="007B17C2"/>
    <w:rsid w:val="007B2CB7"/>
    <w:rsid w:val="007B3A28"/>
    <w:rsid w:val="007B5A47"/>
    <w:rsid w:val="007C0C2A"/>
    <w:rsid w:val="007C3275"/>
    <w:rsid w:val="007C3E21"/>
    <w:rsid w:val="007C4363"/>
    <w:rsid w:val="007C4DC3"/>
    <w:rsid w:val="007C6634"/>
    <w:rsid w:val="007C67DB"/>
    <w:rsid w:val="007D0231"/>
    <w:rsid w:val="007D0BCF"/>
    <w:rsid w:val="007D117D"/>
    <w:rsid w:val="007D1CAE"/>
    <w:rsid w:val="007D2138"/>
    <w:rsid w:val="007D2E5C"/>
    <w:rsid w:val="007D3D25"/>
    <w:rsid w:val="007D63B1"/>
    <w:rsid w:val="007D69F6"/>
    <w:rsid w:val="007D73BA"/>
    <w:rsid w:val="007D7D7E"/>
    <w:rsid w:val="007E0144"/>
    <w:rsid w:val="007E0175"/>
    <w:rsid w:val="007E418E"/>
    <w:rsid w:val="007F3FEE"/>
    <w:rsid w:val="007F53D5"/>
    <w:rsid w:val="00800C95"/>
    <w:rsid w:val="00803FCB"/>
    <w:rsid w:val="0080779E"/>
    <w:rsid w:val="00810CD0"/>
    <w:rsid w:val="00811762"/>
    <w:rsid w:val="008117BC"/>
    <w:rsid w:val="00814BF7"/>
    <w:rsid w:val="00815A69"/>
    <w:rsid w:val="00817910"/>
    <w:rsid w:val="00820D61"/>
    <w:rsid w:val="0082315E"/>
    <w:rsid w:val="00823CA2"/>
    <w:rsid w:val="00823CBF"/>
    <w:rsid w:val="00824136"/>
    <w:rsid w:val="008258DC"/>
    <w:rsid w:val="00826E65"/>
    <w:rsid w:val="00826F68"/>
    <w:rsid w:val="008303F3"/>
    <w:rsid w:val="00833F34"/>
    <w:rsid w:val="00835032"/>
    <w:rsid w:val="00843ABC"/>
    <w:rsid w:val="00844190"/>
    <w:rsid w:val="00844C1D"/>
    <w:rsid w:val="00845878"/>
    <w:rsid w:val="00846901"/>
    <w:rsid w:val="00846BCD"/>
    <w:rsid w:val="00850003"/>
    <w:rsid w:val="00852CD5"/>
    <w:rsid w:val="008560C2"/>
    <w:rsid w:val="00857BB5"/>
    <w:rsid w:val="0086151B"/>
    <w:rsid w:val="00863C50"/>
    <w:rsid w:val="00864316"/>
    <w:rsid w:val="00871691"/>
    <w:rsid w:val="00872B57"/>
    <w:rsid w:val="00872BDC"/>
    <w:rsid w:val="00872F57"/>
    <w:rsid w:val="00873A9C"/>
    <w:rsid w:val="008765B9"/>
    <w:rsid w:val="00877293"/>
    <w:rsid w:val="008773FD"/>
    <w:rsid w:val="00880F53"/>
    <w:rsid w:val="0088115B"/>
    <w:rsid w:val="008812E0"/>
    <w:rsid w:val="00881E6D"/>
    <w:rsid w:val="00883F42"/>
    <w:rsid w:val="008852B7"/>
    <w:rsid w:val="00885B2F"/>
    <w:rsid w:val="008910B5"/>
    <w:rsid w:val="008918D2"/>
    <w:rsid w:val="008918FD"/>
    <w:rsid w:val="008A2972"/>
    <w:rsid w:val="008A5170"/>
    <w:rsid w:val="008A6429"/>
    <w:rsid w:val="008B104F"/>
    <w:rsid w:val="008B21A3"/>
    <w:rsid w:val="008B3CC7"/>
    <w:rsid w:val="008C6205"/>
    <w:rsid w:val="008C68F7"/>
    <w:rsid w:val="008D17F5"/>
    <w:rsid w:val="008D430E"/>
    <w:rsid w:val="008E001D"/>
    <w:rsid w:val="008E29F0"/>
    <w:rsid w:val="008F2D57"/>
    <w:rsid w:val="008F5788"/>
    <w:rsid w:val="008F7A26"/>
    <w:rsid w:val="00903E76"/>
    <w:rsid w:val="009070C6"/>
    <w:rsid w:val="009108F2"/>
    <w:rsid w:val="009136A5"/>
    <w:rsid w:val="00916532"/>
    <w:rsid w:val="00921663"/>
    <w:rsid w:val="00923F60"/>
    <w:rsid w:val="00924426"/>
    <w:rsid w:val="009252D9"/>
    <w:rsid w:val="009265EE"/>
    <w:rsid w:val="00926E4D"/>
    <w:rsid w:val="00931D50"/>
    <w:rsid w:val="0093388E"/>
    <w:rsid w:val="009341EE"/>
    <w:rsid w:val="009377B8"/>
    <w:rsid w:val="009410FB"/>
    <w:rsid w:val="0094134B"/>
    <w:rsid w:val="00941D72"/>
    <w:rsid w:val="00941EBB"/>
    <w:rsid w:val="009430E1"/>
    <w:rsid w:val="0094427E"/>
    <w:rsid w:val="0094463E"/>
    <w:rsid w:val="00944F39"/>
    <w:rsid w:val="00946CC0"/>
    <w:rsid w:val="0095599C"/>
    <w:rsid w:val="009604CD"/>
    <w:rsid w:val="009608FC"/>
    <w:rsid w:val="009634B1"/>
    <w:rsid w:val="00963EA1"/>
    <w:rsid w:val="00966ADA"/>
    <w:rsid w:val="00967606"/>
    <w:rsid w:val="00970172"/>
    <w:rsid w:val="00970990"/>
    <w:rsid w:val="00970C9F"/>
    <w:rsid w:val="00975BCF"/>
    <w:rsid w:val="009767F4"/>
    <w:rsid w:val="00985096"/>
    <w:rsid w:val="00985692"/>
    <w:rsid w:val="00987A12"/>
    <w:rsid w:val="00990CB1"/>
    <w:rsid w:val="00995D94"/>
    <w:rsid w:val="009973AA"/>
    <w:rsid w:val="0099741E"/>
    <w:rsid w:val="009A02B9"/>
    <w:rsid w:val="009A0ED2"/>
    <w:rsid w:val="009A37A4"/>
    <w:rsid w:val="009B1E45"/>
    <w:rsid w:val="009B2023"/>
    <w:rsid w:val="009B7055"/>
    <w:rsid w:val="009B71DF"/>
    <w:rsid w:val="009B7F3F"/>
    <w:rsid w:val="009C0DC8"/>
    <w:rsid w:val="009C2E2B"/>
    <w:rsid w:val="009C2F41"/>
    <w:rsid w:val="009C337B"/>
    <w:rsid w:val="009C3388"/>
    <w:rsid w:val="009C4DCB"/>
    <w:rsid w:val="009C6744"/>
    <w:rsid w:val="009C69D7"/>
    <w:rsid w:val="009C779B"/>
    <w:rsid w:val="009C7AFD"/>
    <w:rsid w:val="009D0253"/>
    <w:rsid w:val="009D0BCA"/>
    <w:rsid w:val="009D1148"/>
    <w:rsid w:val="009D22F2"/>
    <w:rsid w:val="009D3A0B"/>
    <w:rsid w:val="009D427C"/>
    <w:rsid w:val="009D482D"/>
    <w:rsid w:val="009D5AE8"/>
    <w:rsid w:val="009D7800"/>
    <w:rsid w:val="009E1560"/>
    <w:rsid w:val="009E6DC4"/>
    <w:rsid w:val="009F019B"/>
    <w:rsid w:val="009F1AF7"/>
    <w:rsid w:val="009F1EBB"/>
    <w:rsid w:val="009F54C5"/>
    <w:rsid w:val="009F61CC"/>
    <w:rsid w:val="00A04FC6"/>
    <w:rsid w:val="00A05BA4"/>
    <w:rsid w:val="00A05D50"/>
    <w:rsid w:val="00A06DD4"/>
    <w:rsid w:val="00A07CD9"/>
    <w:rsid w:val="00A1157F"/>
    <w:rsid w:val="00A121ED"/>
    <w:rsid w:val="00A12E12"/>
    <w:rsid w:val="00A15AAD"/>
    <w:rsid w:val="00A207A0"/>
    <w:rsid w:val="00A22FF9"/>
    <w:rsid w:val="00A23616"/>
    <w:rsid w:val="00A254E4"/>
    <w:rsid w:val="00A273A0"/>
    <w:rsid w:val="00A27F15"/>
    <w:rsid w:val="00A32D70"/>
    <w:rsid w:val="00A364CE"/>
    <w:rsid w:val="00A44282"/>
    <w:rsid w:val="00A51873"/>
    <w:rsid w:val="00A52302"/>
    <w:rsid w:val="00A52961"/>
    <w:rsid w:val="00A5356B"/>
    <w:rsid w:val="00A56FD3"/>
    <w:rsid w:val="00A60C26"/>
    <w:rsid w:val="00A63039"/>
    <w:rsid w:val="00A63056"/>
    <w:rsid w:val="00A67CB2"/>
    <w:rsid w:val="00A702A9"/>
    <w:rsid w:val="00A708E2"/>
    <w:rsid w:val="00A7305D"/>
    <w:rsid w:val="00A74C1D"/>
    <w:rsid w:val="00A763E6"/>
    <w:rsid w:val="00A77DDA"/>
    <w:rsid w:val="00A818B8"/>
    <w:rsid w:val="00A83F71"/>
    <w:rsid w:val="00A841EB"/>
    <w:rsid w:val="00A8610B"/>
    <w:rsid w:val="00A861EE"/>
    <w:rsid w:val="00A86507"/>
    <w:rsid w:val="00A86D10"/>
    <w:rsid w:val="00A8753F"/>
    <w:rsid w:val="00A90699"/>
    <w:rsid w:val="00A90E1F"/>
    <w:rsid w:val="00A92244"/>
    <w:rsid w:val="00A933C6"/>
    <w:rsid w:val="00A93940"/>
    <w:rsid w:val="00A9442D"/>
    <w:rsid w:val="00A95074"/>
    <w:rsid w:val="00A964E0"/>
    <w:rsid w:val="00AA00D1"/>
    <w:rsid w:val="00AA3022"/>
    <w:rsid w:val="00AA36DB"/>
    <w:rsid w:val="00AA4775"/>
    <w:rsid w:val="00AA4989"/>
    <w:rsid w:val="00AA49E1"/>
    <w:rsid w:val="00AA5291"/>
    <w:rsid w:val="00AB049D"/>
    <w:rsid w:val="00AB064B"/>
    <w:rsid w:val="00AB43F1"/>
    <w:rsid w:val="00AB7099"/>
    <w:rsid w:val="00AC05FD"/>
    <w:rsid w:val="00AC118B"/>
    <w:rsid w:val="00AC377E"/>
    <w:rsid w:val="00AC3BA7"/>
    <w:rsid w:val="00AC4209"/>
    <w:rsid w:val="00AC553A"/>
    <w:rsid w:val="00AD0E40"/>
    <w:rsid w:val="00AD159A"/>
    <w:rsid w:val="00AD1C26"/>
    <w:rsid w:val="00AD3A4F"/>
    <w:rsid w:val="00AD3EC8"/>
    <w:rsid w:val="00AD4924"/>
    <w:rsid w:val="00AD4977"/>
    <w:rsid w:val="00AD76BB"/>
    <w:rsid w:val="00AD7BDA"/>
    <w:rsid w:val="00AE1F4E"/>
    <w:rsid w:val="00AE40E0"/>
    <w:rsid w:val="00AE4B0B"/>
    <w:rsid w:val="00AE4C6D"/>
    <w:rsid w:val="00AE573D"/>
    <w:rsid w:val="00AE660D"/>
    <w:rsid w:val="00AF104F"/>
    <w:rsid w:val="00AF3789"/>
    <w:rsid w:val="00AF4BDD"/>
    <w:rsid w:val="00AF6ABA"/>
    <w:rsid w:val="00AF6B6E"/>
    <w:rsid w:val="00B05503"/>
    <w:rsid w:val="00B05E8F"/>
    <w:rsid w:val="00B07AA1"/>
    <w:rsid w:val="00B07E22"/>
    <w:rsid w:val="00B07F50"/>
    <w:rsid w:val="00B1174F"/>
    <w:rsid w:val="00B12357"/>
    <w:rsid w:val="00B14FC9"/>
    <w:rsid w:val="00B1599A"/>
    <w:rsid w:val="00B176BE"/>
    <w:rsid w:val="00B177DF"/>
    <w:rsid w:val="00B22CA0"/>
    <w:rsid w:val="00B248E7"/>
    <w:rsid w:val="00B252C6"/>
    <w:rsid w:val="00B275D5"/>
    <w:rsid w:val="00B27F79"/>
    <w:rsid w:val="00B31925"/>
    <w:rsid w:val="00B3390D"/>
    <w:rsid w:val="00B34FF1"/>
    <w:rsid w:val="00B3605F"/>
    <w:rsid w:val="00B36C29"/>
    <w:rsid w:val="00B37D0A"/>
    <w:rsid w:val="00B40289"/>
    <w:rsid w:val="00B40325"/>
    <w:rsid w:val="00B43240"/>
    <w:rsid w:val="00B449B5"/>
    <w:rsid w:val="00B45860"/>
    <w:rsid w:val="00B5127E"/>
    <w:rsid w:val="00B54704"/>
    <w:rsid w:val="00B601A4"/>
    <w:rsid w:val="00B62BA3"/>
    <w:rsid w:val="00B6360C"/>
    <w:rsid w:val="00B6386B"/>
    <w:rsid w:val="00B7056E"/>
    <w:rsid w:val="00B70825"/>
    <w:rsid w:val="00B72171"/>
    <w:rsid w:val="00B739F2"/>
    <w:rsid w:val="00B747B2"/>
    <w:rsid w:val="00B75247"/>
    <w:rsid w:val="00B770BD"/>
    <w:rsid w:val="00B80588"/>
    <w:rsid w:val="00B81738"/>
    <w:rsid w:val="00B83710"/>
    <w:rsid w:val="00B8375F"/>
    <w:rsid w:val="00B849E6"/>
    <w:rsid w:val="00B84E71"/>
    <w:rsid w:val="00B870CA"/>
    <w:rsid w:val="00B87848"/>
    <w:rsid w:val="00B90BC8"/>
    <w:rsid w:val="00B91D66"/>
    <w:rsid w:val="00B92BCC"/>
    <w:rsid w:val="00B936FE"/>
    <w:rsid w:val="00B96C6E"/>
    <w:rsid w:val="00B96E12"/>
    <w:rsid w:val="00BA0D71"/>
    <w:rsid w:val="00BA1330"/>
    <w:rsid w:val="00BA1B57"/>
    <w:rsid w:val="00BA293D"/>
    <w:rsid w:val="00BA2B84"/>
    <w:rsid w:val="00BA3C9F"/>
    <w:rsid w:val="00BA4051"/>
    <w:rsid w:val="00BA5A83"/>
    <w:rsid w:val="00BA76B8"/>
    <w:rsid w:val="00BB1D1D"/>
    <w:rsid w:val="00BB5093"/>
    <w:rsid w:val="00BB5D0A"/>
    <w:rsid w:val="00BB7032"/>
    <w:rsid w:val="00BB7E1E"/>
    <w:rsid w:val="00BC0AE7"/>
    <w:rsid w:val="00BC1094"/>
    <w:rsid w:val="00BC11EA"/>
    <w:rsid w:val="00BC14A0"/>
    <w:rsid w:val="00BC14C5"/>
    <w:rsid w:val="00BC16C0"/>
    <w:rsid w:val="00BD1737"/>
    <w:rsid w:val="00BD1C63"/>
    <w:rsid w:val="00BD2F0F"/>
    <w:rsid w:val="00BD5B3F"/>
    <w:rsid w:val="00BD7FAB"/>
    <w:rsid w:val="00BE32EB"/>
    <w:rsid w:val="00BE535D"/>
    <w:rsid w:val="00BE5EB5"/>
    <w:rsid w:val="00BE63FC"/>
    <w:rsid w:val="00BF1862"/>
    <w:rsid w:val="00BF45E8"/>
    <w:rsid w:val="00BF535C"/>
    <w:rsid w:val="00BF6554"/>
    <w:rsid w:val="00BF7E14"/>
    <w:rsid w:val="00C03480"/>
    <w:rsid w:val="00C138CD"/>
    <w:rsid w:val="00C14C93"/>
    <w:rsid w:val="00C1641F"/>
    <w:rsid w:val="00C164C0"/>
    <w:rsid w:val="00C20961"/>
    <w:rsid w:val="00C242C0"/>
    <w:rsid w:val="00C256C9"/>
    <w:rsid w:val="00C27F5A"/>
    <w:rsid w:val="00C30457"/>
    <w:rsid w:val="00C3343E"/>
    <w:rsid w:val="00C33F1D"/>
    <w:rsid w:val="00C36EE5"/>
    <w:rsid w:val="00C41B13"/>
    <w:rsid w:val="00C422A4"/>
    <w:rsid w:val="00C43397"/>
    <w:rsid w:val="00C46BC2"/>
    <w:rsid w:val="00C47BF8"/>
    <w:rsid w:val="00C516F7"/>
    <w:rsid w:val="00C51EEE"/>
    <w:rsid w:val="00C56924"/>
    <w:rsid w:val="00C602D0"/>
    <w:rsid w:val="00C61395"/>
    <w:rsid w:val="00C618E6"/>
    <w:rsid w:val="00C635B6"/>
    <w:rsid w:val="00C66EED"/>
    <w:rsid w:val="00C77655"/>
    <w:rsid w:val="00C77B6A"/>
    <w:rsid w:val="00C77BD1"/>
    <w:rsid w:val="00C806DB"/>
    <w:rsid w:val="00C80EAA"/>
    <w:rsid w:val="00C825B0"/>
    <w:rsid w:val="00C82BBD"/>
    <w:rsid w:val="00C84667"/>
    <w:rsid w:val="00C856AA"/>
    <w:rsid w:val="00C858BE"/>
    <w:rsid w:val="00C865EB"/>
    <w:rsid w:val="00C871FF"/>
    <w:rsid w:val="00C90275"/>
    <w:rsid w:val="00C907A7"/>
    <w:rsid w:val="00C9125F"/>
    <w:rsid w:val="00C96659"/>
    <w:rsid w:val="00CA008B"/>
    <w:rsid w:val="00CA076F"/>
    <w:rsid w:val="00CA07FE"/>
    <w:rsid w:val="00CA1302"/>
    <w:rsid w:val="00CA2551"/>
    <w:rsid w:val="00CA78DC"/>
    <w:rsid w:val="00CB0959"/>
    <w:rsid w:val="00CB30B9"/>
    <w:rsid w:val="00CB39B6"/>
    <w:rsid w:val="00CB43E3"/>
    <w:rsid w:val="00CC1064"/>
    <w:rsid w:val="00CC151D"/>
    <w:rsid w:val="00CC25D6"/>
    <w:rsid w:val="00CC4E8B"/>
    <w:rsid w:val="00CC57D7"/>
    <w:rsid w:val="00CC5FC8"/>
    <w:rsid w:val="00CC6763"/>
    <w:rsid w:val="00CD4935"/>
    <w:rsid w:val="00CD4EB5"/>
    <w:rsid w:val="00CD648D"/>
    <w:rsid w:val="00CD7AA0"/>
    <w:rsid w:val="00CE10A7"/>
    <w:rsid w:val="00CE1355"/>
    <w:rsid w:val="00CE36BE"/>
    <w:rsid w:val="00CE3D2B"/>
    <w:rsid w:val="00CE5F91"/>
    <w:rsid w:val="00CE6424"/>
    <w:rsid w:val="00CE6636"/>
    <w:rsid w:val="00CE664B"/>
    <w:rsid w:val="00CE6CC9"/>
    <w:rsid w:val="00CE7311"/>
    <w:rsid w:val="00CF00CF"/>
    <w:rsid w:val="00CF1E99"/>
    <w:rsid w:val="00CF1F3A"/>
    <w:rsid w:val="00CF2674"/>
    <w:rsid w:val="00CF550A"/>
    <w:rsid w:val="00CF6F2E"/>
    <w:rsid w:val="00D0250D"/>
    <w:rsid w:val="00D06C0B"/>
    <w:rsid w:val="00D1178E"/>
    <w:rsid w:val="00D13C5C"/>
    <w:rsid w:val="00D15B84"/>
    <w:rsid w:val="00D163FA"/>
    <w:rsid w:val="00D2174A"/>
    <w:rsid w:val="00D22F16"/>
    <w:rsid w:val="00D239FA"/>
    <w:rsid w:val="00D23CEF"/>
    <w:rsid w:val="00D24FC0"/>
    <w:rsid w:val="00D26921"/>
    <w:rsid w:val="00D272D5"/>
    <w:rsid w:val="00D279F5"/>
    <w:rsid w:val="00D27C17"/>
    <w:rsid w:val="00D30B15"/>
    <w:rsid w:val="00D318A9"/>
    <w:rsid w:val="00D31930"/>
    <w:rsid w:val="00D323F3"/>
    <w:rsid w:val="00D365FB"/>
    <w:rsid w:val="00D3728C"/>
    <w:rsid w:val="00D37739"/>
    <w:rsid w:val="00D418DC"/>
    <w:rsid w:val="00D4217D"/>
    <w:rsid w:val="00D43097"/>
    <w:rsid w:val="00D45634"/>
    <w:rsid w:val="00D4732C"/>
    <w:rsid w:val="00D504E2"/>
    <w:rsid w:val="00D50C8F"/>
    <w:rsid w:val="00D517B3"/>
    <w:rsid w:val="00D536EC"/>
    <w:rsid w:val="00D53866"/>
    <w:rsid w:val="00D55743"/>
    <w:rsid w:val="00D56124"/>
    <w:rsid w:val="00D575D7"/>
    <w:rsid w:val="00D61B82"/>
    <w:rsid w:val="00D61DD1"/>
    <w:rsid w:val="00D62781"/>
    <w:rsid w:val="00D63162"/>
    <w:rsid w:val="00D64B95"/>
    <w:rsid w:val="00D65239"/>
    <w:rsid w:val="00D662CC"/>
    <w:rsid w:val="00D67321"/>
    <w:rsid w:val="00D67CB4"/>
    <w:rsid w:val="00D714DE"/>
    <w:rsid w:val="00D71C65"/>
    <w:rsid w:val="00D7277D"/>
    <w:rsid w:val="00D72B55"/>
    <w:rsid w:val="00D74928"/>
    <w:rsid w:val="00D801C0"/>
    <w:rsid w:val="00D8076F"/>
    <w:rsid w:val="00D828D6"/>
    <w:rsid w:val="00D84FF7"/>
    <w:rsid w:val="00D85BD8"/>
    <w:rsid w:val="00D86313"/>
    <w:rsid w:val="00D87196"/>
    <w:rsid w:val="00D8766F"/>
    <w:rsid w:val="00D90AC6"/>
    <w:rsid w:val="00D9142E"/>
    <w:rsid w:val="00D93279"/>
    <w:rsid w:val="00D937F0"/>
    <w:rsid w:val="00D97353"/>
    <w:rsid w:val="00DA16A9"/>
    <w:rsid w:val="00DA179F"/>
    <w:rsid w:val="00DA2955"/>
    <w:rsid w:val="00DA414E"/>
    <w:rsid w:val="00DA515D"/>
    <w:rsid w:val="00DA586F"/>
    <w:rsid w:val="00DB2997"/>
    <w:rsid w:val="00DB2B9C"/>
    <w:rsid w:val="00DC1656"/>
    <w:rsid w:val="00DC1FCC"/>
    <w:rsid w:val="00DC3574"/>
    <w:rsid w:val="00DC39CB"/>
    <w:rsid w:val="00DC4FE3"/>
    <w:rsid w:val="00DC551F"/>
    <w:rsid w:val="00DC5C60"/>
    <w:rsid w:val="00DC7583"/>
    <w:rsid w:val="00DD4773"/>
    <w:rsid w:val="00DD4E67"/>
    <w:rsid w:val="00DD5CCB"/>
    <w:rsid w:val="00DD6AE0"/>
    <w:rsid w:val="00DE50FA"/>
    <w:rsid w:val="00DE5AB0"/>
    <w:rsid w:val="00DE748E"/>
    <w:rsid w:val="00DF0646"/>
    <w:rsid w:val="00DF20EC"/>
    <w:rsid w:val="00DF4E39"/>
    <w:rsid w:val="00DF5EE5"/>
    <w:rsid w:val="00E016C0"/>
    <w:rsid w:val="00E02461"/>
    <w:rsid w:val="00E04952"/>
    <w:rsid w:val="00E04F84"/>
    <w:rsid w:val="00E05F02"/>
    <w:rsid w:val="00E06ACB"/>
    <w:rsid w:val="00E118F0"/>
    <w:rsid w:val="00E14377"/>
    <w:rsid w:val="00E15A9A"/>
    <w:rsid w:val="00E1697D"/>
    <w:rsid w:val="00E179B1"/>
    <w:rsid w:val="00E25B49"/>
    <w:rsid w:val="00E26698"/>
    <w:rsid w:val="00E2731D"/>
    <w:rsid w:val="00E30D2F"/>
    <w:rsid w:val="00E32DFB"/>
    <w:rsid w:val="00E35568"/>
    <w:rsid w:val="00E3688A"/>
    <w:rsid w:val="00E4195D"/>
    <w:rsid w:val="00E41EFF"/>
    <w:rsid w:val="00E42173"/>
    <w:rsid w:val="00E43372"/>
    <w:rsid w:val="00E447CA"/>
    <w:rsid w:val="00E44E47"/>
    <w:rsid w:val="00E46159"/>
    <w:rsid w:val="00E516AC"/>
    <w:rsid w:val="00E51F7B"/>
    <w:rsid w:val="00E5577B"/>
    <w:rsid w:val="00E569B0"/>
    <w:rsid w:val="00E57ED3"/>
    <w:rsid w:val="00E60B8D"/>
    <w:rsid w:val="00E627B4"/>
    <w:rsid w:val="00E637D5"/>
    <w:rsid w:val="00E65838"/>
    <w:rsid w:val="00E66B93"/>
    <w:rsid w:val="00E67927"/>
    <w:rsid w:val="00E71F30"/>
    <w:rsid w:val="00E77059"/>
    <w:rsid w:val="00E77ADB"/>
    <w:rsid w:val="00E814FF"/>
    <w:rsid w:val="00E828AE"/>
    <w:rsid w:val="00E87197"/>
    <w:rsid w:val="00E87306"/>
    <w:rsid w:val="00E90FC6"/>
    <w:rsid w:val="00E91963"/>
    <w:rsid w:val="00E91CA0"/>
    <w:rsid w:val="00E92BD8"/>
    <w:rsid w:val="00E93FB0"/>
    <w:rsid w:val="00E94A55"/>
    <w:rsid w:val="00E9653D"/>
    <w:rsid w:val="00E97397"/>
    <w:rsid w:val="00EA0597"/>
    <w:rsid w:val="00EA19F0"/>
    <w:rsid w:val="00EA239E"/>
    <w:rsid w:val="00EA2834"/>
    <w:rsid w:val="00EA2B0E"/>
    <w:rsid w:val="00EA2C00"/>
    <w:rsid w:val="00EA7A5E"/>
    <w:rsid w:val="00EA7F01"/>
    <w:rsid w:val="00EA7F38"/>
    <w:rsid w:val="00EB127A"/>
    <w:rsid w:val="00EB134E"/>
    <w:rsid w:val="00EB328D"/>
    <w:rsid w:val="00EC0C35"/>
    <w:rsid w:val="00EC27E4"/>
    <w:rsid w:val="00EC280A"/>
    <w:rsid w:val="00EC5B78"/>
    <w:rsid w:val="00ED2E61"/>
    <w:rsid w:val="00ED3619"/>
    <w:rsid w:val="00ED469D"/>
    <w:rsid w:val="00ED4C48"/>
    <w:rsid w:val="00ED5326"/>
    <w:rsid w:val="00ED559C"/>
    <w:rsid w:val="00ED5FAF"/>
    <w:rsid w:val="00ED7654"/>
    <w:rsid w:val="00EE0360"/>
    <w:rsid w:val="00EE0DC0"/>
    <w:rsid w:val="00EE295B"/>
    <w:rsid w:val="00EE4AB2"/>
    <w:rsid w:val="00EE4BF3"/>
    <w:rsid w:val="00EE5416"/>
    <w:rsid w:val="00EE57CA"/>
    <w:rsid w:val="00EE6266"/>
    <w:rsid w:val="00EF0074"/>
    <w:rsid w:val="00EF0A94"/>
    <w:rsid w:val="00EF0FCA"/>
    <w:rsid w:val="00EF1842"/>
    <w:rsid w:val="00EF3B46"/>
    <w:rsid w:val="00EF5B80"/>
    <w:rsid w:val="00EF6FF9"/>
    <w:rsid w:val="00F03091"/>
    <w:rsid w:val="00F04D1E"/>
    <w:rsid w:val="00F04E82"/>
    <w:rsid w:val="00F053A7"/>
    <w:rsid w:val="00F113D6"/>
    <w:rsid w:val="00F12470"/>
    <w:rsid w:val="00F17FD5"/>
    <w:rsid w:val="00F20D25"/>
    <w:rsid w:val="00F2355C"/>
    <w:rsid w:val="00F26698"/>
    <w:rsid w:val="00F32213"/>
    <w:rsid w:val="00F3340A"/>
    <w:rsid w:val="00F35CD7"/>
    <w:rsid w:val="00F407A0"/>
    <w:rsid w:val="00F425BF"/>
    <w:rsid w:val="00F42F64"/>
    <w:rsid w:val="00F460F4"/>
    <w:rsid w:val="00F47F1E"/>
    <w:rsid w:val="00F5030B"/>
    <w:rsid w:val="00F505D5"/>
    <w:rsid w:val="00F51EA8"/>
    <w:rsid w:val="00F546DB"/>
    <w:rsid w:val="00F569FE"/>
    <w:rsid w:val="00F60C01"/>
    <w:rsid w:val="00F60C1A"/>
    <w:rsid w:val="00F6275E"/>
    <w:rsid w:val="00F660CB"/>
    <w:rsid w:val="00F670BD"/>
    <w:rsid w:val="00F6762C"/>
    <w:rsid w:val="00F70AA9"/>
    <w:rsid w:val="00F72EAE"/>
    <w:rsid w:val="00F758A9"/>
    <w:rsid w:val="00F7659F"/>
    <w:rsid w:val="00F76D09"/>
    <w:rsid w:val="00F7786E"/>
    <w:rsid w:val="00F8005F"/>
    <w:rsid w:val="00F830F4"/>
    <w:rsid w:val="00F87D30"/>
    <w:rsid w:val="00F9055A"/>
    <w:rsid w:val="00F90D13"/>
    <w:rsid w:val="00F9219C"/>
    <w:rsid w:val="00F96320"/>
    <w:rsid w:val="00F96B6B"/>
    <w:rsid w:val="00FA026E"/>
    <w:rsid w:val="00FA2061"/>
    <w:rsid w:val="00FA3E05"/>
    <w:rsid w:val="00FB0ADB"/>
    <w:rsid w:val="00FB3892"/>
    <w:rsid w:val="00FB3EBD"/>
    <w:rsid w:val="00FB635F"/>
    <w:rsid w:val="00FB654B"/>
    <w:rsid w:val="00FC1991"/>
    <w:rsid w:val="00FC2AEE"/>
    <w:rsid w:val="00FC2DA8"/>
    <w:rsid w:val="00FC44F5"/>
    <w:rsid w:val="00FC498F"/>
    <w:rsid w:val="00FC4FC8"/>
    <w:rsid w:val="00FC71EF"/>
    <w:rsid w:val="00FC7B59"/>
    <w:rsid w:val="00FD1143"/>
    <w:rsid w:val="00FD7DF7"/>
    <w:rsid w:val="00FE002F"/>
    <w:rsid w:val="00FE07C0"/>
    <w:rsid w:val="00FE1121"/>
    <w:rsid w:val="00FE5C55"/>
    <w:rsid w:val="00FE64A7"/>
    <w:rsid w:val="00FE6507"/>
    <w:rsid w:val="00FF3DE7"/>
    <w:rsid w:val="00FF4A2F"/>
    <w:rsid w:val="00FF4BB9"/>
    <w:rsid w:val="00FF5367"/>
    <w:rsid w:val="00FF5D58"/>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4A5"/>
  <w15:docId w15:val="{C69FC7B6-72D2-4B97-AE3B-B3938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751924933">
      <w:bodyDiv w:val="1"/>
      <w:marLeft w:val="0"/>
      <w:marRight w:val="0"/>
      <w:marTop w:val="0"/>
      <w:marBottom w:val="0"/>
      <w:divBdr>
        <w:top w:val="none" w:sz="0" w:space="0" w:color="auto"/>
        <w:left w:val="none" w:sz="0" w:space="0" w:color="auto"/>
        <w:bottom w:val="none" w:sz="0" w:space="0" w:color="auto"/>
        <w:right w:val="none" w:sz="0" w:space="0" w:color="auto"/>
      </w:divBdr>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972443027">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9206359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773A0-C0EA-4738-8790-945144FDE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3ADF0-C38A-47B4-9591-C489CDCF665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0403aeb7-10dd-41a9-8f8e-1fc0ec5546a5"/>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D1710656-1D07-40F4-ADEE-BCAA1169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34257AF3</Template>
  <TotalTime>317</TotalTime>
  <Pages>25</Pages>
  <Words>33975</Words>
  <Characters>19367</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53236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keywords/>
  <dc:description/>
  <cp:lastModifiedBy>Karina Visikovska</cp:lastModifiedBy>
  <cp:revision>32</cp:revision>
  <cp:lastPrinted>2017-03-23T07:41:00Z</cp:lastPrinted>
  <dcterms:created xsi:type="dcterms:W3CDTF">2018-02-14T15:15:00Z</dcterms:created>
  <dcterms:modified xsi:type="dcterms:W3CDTF">2018-04-12T07:29:00Z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