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A7D7" w14:textId="77777777" w:rsidR="00866DE8" w:rsidRPr="00513F12" w:rsidRDefault="00866DE8" w:rsidP="004169CA">
      <w:pPr>
        <w:tabs>
          <w:tab w:val="left" w:pos="6804"/>
        </w:tabs>
        <w:spacing w:after="0" w:line="240" w:lineRule="auto"/>
        <w:jc w:val="both"/>
        <w:rPr>
          <w:rFonts w:ascii="Times New Roman" w:hAnsi="Times New Roman"/>
          <w:sz w:val="28"/>
          <w:szCs w:val="28"/>
        </w:rPr>
      </w:pPr>
    </w:p>
    <w:p w14:paraId="6DC08042" w14:textId="10D29434" w:rsidR="004169CA" w:rsidRPr="00513F12" w:rsidRDefault="004169CA" w:rsidP="004169CA">
      <w:pPr>
        <w:tabs>
          <w:tab w:val="left" w:pos="6663"/>
        </w:tabs>
        <w:spacing w:after="0" w:line="240" w:lineRule="auto"/>
        <w:rPr>
          <w:rFonts w:ascii="Times New Roman" w:hAnsi="Times New Roman"/>
          <w:sz w:val="28"/>
          <w:szCs w:val="28"/>
        </w:rPr>
      </w:pPr>
      <w:r w:rsidRPr="00513F12">
        <w:rPr>
          <w:rFonts w:ascii="Times New Roman" w:hAnsi="Times New Roman"/>
          <w:sz w:val="28"/>
        </w:rPr>
        <w:t>16 January 2018</w:t>
      </w:r>
      <w:r w:rsidRPr="00513F12">
        <w:tab/>
      </w:r>
      <w:r w:rsidR="004908C5">
        <w:rPr>
          <w:rFonts w:ascii="Times New Roman" w:hAnsi="Times New Roman"/>
          <w:sz w:val="28"/>
        </w:rPr>
        <w:t>Regulation</w:t>
      </w:r>
      <w:r w:rsidRPr="00513F12">
        <w:rPr>
          <w:rFonts w:ascii="Times New Roman" w:hAnsi="Times New Roman"/>
          <w:sz w:val="28"/>
        </w:rPr>
        <w:t xml:space="preserve"> No 41</w:t>
      </w:r>
    </w:p>
    <w:p w14:paraId="0D0562FC" w14:textId="1270FD53" w:rsidR="004169CA" w:rsidRPr="00513F12" w:rsidRDefault="004169CA" w:rsidP="004169CA">
      <w:pPr>
        <w:tabs>
          <w:tab w:val="left" w:pos="6663"/>
        </w:tabs>
        <w:spacing w:after="0" w:line="240" w:lineRule="auto"/>
        <w:rPr>
          <w:rFonts w:ascii="Times New Roman" w:hAnsi="Times New Roman"/>
          <w:sz w:val="28"/>
          <w:szCs w:val="28"/>
        </w:rPr>
      </w:pPr>
      <w:r w:rsidRPr="00513F12">
        <w:rPr>
          <w:rFonts w:ascii="Times New Roman" w:hAnsi="Times New Roman"/>
          <w:sz w:val="28"/>
        </w:rPr>
        <w:t>Riga</w:t>
      </w:r>
      <w:r w:rsidRPr="00513F12">
        <w:tab/>
      </w:r>
      <w:r w:rsidRPr="00513F12">
        <w:rPr>
          <w:rFonts w:ascii="Times New Roman" w:hAnsi="Times New Roman"/>
          <w:sz w:val="28"/>
        </w:rPr>
        <w:t>(</w:t>
      </w:r>
      <w:proofErr w:type="spellStart"/>
      <w:proofErr w:type="gramStart"/>
      <w:r w:rsidRPr="00513F12">
        <w:rPr>
          <w:rFonts w:ascii="Times New Roman" w:hAnsi="Times New Roman"/>
          <w:sz w:val="28"/>
        </w:rPr>
        <w:t>prot</w:t>
      </w:r>
      <w:proofErr w:type="gramEnd"/>
      <w:r w:rsidRPr="00513F12">
        <w:rPr>
          <w:rFonts w:ascii="Times New Roman" w:hAnsi="Times New Roman"/>
          <w:sz w:val="28"/>
        </w:rPr>
        <w:t>.</w:t>
      </w:r>
      <w:proofErr w:type="spellEnd"/>
      <w:r w:rsidRPr="00513F12">
        <w:rPr>
          <w:rFonts w:ascii="Times New Roman" w:hAnsi="Times New Roman"/>
          <w:sz w:val="28"/>
        </w:rPr>
        <w:t xml:space="preserve"> No. 3 15. §)</w:t>
      </w:r>
    </w:p>
    <w:p w14:paraId="66EC573D" w14:textId="4BC2082D" w:rsidR="001778DB" w:rsidRPr="00513F12" w:rsidRDefault="001778DB" w:rsidP="004169CA">
      <w:pPr>
        <w:tabs>
          <w:tab w:val="left" w:pos="6804"/>
        </w:tabs>
        <w:spacing w:after="0" w:line="240" w:lineRule="auto"/>
        <w:rPr>
          <w:rFonts w:ascii="Times New Roman" w:hAnsi="Times New Roman"/>
          <w:sz w:val="28"/>
          <w:szCs w:val="28"/>
        </w:rPr>
      </w:pPr>
    </w:p>
    <w:p w14:paraId="37C43BCA" w14:textId="2C71C8F6" w:rsidR="00DB67C7" w:rsidRPr="00513F12" w:rsidRDefault="00DB67C7" w:rsidP="004169CA">
      <w:pPr>
        <w:spacing w:after="0" w:line="240" w:lineRule="auto"/>
        <w:contextualSpacing/>
        <w:jc w:val="center"/>
        <w:rPr>
          <w:rFonts w:ascii="Times New Roman" w:eastAsia="Times New Roman" w:hAnsi="Times New Roman"/>
          <w:b/>
          <w:bCs/>
          <w:sz w:val="28"/>
          <w:szCs w:val="28"/>
        </w:rPr>
      </w:pPr>
      <w:r w:rsidRPr="00513F12">
        <w:rPr>
          <w:rFonts w:ascii="Times New Roman" w:hAnsi="Times New Roman"/>
          <w:b/>
          <w:sz w:val="28"/>
        </w:rPr>
        <w:t xml:space="preserve">Implementing Regulation for </w:t>
      </w:r>
      <w:r w:rsidR="00D13420">
        <w:rPr>
          <w:rFonts w:ascii="Times New Roman" w:hAnsi="Times New Roman"/>
          <w:b/>
          <w:sz w:val="28"/>
        </w:rPr>
        <w:t>Activity</w:t>
      </w:r>
      <w:r w:rsidR="00D13420" w:rsidRPr="00513F12">
        <w:rPr>
          <w:rFonts w:ascii="Times New Roman" w:hAnsi="Times New Roman"/>
          <w:b/>
          <w:sz w:val="28"/>
        </w:rPr>
        <w:t xml:space="preserve"> </w:t>
      </w:r>
      <w:r w:rsidRPr="00513F12">
        <w:rPr>
          <w:rFonts w:ascii="Times New Roman" w:hAnsi="Times New Roman"/>
          <w:b/>
          <w:sz w:val="28"/>
        </w:rPr>
        <w:t>1.1.1.3 “Innovation Grants for Students” of Specific Objective 1.1.1 “To Increase the Research and Innovation Capacity of Latvian Scientific Institutions and the Ability to Attract External Funding by Investing in Human Resources and Infrastructure” of Operational Programme “Growth and Employment”</w:t>
      </w:r>
    </w:p>
    <w:p w14:paraId="7E3681A1" w14:textId="77777777" w:rsidR="00DB67C7" w:rsidRPr="00513F12" w:rsidRDefault="00DB67C7" w:rsidP="004169CA">
      <w:pPr>
        <w:spacing w:after="0" w:line="240" w:lineRule="auto"/>
        <w:contextualSpacing/>
        <w:jc w:val="center"/>
        <w:rPr>
          <w:rFonts w:ascii="Times New Roman" w:eastAsia="Times New Roman" w:hAnsi="Times New Roman"/>
          <w:bCs/>
          <w:sz w:val="28"/>
          <w:szCs w:val="28"/>
        </w:rPr>
      </w:pPr>
    </w:p>
    <w:p w14:paraId="0C18081C" w14:textId="7D22A290" w:rsidR="00FB03E2" w:rsidRPr="00513F12" w:rsidRDefault="00DB67C7" w:rsidP="004169CA">
      <w:pPr>
        <w:spacing w:after="0" w:line="240" w:lineRule="auto"/>
        <w:ind w:left="4395"/>
        <w:contextualSpacing/>
        <w:jc w:val="right"/>
        <w:rPr>
          <w:rFonts w:ascii="Times New Roman" w:eastAsia="Times New Roman" w:hAnsi="Times New Roman"/>
          <w:sz w:val="28"/>
          <w:szCs w:val="28"/>
        </w:rPr>
      </w:pPr>
      <w:r w:rsidRPr="00513F12">
        <w:rPr>
          <w:rFonts w:ascii="Times New Roman" w:hAnsi="Times New Roman"/>
          <w:sz w:val="28"/>
        </w:rPr>
        <w:t xml:space="preserve">Issued </w:t>
      </w:r>
      <w:r w:rsidR="000D3A37" w:rsidRPr="000D3A37">
        <w:rPr>
          <w:rFonts w:ascii="Times New Roman" w:hAnsi="Times New Roman"/>
          <w:sz w:val="28"/>
        </w:rPr>
        <w:t xml:space="preserve">pursuant </w:t>
      </w:r>
      <w:r w:rsidRPr="00513F12">
        <w:rPr>
          <w:rFonts w:ascii="Times New Roman" w:hAnsi="Times New Roman"/>
          <w:sz w:val="28"/>
        </w:rPr>
        <w:t xml:space="preserve">to </w:t>
      </w:r>
    </w:p>
    <w:p w14:paraId="7660FCB7" w14:textId="77777777" w:rsidR="006243ED" w:rsidRPr="006243ED" w:rsidRDefault="006243ED" w:rsidP="006243ED">
      <w:pPr>
        <w:spacing w:after="0" w:line="240" w:lineRule="auto"/>
        <w:ind w:left="4395"/>
        <w:contextualSpacing/>
        <w:jc w:val="right"/>
        <w:rPr>
          <w:rFonts w:ascii="Times New Roman" w:hAnsi="Times New Roman"/>
          <w:sz w:val="28"/>
        </w:rPr>
      </w:pPr>
      <w:r w:rsidRPr="006243ED">
        <w:rPr>
          <w:rFonts w:ascii="Times New Roman" w:hAnsi="Times New Roman"/>
          <w:sz w:val="28"/>
        </w:rPr>
        <w:t>Section 20, Clauses 6 and 13 of</w:t>
      </w:r>
    </w:p>
    <w:p w14:paraId="10FBCF26" w14:textId="45E42D30" w:rsidR="001778DB" w:rsidRPr="00513F12" w:rsidRDefault="006243ED" w:rsidP="006243ED">
      <w:pPr>
        <w:spacing w:after="0" w:line="240" w:lineRule="auto"/>
        <w:ind w:left="4395"/>
        <w:contextualSpacing/>
        <w:jc w:val="right"/>
        <w:rPr>
          <w:rFonts w:ascii="Times New Roman" w:eastAsia="Times New Roman" w:hAnsi="Times New Roman"/>
          <w:sz w:val="28"/>
          <w:szCs w:val="28"/>
        </w:rPr>
      </w:pPr>
      <w:proofErr w:type="gramStart"/>
      <w:r w:rsidRPr="006243ED">
        <w:rPr>
          <w:rFonts w:ascii="Times New Roman" w:hAnsi="Times New Roman"/>
          <w:sz w:val="28"/>
        </w:rPr>
        <w:t>the</w:t>
      </w:r>
      <w:proofErr w:type="gramEnd"/>
      <w:r w:rsidRPr="006243ED">
        <w:rPr>
          <w:rFonts w:ascii="Times New Roman" w:hAnsi="Times New Roman"/>
          <w:sz w:val="28"/>
        </w:rPr>
        <w:t xml:space="preserve"> Law On Management of the </w:t>
      </w:r>
      <w:r w:rsidR="00DB67C7" w:rsidRPr="00513F12">
        <w:rPr>
          <w:rFonts w:ascii="Times New Roman" w:hAnsi="Times New Roman"/>
          <w:sz w:val="28"/>
        </w:rPr>
        <w:t xml:space="preserve">European Union </w:t>
      </w:r>
      <w:r>
        <w:rPr>
          <w:rFonts w:ascii="Times New Roman" w:hAnsi="Times New Roman"/>
          <w:sz w:val="28"/>
        </w:rPr>
        <w:t>S</w:t>
      </w:r>
      <w:r w:rsidR="00DB67C7" w:rsidRPr="00513F12">
        <w:rPr>
          <w:rFonts w:ascii="Times New Roman" w:hAnsi="Times New Roman"/>
          <w:sz w:val="28"/>
        </w:rPr>
        <w:t xml:space="preserve">tructural </w:t>
      </w:r>
      <w:r>
        <w:rPr>
          <w:rFonts w:ascii="Times New Roman" w:hAnsi="Times New Roman"/>
          <w:sz w:val="28"/>
        </w:rPr>
        <w:t>F</w:t>
      </w:r>
      <w:r w:rsidR="00DB67C7" w:rsidRPr="00513F12">
        <w:rPr>
          <w:rFonts w:ascii="Times New Roman" w:hAnsi="Times New Roman"/>
          <w:sz w:val="28"/>
        </w:rPr>
        <w:t>unds and</w:t>
      </w:r>
    </w:p>
    <w:p w14:paraId="2746A864" w14:textId="13681282" w:rsidR="001778DB" w:rsidRPr="00513F12" w:rsidRDefault="00DB67C7" w:rsidP="004169CA">
      <w:pPr>
        <w:spacing w:after="0" w:line="240" w:lineRule="auto"/>
        <w:ind w:left="4395"/>
        <w:contextualSpacing/>
        <w:jc w:val="right"/>
        <w:rPr>
          <w:rFonts w:ascii="Times New Roman" w:eastAsia="Times New Roman" w:hAnsi="Times New Roman"/>
          <w:sz w:val="28"/>
          <w:szCs w:val="28"/>
        </w:rPr>
      </w:pPr>
      <w:r w:rsidRPr="00513F12">
        <w:rPr>
          <w:rFonts w:ascii="Times New Roman" w:hAnsi="Times New Roman"/>
          <w:sz w:val="28"/>
        </w:rPr>
        <w:t xml:space="preserve"> </w:t>
      </w:r>
      <w:proofErr w:type="gramStart"/>
      <w:r w:rsidR="006243ED">
        <w:rPr>
          <w:rFonts w:ascii="Times New Roman" w:hAnsi="Times New Roman"/>
          <w:sz w:val="28"/>
        </w:rPr>
        <w:t>the</w:t>
      </w:r>
      <w:proofErr w:type="gramEnd"/>
      <w:r w:rsidR="006243ED">
        <w:rPr>
          <w:rFonts w:ascii="Times New Roman" w:hAnsi="Times New Roman"/>
          <w:sz w:val="28"/>
        </w:rPr>
        <w:t xml:space="preserve"> </w:t>
      </w:r>
      <w:r w:rsidRPr="00513F12">
        <w:rPr>
          <w:rFonts w:ascii="Times New Roman" w:hAnsi="Times New Roman"/>
          <w:sz w:val="28"/>
        </w:rPr>
        <w:t xml:space="preserve">Cohesion Fund </w:t>
      </w:r>
      <w:r w:rsidR="006243ED">
        <w:rPr>
          <w:rFonts w:ascii="Times New Roman" w:hAnsi="Times New Roman"/>
          <w:sz w:val="28"/>
        </w:rPr>
        <w:t xml:space="preserve">in the </w:t>
      </w:r>
      <w:r w:rsidR="004908C5">
        <w:rPr>
          <w:rFonts w:ascii="Times New Roman" w:hAnsi="Times New Roman"/>
          <w:sz w:val="28"/>
        </w:rPr>
        <w:t>Programming</w:t>
      </w:r>
      <w:r w:rsidR="006243ED">
        <w:rPr>
          <w:rFonts w:ascii="Times New Roman" w:hAnsi="Times New Roman"/>
          <w:sz w:val="28"/>
        </w:rPr>
        <w:t xml:space="preserve"> period </w:t>
      </w:r>
      <w:r w:rsidRPr="00513F12">
        <w:rPr>
          <w:rFonts w:ascii="Times New Roman" w:hAnsi="Times New Roman"/>
          <w:sz w:val="28"/>
        </w:rPr>
        <w:t>2014-2020</w:t>
      </w:r>
    </w:p>
    <w:p w14:paraId="6D8A33E5" w14:textId="7CDBC7D4" w:rsidR="00DB67C7" w:rsidRPr="00513F12" w:rsidRDefault="00DB67C7" w:rsidP="006243ED">
      <w:pPr>
        <w:spacing w:after="0" w:line="240" w:lineRule="auto"/>
        <w:ind w:left="4395"/>
        <w:contextualSpacing/>
        <w:jc w:val="right"/>
        <w:rPr>
          <w:rFonts w:ascii="Times New Roman" w:eastAsia="Times New Roman" w:hAnsi="Times New Roman"/>
          <w:sz w:val="28"/>
          <w:szCs w:val="28"/>
        </w:rPr>
      </w:pPr>
    </w:p>
    <w:p w14:paraId="69F5D099" w14:textId="77777777" w:rsidR="00DB67C7" w:rsidRPr="00513F12" w:rsidRDefault="00DB67C7" w:rsidP="004169CA">
      <w:pPr>
        <w:pStyle w:val="ColorfulList-Accent11"/>
        <w:spacing w:after="0" w:line="240" w:lineRule="auto"/>
        <w:ind w:left="0"/>
        <w:rPr>
          <w:rFonts w:ascii="Times New Roman" w:eastAsia="Times New Roman" w:hAnsi="Times New Roman"/>
          <w:bCs/>
          <w:sz w:val="28"/>
          <w:szCs w:val="28"/>
        </w:rPr>
      </w:pPr>
    </w:p>
    <w:p w14:paraId="165079E4" w14:textId="77777777" w:rsidR="00DB67C7" w:rsidRPr="00513F12" w:rsidRDefault="00DB67C7" w:rsidP="00DE55A5">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 General Provisions</w:t>
      </w:r>
    </w:p>
    <w:p w14:paraId="2860E06B" w14:textId="77777777" w:rsidR="00B743BF" w:rsidRPr="00513F12" w:rsidRDefault="00B743BF" w:rsidP="00EF0BFB">
      <w:pPr>
        <w:pStyle w:val="ColorfulList-Accent11"/>
        <w:tabs>
          <w:tab w:val="left" w:pos="426"/>
        </w:tabs>
        <w:spacing w:after="0" w:line="240" w:lineRule="auto"/>
        <w:ind w:left="0" w:firstLine="709"/>
        <w:jc w:val="both"/>
        <w:rPr>
          <w:rFonts w:ascii="Times New Roman" w:eastAsia="Times New Roman" w:hAnsi="Times New Roman"/>
          <w:sz w:val="28"/>
          <w:szCs w:val="28"/>
        </w:rPr>
      </w:pPr>
    </w:p>
    <w:p w14:paraId="278E3261" w14:textId="613332D3" w:rsidR="001F79C9" w:rsidRPr="00513F12" w:rsidRDefault="001F79C9" w:rsidP="00EF0BFB">
      <w:pPr>
        <w:pStyle w:val="ListParagraph"/>
        <w:numPr>
          <w:ilvl w:val="0"/>
          <w:numId w:val="16"/>
        </w:numPr>
        <w:tabs>
          <w:tab w:val="left" w:pos="709"/>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Th</w:t>
      </w:r>
      <w:r w:rsidR="009E45FA">
        <w:rPr>
          <w:rFonts w:ascii="Times New Roman" w:hAnsi="Times New Roman"/>
          <w:sz w:val="28"/>
        </w:rPr>
        <w:t>is</w:t>
      </w:r>
      <w:r w:rsidRPr="00513F12">
        <w:rPr>
          <w:rFonts w:ascii="Times New Roman" w:hAnsi="Times New Roman"/>
          <w:sz w:val="28"/>
        </w:rPr>
        <w:t xml:space="preserve"> Regulation </w:t>
      </w:r>
      <w:r w:rsidR="009E45FA">
        <w:rPr>
          <w:rFonts w:ascii="Times New Roman" w:hAnsi="Times New Roman"/>
          <w:sz w:val="28"/>
        </w:rPr>
        <w:t>prescribes</w:t>
      </w:r>
      <w:r w:rsidRPr="00513F12">
        <w:rPr>
          <w:rFonts w:ascii="Times New Roman" w:hAnsi="Times New Roman"/>
          <w:sz w:val="28"/>
        </w:rPr>
        <w:t>:</w:t>
      </w:r>
    </w:p>
    <w:p w14:paraId="152F6DFC" w14:textId="230AE363"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the procedure</w:t>
      </w:r>
      <w:r w:rsidR="00550B2A">
        <w:rPr>
          <w:rFonts w:ascii="Times New Roman" w:hAnsi="Times New Roman"/>
          <w:sz w:val="28"/>
        </w:rPr>
        <w:t>s</w:t>
      </w:r>
      <w:r w:rsidRPr="00513F12">
        <w:rPr>
          <w:rFonts w:ascii="Times New Roman" w:hAnsi="Times New Roman"/>
          <w:sz w:val="28"/>
        </w:rPr>
        <w:t xml:space="preserve"> </w:t>
      </w:r>
      <w:r w:rsidR="003D5D58">
        <w:rPr>
          <w:rFonts w:ascii="Times New Roman" w:hAnsi="Times New Roman"/>
          <w:sz w:val="28"/>
        </w:rPr>
        <w:t>by which</w:t>
      </w:r>
      <w:r w:rsidRPr="00513F12">
        <w:rPr>
          <w:rFonts w:ascii="Times New Roman" w:hAnsi="Times New Roman"/>
          <w:sz w:val="28"/>
        </w:rPr>
        <w:t xml:space="preserve"> </w:t>
      </w:r>
      <w:r w:rsidR="00D13420">
        <w:rPr>
          <w:rFonts w:ascii="Times New Roman" w:hAnsi="Times New Roman"/>
          <w:sz w:val="28"/>
        </w:rPr>
        <w:t>Activity</w:t>
      </w:r>
      <w:r w:rsidR="00D13420" w:rsidRPr="00513F12">
        <w:rPr>
          <w:rFonts w:ascii="Times New Roman" w:hAnsi="Times New Roman"/>
          <w:sz w:val="28"/>
        </w:rPr>
        <w:t xml:space="preserve"> </w:t>
      </w:r>
      <w:r w:rsidRPr="00513F12">
        <w:rPr>
          <w:rFonts w:ascii="Times New Roman" w:hAnsi="Times New Roman"/>
          <w:sz w:val="28"/>
        </w:rPr>
        <w:t xml:space="preserve">1.1.1.3 “Innovation Grants for Students” of Specific Objective 1.1.1 “To Increase the Research and Innovation Capacity of Latvian Scientific Institutions and the Ability to Attract External Funding by Investing in Human Resources and Infrastructure” of Operational Programme “Growth and Employment” (hereinafter referred to as the </w:t>
      </w:r>
      <w:r w:rsidR="00D13420">
        <w:rPr>
          <w:rFonts w:ascii="Times New Roman" w:hAnsi="Times New Roman"/>
          <w:sz w:val="28"/>
        </w:rPr>
        <w:t>Activity</w:t>
      </w:r>
      <w:r w:rsidRPr="00513F12">
        <w:rPr>
          <w:rFonts w:ascii="Times New Roman" w:hAnsi="Times New Roman"/>
          <w:sz w:val="28"/>
        </w:rPr>
        <w:t>)</w:t>
      </w:r>
      <w:r w:rsidR="003D5D58">
        <w:rPr>
          <w:rFonts w:ascii="Times New Roman" w:hAnsi="Times New Roman"/>
          <w:sz w:val="28"/>
        </w:rPr>
        <w:t xml:space="preserve"> shall be implemented</w:t>
      </w:r>
      <w:r w:rsidRPr="00513F12">
        <w:rPr>
          <w:rFonts w:ascii="Times New Roman" w:hAnsi="Times New Roman"/>
          <w:sz w:val="28"/>
        </w:rPr>
        <w:t>;</w:t>
      </w:r>
    </w:p>
    <w:p w14:paraId="579B1F9B" w14:textId="73C2211B"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objectives of the </w:t>
      </w:r>
      <w:r w:rsidR="00D13420">
        <w:rPr>
          <w:rFonts w:ascii="Times New Roman" w:hAnsi="Times New Roman"/>
          <w:sz w:val="28"/>
        </w:rPr>
        <w:t>Activity</w:t>
      </w:r>
      <w:r w:rsidRPr="00513F12">
        <w:rPr>
          <w:rFonts w:ascii="Times New Roman" w:hAnsi="Times New Roman"/>
          <w:sz w:val="28"/>
        </w:rPr>
        <w:t xml:space="preserve">; </w:t>
      </w:r>
    </w:p>
    <w:p w14:paraId="75186CF3" w14:textId="797D0855"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funding available for the </w:t>
      </w:r>
      <w:r w:rsidR="00D13420">
        <w:rPr>
          <w:rFonts w:ascii="Times New Roman" w:hAnsi="Times New Roman"/>
          <w:sz w:val="28"/>
        </w:rPr>
        <w:t>Activity</w:t>
      </w:r>
      <w:r w:rsidRPr="00513F12">
        <w:rPr>
          <w:rFonts w:ascii="Times New Roman" w:hAnsi="Times New Roman"/>
          <w:sz w:val="28"/>
        </w:rPr>
        <w:t xml:space="preserve">; </w:t>
      </w:r>
    </w:p>
    <w:p w14:paraId="451898D8" w14:textId="3733720E"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requirements to the </w:t>
      </w:r>
      <w:r w:rsidR="009C3EDB" w:rsidRPr="00513F12">
        <w:rPr>
          <w:rFonts w:ascii="Times New Roman" w:hAnsi="Times New Roman"/>
          <w:sz w:val="28"/>
        </w:rPr>
        <w:t xml:space="preserve">European Regional Development Fund </w:t>
      </w:r>
      <w:r w:rsidRPr="00513F12">
        <w:rPr>
          <w:rFonts w:ascii="Times New Roman" w:hAnsi="Times New Roman"/>
          <w:sz w:val="28"/>
        </w:rPr>
        <w:t xml:space="preserve">project (hereinafter referred to as the project) applicant (hereinafter referred to as the project) </w:t>
      </w:r>
      <w:r w:rsidR="009C3EDB" w:rsidRPr="00513F12">
        <w:rPr>
          <w:rFonts w:ascii="Times New Roman" w:hAnsi="Times New Roman"/>
          <w:sz w:val="28"/>
        </w:rPr>
        <w:t xml:space="preserve">applicant </w:t>
      </w:r>
      <w:r w:rsidRPr="00513F12">
        <w:rPr>
          <w:rFonts w:ascii="Times New Roman" w:hAnsi="Times New Roman"/>
          <w:sz w:val="28"/>
        </w:rPr>
        <w:t>and cooperation partners;</w:t>
      </w:r>
    </w:p>
    <w:p w14:paraId="5BAC65F7" w14:textId="4BAB5C1A" w:rsidR="001F79C9" w:rsidRPr="00513F12" w:rsidRDefault="00337AE0"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Pr>
          <w:rFonts w:ascii="Times New Roman" w:hAnsi="Times New Roman"/>
          <w:sz w:val="28"/>
        </w:rPr>
        <w:t>the</w:t>
      </w:r>
      <w:r w:rsidR="001F79C9" w:rsidRPr="00513F12">
        <w:rPr>
          <w:rFonts w:ascii="Times New Roman" w:hAnsi="Times New Roman"/>
          <w:sz w:val="28"/>
        </w:rPr>
        <w:t xml:space="preserve"> eligibility </w:t>
      </w:r>
      <w:r>
        <w:rPr>
          <w:rFonts w:ascii="Times New Roman" w:hAnsi="Times New Roman"/>
          <w:sz w:val="28"/>
        </w:rPr>
        <w:t xml:space="preserve">conditions </w:t>
      </w:r>
      <w:r w:rsidR="001F79C9" w:rsidRPr="00513F12">
        <w:rPr>
          <w:rFonts w:ascii="Times New Roman" w:hAnsi="Times New Roman"/>
          <w:sz w:val="28"/>
        </w:rPr>
        <w:t>of supported activities and costs;</w:t>
      </w:r>
    </w:p>
    <w:p w14:paraId="7FD0AA37" w14:textId="402EC200" w:rsidR="001F79C9" w:rsidRPr="00513F12" w:rsidRDefault="006D02CE"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Pr>
          <w:rFonts w:ascii="Times New Roman" w:hAnsi="Times New Roman"/>
          <w:sz w:val="28"/>
        </w:rPr>
        <w:t xml:space="preserve">the conditions for a </w:t>
      </w:r>
      <w:r w:rsidR="00113901" w:rsidRPr="00513F12">
        <w:rPr>
          <w:rFonts w:ascii="Times New Roman" w:hAnsi="Times New Roman"/>
          <w:sz w:val="28"/>
        </w:rPr>
        <w:t xml:space="preserve">unilateral </w:t>
      </w:r>
      <w:r>
        <w:rPr>
          <w:rFonts w:ascii="Times New Roman" w:hAnsi="Times New Roman"/>
          <w:sz w:val="28"/>
        </w:rPr>
        <w:t xml:space="preserve">notice of </w:t>
      </w:r>
      <w:r w:rsidR="00113901" w:rsidRPr="00513F12">
        <w:rPr>
          <w:rFonts w:ascii="Times New Roman" w:hAnsi="Times New Roman"/>
          <w:sz w:val="28"/>
        </w:rPr>
        <w:t xml:space="preserve">termination of the </w:t>
      </w:r>
      <w:r w:rsidR="00486FA1">
        <w:rPr>
          <w:rFonts w:ascii="Times New Roman" w:hAnsi="Times New Roman"/>
          <w:sz w:val="28"/>
        </w:rPr>
        <w:t xml:space="preserve">project implementation </w:t>
      </w:r>
      <w:r w:rsidR="00F35100">
        <w:rPr>
          <w:rFonts w:ascii="Times New Roman" w:hAnsi="Times New Roman"/>
          <w:sz w:val="28"/>
        </w:rPr>
        <w:t>agreement</w:t>
      </w:r>
      <w:r w:rsidR="008B4592">
        <w:rPr>
          <w:rFonts w:ascii="Times New Roman" w:hAnsi="Times New Roman"/>
          <w:sz w:val="28"/>
        </w:rPr>
        <w:t xml:space="preserve"> or </w:t>
      </w:r>
      <w:r w:rsidR="00F35100">
        <w:rPr>
          <w:rFonts w:ascii="Times New Roman" w:hAnsi="Times New Roman"/>
          <w:sz w:val="28"/>
        </w:rPr>
        <w:t>contract</w:t>
      </w:r>
      <w:r w:rsidR="00113901" w:rsidRPr="00513F12">
        <w:rPr>
          <w:rFonts w:ascii="Times New Roman" w:hAnsi="Times New Roman"/>
          <w:sz w:val="28"/>
        </w:rPr>
        <w:t>;</w:t>
      </w:r>
    </w:p>
    <w:p w14:paraId="031EF8FE" w14:textId="5CD54633" w:rsidR="00B3173C" w:rsidRPr="00513F12" w:rsidRDefault="00337AE0" w:rsidP="00EF0BFB">
      <w:pPr>
        <w:pStyle w:val="ListParagraph"/>
        <w:numPr>
          <w:ilvl w:val="1"/>
          <w:numId w:val="16"/>
        </w:numPr>
        <w:tabs>
          <w:tab w:val="left" w:pos="993"/>
          <w:tab w:val="left" w:pos="1276"/>
        </w:tabs>
        <w:spacing w:after="0" w:line="240" w:lineRule="auto"/>
        <w:ind w:left="0" w:firstLine="709"/>
        <w:jc w:val="both"/>
        <w:rPr>
          <w:rFonts w:ascii="Times New Roman" w:eastAsia="Times New Roman" w:hAnsi="Times New Roman"/>
          <w:sz w:val="28"/>
          <w:szCs w:val="28"/>
        </w:rPr>
      </w:pPr>
      <w:proofErr w:type="gramStart"/>
      <w:r>
        <w:rPr>
          <w:rFonts w:ascii="Times New Roman" w:hAnsi="Times New Roman"/>
          <w:sz w:val="28"/>
        </w:rPr>
        <w:t>the</w:t>
      </w:r>
      <w:proofErr w:type="gramEnd"/>
      <w:r>
        <w:rPr>
          <w:rFonts w:ascii="Times New Roman" w:hAnsi="Times New Roman"/>
          <w:sz w:val="28"/>
        </w:rPr>
        <w:t xml:space="preserve"> conditions</w:t>
      </w:r>
      <w:r w:rsidRPr="00513F12">
        <w:rPr>
          <w:rFonts w:ascii="Times New Roman" w:hAnsi="Times New Roman"/>
          <w:sz w:val="28"/>
        </w:rPr>
        <w:t xml:space="preserve"> </w:t>
      </w:r>
      <w:r w:rsidR="00B3173C" w:rsidRPr="00513F12">
        <w:rPr>
          <w:rFonts w:ascii="Times New Roman" w:hAnsi="Times New Roman"/>
          <w:sz w:val="28"/>
        </w:rPr>
        <w:t>and procedure</w:t>
      </w:r>
      <w:r>
        <w:rPr>
          <w:rFonts w:ascii="Times New Roman" w:hAnsi="Times New Roman"/>
          <w:sz w:val="28"/>
        </w:rPr>
        <w:t>s</w:t>
      </w:r>
      <w:r w:rsidR="00B3173C" w:rsidRPr="00513F12">
        <w:rPr>
          <w:rFonts w:ascii="Times New Roman" w:hAnsi="Times New Roman"/>
          <w:sz w:val="28"/>
        </w:rPr>
        <w:t xml:space="preserve"> of application of simplified costs.</w:t>
      </w:r>
    </w:p>
    <w:p w14:paraId="5642E93C" w14:textId="77777777" w:rsidR="00DB67C7" w:rsidRPr="00513F12" w:rsidRDefault="00DB67C7" w:rsidP="00EF0BFB">
      <w:pPr>
        <w:tabs>
          <w:tab w:val="left" w:pos="567"/>
          <w:tab w:val="left" w:pos="1276"/>
        </w:tabs>
        <w:spacing w:after="0" w:line="240" w:lineRule="auto"/>
        <w:ind w:firstLine="709"/>
        <w:jc w:val="both"/>
        <w:rPr>
          <w:rFonts w:ascii="Arial" w:hAnsi="Arial" w:cs="Arial"/>
          <w:sz w:val="20"/>
          <w:szCs w:val="20"/>
          <w:shd w:val="clear" w:color="auto" w:fill="F1F1F1"/>
        </w:rPr>
      </w:pPr>
    </w:p>
    <w:p w14:paraId="5FFA8F25" w14:textId="1292D396" w:rsidR="00DB67C7" w:rsidRPr="00513F12" w:rsidRDefault="005F5365" w:rsidP="00174E7A">
      <w:pPr>
        <w:pStyle w:val="ListParagraph"/>
        <w:numPr>
          <w:ilvl w:val="0"/>
          <w:numId w:val="16"/>
        </w:numPr>
        <w:tabs>
          <w:tab w:val="left" w:pos="709"/>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The following terms are used in th</w:t>
      </w:r>
      <w:r w:rsidR="00F7747A">
        <w:rPr>
          <w:rFonts w:ascii="Times New Roman" w:hAnsi="Times New Roman"/>
          <w:spacing w:val="-2"/>
          <w:sz w:val="28"/>
        </w:rPr>
        <w:t>is</w:t>
      </w:r>
      <w:r w:rsidRPr="00513F12">
        <w:rPr>
          <w:rFonts w:ascii="Times New Roman" w:hAnsi="Times New Roman"/>
          <w:spacing w:val="-2"/>
          <w:sz w:val="28"/>
        </w:rPr>
        <w:t xml:space="preserve"> Regulation:</w:t>
      </w:r>
    </w:p>
    <w:p w14:paraId="44B098FB" w14:textId="25CBD1F9" w:rsidR="00FA7AB6" w:rsidRPr="00513F12" w:rsidRDefault="00191327"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rPr>
        <w:t>a</w:t>
      </w:r>
      <w:r w:rsidR="00F40094">
        <w:rPr>
          <w:rFonts w:ascii="Times New Roman" w:hAnsi="Times New Roman"/>
          <w:sz w:val="28"/>
        </w:rPr>
        <w:t xml:space="preserve">ctivity of </w:t>
      </w:r>
      <w:r w:rsidR="009054F6" w:rsidRPr="00513F12">
        <w:rPr>
          <w:rFonts w:ascii="Times New Roman" w:hAnsi="Times New Roman"/>
          <w:sz w:val="28"/>
        </w:rPr>
        <w:t xml:space="preserve">non-economic </w:t>
      </w:r>
      <w:r w:rsidR="00F40094">
        <w:rPr>
          <w:rFonts w:ascii="Times New Roman" w:hAnsi="Times New Roman"/>
          <w:sz w:val="28"/>
        </w:rPr>
        <w:t>nature</w:t>
      </w:r>
      <w:r w:rsidR="00F40094" w:rsidRPr="00513F12">
        <w:rPr>
          <w:rFonts w:ascii="Times New Roman" w:hAnsi="Times New Roman"/>
          <w:sz w:val="28"/>
        </w:rPr>
        <w:t xml:space="preserve"> </w:t>
      </w:r>
      <w:r w:rsidR="009054F6" w:rsidRPr="00513F12">
        <w:rPr>
          <w:rFonts w:ascii="Times New Roman" w:hAnsi="Times New Roman"/>
          <w:sz w:val="28"/>
        </w:rPr>
        <w:t xml:space="preserve">– activity of a higher education institution, which is not part of the scope set out in Article 107(1) of the Treaty </w:t>
      </w:r>
      <w:r w:rsidR="009054F6" w:rsidRPr="00513F12">
        <w:rPr>
          <w:rFonts w:ascii="Times New Roman" w:hAnsi="Times New Roman"/>
          <w:sz w:val="28"/>
        </w:rPr>
        <w:lastRenderedPageBreak/>
        <w:t>on the Functioning of the European Union (Official Journal of the European Union, 30 March 2010, No C 83/47), including:</w:t>
      </w:r>
    </w:p>
    <w:p w14:paraId="2036B850" w14:textId="552300F1" w:rsidR="0040749B" w:rsidRPr="00513F12" w:rsidRDefault="009054F6"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education measures for more and better skilled human resources;</w:t>
      </w:r>
    </w:p>
    <w:p w14:paraId="13DAA6D7" w14:textId="474A8BEB" w:rsidR="00610CC6" w:rsidRPr="00513F12" w:rsidRDefault="003D42B4"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independent research and development for more knowledge and better understanding, and wide dissemination of research results on a non-exclusive and non-discriminatory basis, including through teaching, open-access databases, open publications or open software; </w:t>
      </w:r>
    </w:p>
    <w:p w14:paraId="63E19A10" w14:textId="17899B0E" w:rsidR="00610CC6" w:rsidRPr="00513F12" w:rsidRDefault="00610CC6"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knowledge and technology transfer activities, if:</w:t>
      </w:r>
    </w:p>
    <w:p w14:paraId="150E163F" w14:textId="4D78E135" w:rsidR="00610CC6" w:rsidRPr="00513F12" w:rsidRDefault="00670C89" w:rsidP="00174E7A">
      <w:pPr>
        <w:pStyle w:val="ListParagraph"/>
        <w:numPr>
          <w:ilvl w:val="3"/>
          <w:numId w:val="16"/>
        </w:numPr>
        <w:tabs>
          <w:tab w:val="left" w:pos="993"/>
          <w:tab w:val="left" w:pos="1276"/>
          <w:tab w:val="left" w:pos="1701"/>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knowledge transfer activities are conducted by a department of a higher education institution or a subsidiary of the higher education institution (such a commercial company, in which the interest of its parent company exceeds 50 percent or in which the parent company has the majority of votes), by a higher education institution jointly with other higher education institutions or a higher education institution with third persons, concluding contracts on certain services in an open tender;</w:t>
      </w:r>
    </w:p>
    <w:p w14:paraId="0FD4D844" w14:textId="173B10E0" w:rsidR="00610CC6" w:rsidRPr="00513F12" w:rsidRDefault="00670C89" w:rsidP="00174E7A">
      <w:pPr>
        <w:pStyle w:val="ListParagraph"/>
        <w:numPr>
          <w:ilvl w:val="3"/>
          <w:numId w:val="16"/>
        </w:numPr>
        <w:tabs>
          <w:tab w:val="left" w:pos="993"/>
          <w:tab w:val="left" w:pos="1276"/>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all profits from those activities are reinvested in the primary activities of the higher education institution;</w:t>
      </w:r>
    </w:p>
    <w:p w14:paraId="35846325" w14:textId="4B7662CB" w:rsidR="00CA0750" w:rsidRPr="00513F12" w:rsidRDefault="00CA0750"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pacing w:val="-2"/>
          <w:sz w:val="28"/>
        </w:rPr>
        <w:t>higher education institution – a higher education institution or a college established by the state or a private person and registered and accredited in the Republic of Latvia according to the set procedure;</w:t>
      </w:r>
    </w:p>
    <w:p w14:paraId="32DC614D" w14:textId="4CB5AB13" w:rsidR="00CA0750" w:rsidRPr="00513F12" w:rsidRDefault="003D2A5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bank of ideas – topical challenges for the society and </w:t>
      </w:r>
      <w:r w:rsidR="00285F19">
        <w:rPr>
          <w:rFonts w:ascii="Times New Roman" w:hAnsi="Times New Roman"/>
          <w:sz w:val="28"/>
        </w:rPr>
        <w:t>merchants</w:t>
      </w:r>
      <w:r w:rsidRPr="00513F12">
        <w:rPr>
          <w:rFonts w:ascii="Times New Roman" w:hAnsi="Times New Roman"/>
          <w:sz w:val="28"/>
        </w:rPr>
        <w:t>, problem matters of production and development, which the project applicant in cooperation with strategic and cooperation partners summarises, systematises and constantly updates to make them publicly available an</w:t>
      </w:r>
      <w:r w:rsidR="009E1EBD">
        <w:rPr>
          <w:rFonts w:ascii="Times New Roman" w:hAnsi="Times New Roman"/>
          <w:sz w:val="28"/>
        </w:rPr>
        <w:t>d</w:t>
      </w:r>
      <w:r w:rsidRPr="00513F12">
        <w:rPr>
          <w:rFonts w:ascii="Times New Roman" w:hAnsi="Times New Roman"/>
          <w:sz w:val="28"/>
        </w:rPr>
        <w:t xml:space="preserve"> solutions for which can be developed by participants of the Student</w:t>
      </w:r>
      <w:r w:rsidR="00E16C4F">
        <w:rPr>
          <w:rFonts w:ascii="Times New Roman" w:hAnsi="Times New Roman"/>
          <w:sz w:val="28"/>
        </w:rPr>
        <w:t>s</w:t>
      </w:r>
      <w:r w:rsidRPr="00513F12">
        <w:rPr>
          <w:rFonts w:ascii="Times New Roman" w:hAnsi="Times New Roman"/>
          <w:sz w:val="28"/>
        </w:rPr>
        <w:t xml:space="preserve"> innovation programme within the scope of the programme;</w:t>
      </w:r>
    </w:p>
    <w:p w14:paraId="4B8D9F2A" w14:textId="34B1FFE9" w:rsidR="00403172" w:rsidRPr="00513F12" w:rsidRDefault="003D2A5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innovation</w:t>
      </w:r>
      <w:proofErr w:type="gramEnd"/>
      <w:r w:rsidR="00A20F2C">
        <w:rPr>
          <w:rFonts w:ascii="Times New Roman" w:hAnsi="Times New Roman"/>
          <w:sz w:val="28"/>
        </w:rPr>
        <w:t xml:space="preserve"> fund</w:t>
      </w:r>
      <w:r w:rsidRPr="00513F12">
        <w:rPr>
          <w:rFonts w:ascii="Times New Roman" w:hAnsi="Times New Roman"/>
          <w:sz w:val="28"/>
        </w:rPr>
        <w:t xml:space="preserve"> – a set of financial resources for the implementation of the Student</w:t>
      </w:r>
      <w:r w:rsidR="00E16C4F">
        <w:rPr>
          <w:rFonts w:ascii="Times New Roman" w:hAnsi="Times New Roman"/>
          <w:sz w:val="28"/>
        </w:rPr>
        <w:t>s</w:t>
      </w:r>
      <w:r w:rsidRPr="00513F12">
        <w:rPr>
          <w:rFonts w:ascii="Times New Roman" w:hAnsi="Times New Roman"/>
          <w:sz w:val="28"/>
        </w:rPr>
        <w:t xml:space="preserve"> innovation programme, which according to Sub-</w:t>
      </w:r>
      <w:r w:rsidR="00D47D00">
        <w:rPr>
          <w:rFonts w:ascii="Times New Roman" w:hAnsi="Times New Roman"/>
          <w:sz w:val="28"/>
        </w:rPr>
        <w:t>p</w:t>
      </w:r>
      <w:r w:rsidRPr="00513F12">
        <w:rPr>
          <w:rFonts w:ascii="Times New Roman" w:hAnsi="Times New Roman"/>
          <w:sz w:val="28"/>
        </w:rPr>
        <w:t>aragraph 48.5 of th</w:t>
      </w:r>
      <w:r w:rsidR="00400D47">
        <w:rPr>
          <w:rFonts w:ascii="Times New Roman" w:hAnsi="Times New Roman"/>
          <w:sz w:val="28"/>
        </w:rPr>
        <w:t>is</w:t>
      </w:r>
      <w:r w:rsidRPr="00513F12">
        <w:rPr>
          <w:rFonts w:ascii="Times New Roman" w:hAnsi="Times New Roman"/>
          <w:sz w:val="28"/>
        </w:rPr>
        <w:t xml:space="preserve"> Regulation is a financial flow separated from other activities of the beneficiary</w:t>
      </w:r>
      <w:r w:rsidR="00891B6B">
        <w:rPr>
          <w:rFonts w:ascii="Times New Roman" w:hAnsi="Times New Roman"/>
          <w:sz w:val="28"/>
        </w:rPr>
        <w:t xml:space="preserve"> of funding</w:t>
      </w:r>
      <w:r w:rsidRPr="00513F12">
        <w:rPr>
          <w:rFonts w:ascii="Times New Roman" w:hAnsi="Times New Roman"/>
          <w:sz w:val="28"/>
        </w:rPr>
        <w:t xml:space="preserve"> with separate accounting. The fund for innovation can be an already existing foundation or a foundation established for the needs of the project, which can be granted a status of a public benefit organisation and which ensures clear separation of the financial flow related to the implementation of the Student</w:t>
      </w:r>
      <w:r w:rsidR="00E16C4F">
        <w:rPr>
          <w:rFonts w:ascii="Times New Roman" w:hAnsi="Times New Roman"/>
          <w:sz w:val="28"/>
        </w:rPr>
        <w:t>s</w:t>
      </w:r>
      <w:r w:rsidRPr="00513F12">
        <w:rPr>
          <w:rFonts w:ascii="Times New Roman" w:hAnsi="Times New Roman"/>
          <w:sz w:val="28"/>
        </w:rPr>
        <w:t xml:space="preserve"> innovation programme from other activities of the foundation;</w:t>
      </w:r>
    </w:p>
    <w:p w14:paraId="7874FB33" w14:textId="28A20AFF" w:rsidR="009C3B24" w:rsidRPr="00513F12" w:rsidRDefault="00AA3A6E"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mentor – a professional in his/her area, who voluntarily shares practical knowledge and experience and provides participants of the Student</w:t>
      </w:r>
      <w:r w:rsidR="00E16C4F">
        <w:rPr>
          <w:rFonts w:ascii="Times New Roman" w:hAnsi="Times New Roman"/>
          <w:sz w:val="28"/>
        </w:rPr>
        <w:t>s</w:t>
      </w:r>
      <w:r w:rsidRPr="00513F12">
        <w:rPr>
          <w:rFonts w:ascii="Times New Roman" w:hAnsi="Times New Roman"/>
          <w:sz w:val="28"/>
        </w:rPr>
        <w:t xml:space="preserve"> innovation programme advices related to the development of business and innovations;</w:t>
      </w:r>
    </w:p>
    <w:p w14:paraId="3AD5C665" w14:textId="41205746" w:rsidR="00685FBF" w:rsidRPr="00513F12" w:rsidRDefault="00685FB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project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w:t>
      </w:r>
      <w:r w:rsidR="00D9785E">
        <w:rPr>
          <w:rFonts w:ascii="Times New Roman" w:hAnsi="Times New Roman"/>
          <w:sz w:val="28"/>
        </w:rPr>
        <w:t xml:space="preserve"> </w:t>
      </w:r>
      <w:r w:rsidRPr="00513F12">
        <w:rPr>
          <w:rFonts w:ascii="Times New Roman" w:hAnsi="Times New Roman"/>
          <w:sz w:val="28"/>
        </w:rPr>
        <w:t>student</w:t>
      </w:r>
      <w:r w:rsidR="00CD3623">
        <w:rPr>
          <w:rFonts w:ascii="Times New Roman" w:hAnsi="Times New Roman"/>
          <w:sz w:val="28"/>
        </w:rPr>
        <w:t>s’</w:t>
      </w:r>
      <w:r w:rsidR="00D9785E">
        <w:rPr>
          <w:rFonts w:ascii="Times New Roman" w:hAnsi="Times New Roman"/>
          <w:sz w:val="28"/>
        </w:rPr>
        <w:t xml:space="preserve"> work supervisors</w:t>
      </w:r>
      <w:r w:rsidRPr="00513F12">
        <w:rPr>
          <w:rFonts w:ascii="Times New Roman" w:hAnsi="Times New Roman"/>
          <w:sz w:val="28"/>
        </w:rPr>
        <w:t xml:space="preserve">, experts evaluating students’ innovation proposals, lecturers, technology experts, lab technicians for service of equipment during the implementation of students’ </w:t>
      </w:r>
      <w:r w:rsidRPr="00545DAD">
        <w:rPr>
          <w:rFonts w:ascii="Times New Roman" w:hAnsi="Times New Roman"/>
          <w:sz w:val="28"/>
        </w:rPr>
        <w:t xml:space="preserve">innovation </w:t>
      </w:r>
      <w:r w:rsidR="00545DAD">
        <w:rPr>
          <w:rFonts w:ascii="Times New Roman" w:hAnsi="Times New Roman"/>
          <w:sz w:val="28"/>
        </w:rPr>
        <w:t>projects</w:t>
      </w:r>
      <w:r w:rsidR="00545DAD" w:rsidRPr="00545DAD">
        <w:rPr>
          <w:rFonts w:ascii="Times New Roman" w:hAnsi="Times New Roman"/>
          <w:sz w:val="28"/>
        </w:rPr>
        <w:t xml:space="preserve"> </w:t>
      </w:r>
      <w:r w:rsidRPr="00513F12">
        <w:rPr>
          <w:rFonts w:ascii="Times New Roman" w:hAnsi="Times New Roman"/>
          <w:sz w:val="28"/>
        </w:rPr>
        <w:t>and other persons, who get involved in the implementation of the Student</w:t>
      </w:r>
      <w:r w:rsidR="00E16C4F">
        <w:rPr>
          <w:rFonts w:ascii="Times New Roman" w:hAnsi="Times New Roman"/>
          <w:sz w:val="28"/>
        </w:rPr>
        <w:t>s</w:t>
      </w:r>
      <w:r w:rsidRPr="00513F12">
        <w:rPr>
          <w:rFonts w:ascii="Times New Roman" w:hAnsi="Times New Roman"/>
          <w:sz w:val="28"/>
        </w:rPr>
        <w:t xml:space="preserve"> innovation programme;</w:t>
      </w:r>
    </w:p>
    <w:p w14:paraId="3628D5B4" w14:textId="0FDF358E" w:rsidR="00463588" w:rsidRPr="00513F12" w:rsidRDefault="004D6CD5" w:rsidP="00174E7A">
      <w:pPr>
        <w:pStyle w:val="ListParagraph"/>
        <w:numPr>
          <w:ilvl w:val="1"/>
          <w:numId w:val="16"/>
        </w:numPr>
        <w:tabs>
          <w:tab w:val="left" w:pos="567"/>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lastRenderedPageBreak/>
        <w:t>cooperation partner – the organisation referred to in Paragraph 16 of th</w:t>
      </w:r>
      <w:r w:rsidR="00CD3623">
        <w:rPr>
          <w:rFonts w:ascii="Times New Roman" w:hAnsi="Times New Roman"/>
          <w:sz w:val="28"/>
        </w:rPr>
        <w:t>i</w:t>
      </w:r>
      <w:r w:rsidRPr="00513F12">
        <w:rPr>
          <w:rFonts w:ascii="Times New Roman" w:hAnsi="Times New Roman"/>
          <w:sz w:val="28"/>
        </w:rPr>
        <w:t>s Regulations, which gets involved in the implementation of the project delegating specialists from its organisation as mentors, students</w:t>
      </w:r>
      <w:r w:rsidR="00CD3623">
        <w:rPr>
          <w:rFonts w:ascii="Times New Roman" w:hAnsi="Times New Roman"/>
          <w:sz w:val="28"/>
        </w:rPr>
        <w:t>’ work supervisors</w:t>
      </w:r>
      <w:r w:rsidRPr="00513F12">
        <w:rPr>
          <w:rFonts w:ascii="Times New Roman" w:hAnsi="Times New Roman"/>
          <w:sz w:val="28"/>
        </w:rPr>
        <w:t>, expects for selection of students’ innovation proposals and evaluation of results, lecturers of educating activities implemented within the scope of the Student</w:t>
      </w:r>
      <w:r w:rsidR="00E16C4F">
        <w:rPr>
          <w:rFonts w:ascii="Times New Roman" w:hAnsi="Times New Roman"/>
          <w:sz w:val="28"/>
        </w:rPr>
        <w:t>s</w:t>
      </w:r>
      <w:r w:rsidRPr="00513F12">
        <w:rPr>
          <w:rFonts w:ascii="Times New Roman" w:hAnsi="Times New Roman"/>
          <w:sz w:val="28"/>
        </w:rPr>
        <w:t xml:space="preserve"> innovation programme or ensuring access to the infrastructure of the organisation to help students implement students’ innovation proposals;</w:t>
      </w:r>
    </w:p>
    <w:p w14:paraId="579B1908" w14:textId="7B2D4740" w:rsidR="004D6CD5" w:rsidRPr="00513F12" w:rsidRDefault="004D6CD5" w:rsidP="00174E7A">
      <w:pPr>
        <w:pStyle w:val="ListParagraph"/>
        <w:numPr>
          <w:ilvl w:val="1"/>
          <w:numId w:val="16"/>
        </w:numPr>
        <w:tabs>
          <w:tab w:val="left" w:pos="567"/>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strategic partner – the organisation, which participates in the development of the Student</w:t>
      </w:r>
      <w:r w:rsidR="00E16C4F">
        <w:rPr>
          <w:rFonts w:ascii="Times New Roman" w:hAnsi="Times New Roman"/>
          <w:sz w:val="28"/>
        </w:rPr>
        <w:t>s</w:t>
      </w:r>
      <w:r w:rsidRPr="00513F12">
        <w:rPr>
          <w:rFonts w:ascii="Times New Roman" w:hAnsi="Times New Roman"/>
          <w:sz w:val="28"/>
        </w:rPr>
        <w:t xml:space="preserve"> innovation programme, including scientific institutions, student organisations, higher </w:t>
      </w:r>
      <w:r w:rsidRPr="00E11761">
        <w:rPr>
          <w:rFonts w:ascii="Times New Roman" w:hAnsi="Times New Roman"/>
          <w:sz w:val="28"/>
        </w:rPr>
        <w:t xml:space="preserve">education institutions, leading </w:t>
      </w:r>
      <w:r w:rsidR="009142E0" w:rsidRPr="00E11761">
        <w:rPr>
          <w:rFonts w:ascii="Times New Roman" w:hAnsi="Times New Roman"/>
          <w:sz w:val="28"/>
        </w:rPr>
        <w:t xml:space="preserve">industry </w:t>
      </w:r>
      <w:r w:rsidRPr="00E11761">
        <w:rPr>
          <w:rFonts w:ascii="Times New Roman" w:hAnsi="Times New Roman"/>
          <w:sz w:val="28"/>
        </w:rPr>
        <w:t xml:space="preserve">associations corresponding to the activity profile, business accelerators, business incubators, </w:t>
      </w:r>
      <w:r w:rsidR="00D94214" w:rsidRPr="00E11761">
        <w:rPr>
          <w:rFonts w:ascii="Times New Roman" w:hAnsi="Times New Roman"/>
          <w:sz w:val="28"/>
        </w:rPr>
        <w:t>associations</w:t>
      </w:r>
      <w:r w:rsidRPr="00E11761">
        <w:rPr>
          <w:rFonts w:ascii="Times New Roman" w:hAnsi="Times New Roman"/>
          <w:sz w:val="28"/>
        </w:rPr>
        <w:t>, foundations or</w:t>
      </w:r>
      <w:r w:rsidRPr="00513F12">
        <w:rPr>
          <w:rFonts w:ascii="Times New Roman" w:hAnsi="Times New Roman"/>
          <w:sz w:val="28"/>
        </w:rPr>
        <w:t xml:space="preserve"> other organisations, which have competence in the development of business and innovation;</w:t>
      </w:r>
    </w:p>
    <w:p w14:paraId="741C1C0C" w14:textId="17355575" w:rsidR="00B67422" w:rsidRPr="00513F12" w:rsidRDefault="00CB58A0" w:rsidP="00174E7A">
      <w:pPr>
        <w:pStyle w:val="ListParagraph"/>
        <w:numPr>
          <w:ilvl w:val="1"/>
          <w:numId w:val="16"/>
        </w:numPr>
        <w:tabs>
          <w:tab w:val="left" w:pos="567"/>
          <w:tab w:val="left" w:pos="1276"/>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students’ innovation proposal – a solution, which </w:t>
      </w:r>
      <w:r w:rsidR="00E82D65">
        <w:rPr>
          <w:rFonts w:ascii="Times New Roman" w:hAnsi="Times New Roman"/>
          <w:sz w:val="28"/>
        </w:rPr>
        <w:t xml:space="preserve">is offered and developed by a </w:t>
      </w:r>
      <w:r w:rsidRPr="00513F12">
        <w:rPr>
          <w:rFonts w:ascii="Times New Roman" w:hAnsi="Times New Roman"/>
          <w:sz w:val="28"/>
        </w:rPr>
        <w:t xml:space="preserve">student or a </w:t>
      </w:r>
      <w:r w:rsidR="00E82D65">
        <w:rPr>
          <w:rFonts w:ascii="Times New Roman" w:hAnsi="Times New Roman"/>
          <w:sz w:val="28"/>
        </w:rPr>
        <w:t xml:space="preserve">students’ </w:t>
      </w:r>
      <w:r w:rsidRPr="00513F12">
        <w:rPr>
          <w:rFonts w:ascii="Times New Roman" w:hAnsi="Times New Roman"/>
          <w:sz w:val="28"/>
        </w:rPr>
        <w:t xml:space="preserve">team for a problem matter from the bank of ideas, or a solution for a problem matter defined by </w:t>
      </w:r>
      <w:r w:rsidR="00E82D65">
        <w:rPr>
          <w:rFonts w:ascii="Times New Roman" w:hAnsi="Times New Roman"/>
          <w:sz w:val="28"/>
        </w:rPr>
        <w:t>a</w:t>
      </w:r>
      <w:r w:rsidR="00E82D65" w:rsidRPr="00513F12">
        <w:rPr>
          <w:rFonts w:ascii="Times New Roman" w:hAnsi="Times New Roman"/>
          <w:sz w:val="28"/>
        </w:rPr>
        <w:t xml:space="preserve"> </w:t>
      </w:r>
      <w:r w:rsidRPr="00513F12">
        <w:rPr>
          <w:rFonts w:ascii="Times New Roman" w:hAnsi="Times New Roman"/>
          <w:sz w:val="28"/>
        </w:rPr>
        <w:t xml:space="preserve">student or </w:t>
      </w:r>
      <w:r w:rsidR="00E82D65">
        <w:rPr>
          <w:rFonts w:ascii="Times New Roman" w:hAnsi="Times New Roman"/>
          <w:sz w:val="28"/>
        </w:rPr>
        <w:t>a</w:t>
      </w:r>
      <w:r w:rsidR="00E82D65" w:rsidRPr="00513F12">
        <w:rPr>
          <w:rFonts w:ascii="Times New Roman" w:hAnsi="Times New Roman"/>
          <w:sz w:val="28"/>
        </w:rPr>
        <w:t xml:space="preserve"> </w:t>
      </w:r>
      <w:r w:rsidRPr="00513F12">
        <w:rPr>
          <w:rFonts w:ascii="Times New Roman" w:hAnsi="Times New Roman"/>
          <w:sz w:val="28"/>
        </w:rPr>
        <w:t>students</w:t>
      </w:r>
      <w:r w:rsidR="00E82D65">
        <w:rPr>
          <w:rFonts w:ascii="Times New Roman" w:hAnsi="Times New Roman"/>
          <w:sz w:val="28"/>
        </w:rPr>
        <w:t>’ team</w:t>
      </w:r>
      <w:r w:rsidRPr="00513F12">
        <w:rPr>
          <w:rFonts w:ascii="Times New Roman" w:hAnsi="Times New Roman"/>
          <w:sz w:val="28"/>
        </w:rPr>
        <w:t xml:space="preserve"> in order to improve socioeconomic situation;</w:t>
      </w:r>
    </w:p>
    <w:p w14:paraId="756CF7E2" w14:textId="62915168" w:rsidR="009B172A" w:rsidRPr="00513F12" w:rsidRDefault="00033AE4" w:rsidP="00174E7A">
      <w:pPr>
        <w:pStyle w:val="ListParagraph"/>
        <w:numPr>
          <w:ilvl w:val="1"/>
          <w:numId w:val="16"/>
        </w:numPr>
        <w:tabs>
          <w:tab w:val="left" w:pos="567"/>
          <w:tab w:val="left" w:pos="1134"/>
          <w:tab w:val="left" w:pos="1418"/>
          <w:tab w:val="left" w:pos="1560"/>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Student</w:t>
      </w:r>
      <w:r w:rsidR="00E16C4F">
        <w:rPr>
          <w:rFonts w:ascii="Times New Roman" w:hAnsi="Times New Roman"/>
          <w:sz w:val="28"/>
        </w:rPr>
        <w:t>s</w:t>
      </w:r>
      <w:r w:rsidRPr="00513F12">
        <w:rPr>
          <w:rFonts w:ascii="Times New Roman" w:hAnsi="Times New Roman"/>
          <w:sz w:val="28"/>
        </w:rPr>
        <w:t xml:space="preserve"> innovation programme – a programme developed by the project applicant in cooperation with strategic partners, which includes a set of activities and the procedure </w:t>
      </w:r>
      <w:r w:rsidR="002406E7">
        <w:rPr>
          <w:rFonts w:ascii="Times New Roman" w:hAnsi="Times New Roman"/>
          <w:sz w:val="28"/>
        </w:rPr>
        <w:t xml:space="preserve">and conditions </w:t>
      </w:r>
      <w:r w:rsidRPr="00513F12">
        <w:rPr>
          <w:rFonts w:ascii="Times New Roman" w:hAnsi="Times New Roman"/>
          <w:sz w:val="28"/>
        </w:rPr>
        <w:t xml:space="preserve">of </w:t>
      </w:r>
      <w:r w:rsidR="002406E7">
        <w:rPr>
          <w:rFonts w:ascii="Times New Roman" w:hAnsi="Times New Roman"/>
          <w:sz w:val="28"/>
        </w:rPr>
        <w:t>its</w:t>
      </w:r>
      <w:r w:rsidR="002406E7" w:rsidRPr="00513F12">
        <w:rPr>
          <w:rFonts w:ascii="Times New Roman" w:hAnsi="Times New Roman"/>
          <w:sz w:val="28"/>
        </w:rPr>
        <w:t xml:space="preserve"> </w:t>
      </w:r>
      <w:r w:rsidRPr="00513F12">
        <w:rPr>
          <w:rFonts w:ascii="Times New Roman" w:hAnsi="Times New Roman"/>
          <w:sz w:val="28"/>
        </w:rPr>
        <w:t xml:space="preserve">implementation for the development of </w:t>
      </w:r>
      <w:r w:rsidR="002406E7">
        <w:rPr>
          <w:rFonts w:ascii="Times New Roman" w:hAnsi="Times New Roman"/>
          <w:sz w:val="28"/>
        </w:rPr>
        <w:t xml:space="preserve">students’ </w:t>
      </w:r>
      <w:r w:rsidRPr="00513F12">
        <w:rPr>
          <w:rFonts w:ascii="Times New Roman" w:hAnsi="Times New Roman"/>
          <w:sz w:val="28"/>
        </w:rPr>
        <w:t xml:space="preserve">innovative capabilities and </w:t>
      </w:r>
      <w:bookmarkStart w:id="0" w:name="_GoBack"/>
      <w:r w:rsidR="00DA17EF">
        <w:rPr>
          <w:rFonts w:ascii="Times New Roman" w:hAnsi="Times New Roman"/>
          <w:sz w:val="28"/>
        </w:rPr>
        <w:t>entrepreneurial mind</w:t>
      </w:r>
      <w:bookmarkEnd w:id="0"/>
      <w:r w:rsidRPr="00513F12">
        <w:rPr>
          <w:rFonts w:ascii="Times New Roman" w:hAnsi="Times New Roman"/>
          <w:sz w:val="28"/>
        </w:rPr>
        <w:t>, including envisaging that:</w:t>
      </w:r>
    </w:p>
    <w:p w14:paraId="706E9F4C" w14:textId="10C0E54F" w:rsidR="00430BA8" w:rsidRPr="00513F12" w:rsidRDefault="00326195" w:rsidP="00174E7A">
      <w:pPr>
        <w:pStyle w:val="ListParagraph"/>
        <w:numPr>
          <w:ilvl w:val="2"/>
          <w:numId w:val="16"/>
        </w:numPr>
        <w:tabs>
          <w:tab w:val="left" w:pos="709"/>
          <w:tab w:val="left" w:pos="1134"/>
          <w:tab w:val="left" w:pos="1276"/>
          <w:tab w:val="left" w:pos="1560"/>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pacing w:val="-2"/>
          <w:sz w:val="28"/>
        </w:rPr>
        <w:t xml:space="preserve">students’ innovation proposals are selected by an expert commission composed of experts with appropriate scientific and business competences and experience, </w:t>
      </w:r>
      <w:r w:rsidR="004C53BB">
        <w:rPr>
          <w:rFonts w:ascii="Times New Roman" w:hAnsi="Times New Roman"/>
          <w:spacing w:val="-2"/>
          <w:sz w:val="28"/>
        </w:rPr>
        <w:t xml:space="preserve">including </w:t>
      </w:r>
      <w:r w:rsidRPr="00513F12">
        <w:rPr>
          <w:rFonts w:ascii="Times New Roman" w:hAnsi="Times New Roman"/>
          <w:spacing w:val="-2"/>
          <w:sz w:val="28"/>
        </w:rPr>
        <w:t xml:space="preserve">founding members of start-ups and other </w:t>
      </w:r>
      <w:r w:rsidR="00EF66A7">
        <w:rPr>
          <w:rFonts w:ascii="Times New Roman" w:hAnsi="Times New Roman"/>
          <w:spacing w:val="-2"/>
          <w:sz w:val="28"/>
        </w:rPr>
        <w:t>merchants</w:t>
      </w:r>
      <w:r w:rsidRPr="00513F12">
        <w:rPr>
          <w:rFonts w:ascii="Times New Roman" w:hAnsi="Times New Roman"/>
          <w:spacing w:val="-2"/>
          <w:sz w:val="28"/>
        </w:rPr>
        <w:t xml:space="preserve">, </w:t>
      </w:r>
      <w:r w:rsidR="005F387C">
        <w:rPr>
          <w:rFonts w:ascii="Times New Roman" w:hAnsi="Times New Roman"/>
          <w:spacing w:val="-2"/>
          <w:sz w:val="28"/>
        </w:rPr>
        <w:t>industry</w:t>
      </w:r>
      <w:r w:rsidR="005F387C" w:rsidRPr="00513F12">
        <w:rPr>
          <w:rFonts w:ascii="Times New Roman" w:hAnsi="Times New Roman"/>
          <w:spacing w:val="-2"/>
          <w:sz w:val="28"/>
        </w:rPr>
        <w:t xml:space="preserve"> </w:t>
      </w:r>
      <w:r w:rsidRPr="00513F12">
        <w:rPr>
          <w:rFonts w:ascii="Times New Roman" w:hAnsi="Times New Roman"/>
          <w:spacing w:val="-2"/>
          <w:sz w:val="28"/>
        </w:rPr>
        <w:t>or technology experts;</w:t>
      </w:r>
    </w:p>
    <w:p w14:paraId="5EE20CBC" w14:textId="68800EB3" w:rsidR="009B172A" w:rsidRPr="00513F12" w:rsidRDefault="009B172A" w:rsidP="00174E7A">
      <w:pPr>
        <w:pStyle w:val="ListParagraph"/>
        <w:numPr>
          <w:ilvl w:val="2"/>
          <w:numId w:val="16"/>
        </w:numPr>
        <w:tabs>
          <w:tab w:val="left" w:pos="709"/>
          <w:tab w:val="left" w:pos="1134"/>
          <w:tab w:val="left" w:pos="1276"/>
          <w:tab w:val="left" w:pos="1560"/>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pacing w:val="-2"/>
          <w:sz w:val="28"/>
        </w:rPr>
        <w:t>students from other Latvian and foreign higher education institutions can be involved in the implementation of students’ innovation proposals, as well as students of colleges, general secondary education and vocational education institutions, whose contribution in the implementation of the students’ innovation proposal is identifiable;</w:t>
      </w:r>
    </w:p>
    <w:p w14:paraId="210F7851" w14:textId="02A19696" w:rsidR="009B172A" w:rsidRPr="00513F12" w:rsidRDefault="009B172A" w:rsidP="00174E7A">
      <w:pPr>
        <w:pStyle w:val="ListParagraph"/>
        <w:numPr>
          <w:ilvl w:val="2"/>
          <w:numId w:val="16"/>
        </w:numPr>
        <w:tabs>
          <w:tab w:val="left" w:pos="1134"/>
          <w:tab w:val="left" w:pos="1276"/>
          <w:tab w:val="left" w:pos="1560"/>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number of a students</w:t>
      </w:r>
      <w:r w:rsidR="001D4885">
        <w:rPr>
          <w:rFonts w:ascii="Times New Roman" w:hAnsi="Times New Roman"/>
          <w:sz w:val="28"/>
        </w:rPr>
        <w:t>’ work supervisors</w:t>
      </w:r>
      <w:r w:rsidRPr="00513F12">
        <w:rPr>
          <w:rFonts w:ascii="Times New Roman" w:hAnsi="Times New Roman"/>
          <w:sz w:val="28"/>
        </w:rPr>
        <w:t>, mentors</w:t>
      </w:r>
      <w:r w:rsidR="001D4885">
        <w:rPr>
          <w:rFonts w:ascii="Times New Roman" w:hAnsi="Times New Roman"/>
          <w:sz w:val="28"/>
        </w:rPr>
        <w:t xml:space="preserve"> and network of laboratories for implementation of the students’ innovation proposals</w:t>
      </w:r>
      <w:r w:rsidRPr="00513F12">
        <w:rPr>
          <w:rFonts w:ascii="Times New Roman" w:hAnsi="Times New Roman"/>
          <w:sz w:val="28"/>
        </w:rPr>
        <w:t xml:space="preserve"> </w:t>
      </w:r>
      <w:r w:rsidR="001D4885">
        <w:rPr>
          <w:rFonts w:ascii="Times New Roman" w:hAnsi="Times New Roman"/>
          <w:sz w:val="28"/>
        </w:rPr>
        <w:t xml:space="preserve">is sufficient </w:t>
      </w:r>
      <w:r w:rsidRPr="00513F12">
        <w:rPr>
          <w:rFonts w:ascii="Times New Roman" w:hAnsi="Times New Roman"/>
          <w:sz w:val="28"/>
        </w:rPr>
        <w:t>for the implementation</w:t>
      </w:r>
      <w:r w:rsidR="001D4885">
        <w:rPr>
          <w:rFonts w:ascii="Times New Roman" w:hAnsi="Times New Roman"/>
          <w:sz w:val="28"/>
        </w:rPr>
        <w:t xml:space="preserve"> of</w:t>
      </w:r>
      <w:r w:rsidRPr="00513F12">
        <w:rPr>
          <w:rFonts w:ascii="Times New Roman" w:hAnsi="Times New Roman"/>
          <w:sz w:val="28"/>
        </w:rPr>
        <w:t xml:space="preserve"> the programme, including taking into account the number of students or students</w:t>
      </w:r>
      <w:r w:rsidR="001D4885">
        <w:rPr>
          <w:rFonts w:ascii="Times New Roman" w:hAnsi="Times New Roman"/>
          <w:sz w:val="28"/>
        </w:rPr>
        <w:t>’ teams</w:t>
      </w:r>
      <w:r w:rsidRPr="00513F12">
        <w:rPr>
          <w:rFonts w:ascii="Times New Roman" w:hAnsi="Times New Roman"/>
          <w:sz w:val="28"/>
        </w:rPr>
        <w:t xml:space="preserve"> indicatively planned in the Student</w:t>
      </w:r>
      <w:r w:rsidR="00F56EAF">
        <w:rPr>
          <w:rFonts w:ascii="Times New Roman" w:hAnsi="Times New Roman"/>
          <w:sz w:val="28"/>
        </w:rPr>
        <w:t>s</w:t>
      </w:r>
      <w:r w:rsidRPr="00513F12">
        <w:rPr>
          <w:rFonts w:ascii="Times New Roman" w:hAnsi="Times New Roman"/>
          <w:sz w:val="28"/>
        </w:rPr>
        <w:t xml:space="preserve"> innovation programme;</w:t>
      </w:r>
    </w:p>
    <w:p w14:paraId="6987841B" w14:textId="09028F7F" w:rsidR="005E6FB3" w:rsidRPr="00513F12" w:rsidRDefault="00357F99" w:rsidP="00EF0BFB">
      <w:pPr>
        <w:pStyle w:val="MediumGrid1-Accent21"/>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students</w:t>
      </w:r>
      <w:r w:rsidR="00940BBD">
        <w:rPr>
          <w:rFonts w:ascii="Times New Roman" w:hAnsi="Times New Roman"/>
          <w:sz w:val="28"/>
        </w:rPr>
        <w:t xml:space="preserve">’ </w:t>
      </w:r>
      <w:r w:rsidR="005F4C27">
        <w:rPr>
          <w:rFonts w:ascii="Times New Roman" w:hAnsi="Times New Roman"/>
          <w:sz w:val="28"/>
        </w:rPr>
        <w:t xml:space="preserve">work </w:t>
      </w:r>
      <w:r w:rsidR="00940BBD" w:rsidRPr="00D01156">
        <w:rPr>
          <w:rFonts w:ascii="Times New Roman" w:hAnsi="Times New Roman"/>
          <w:sz w:val="28"/>
        </w:rPr>
        <w:t>supervisor</w:t>
      </w:r>
      <w:r w:rsidRPr="00D01156">
        <w:rPr>
          <w:rFonts w:ascii="Times New Roman" w:hAnsi="Times New Roman"/>
          <w:sz w:val="28"/>
        </w:rPr>
        <w:t xml:space="preserve"> – a professional in his/her area, who helps to develop the innovative idea of </w:t>
      </w:r>
      <w:r w:rsidR="00D50E52" w:rsidRPr="00D01156">
        <w:rPr>
          <w:rFonts w:ascii="Times New Roman" w:hAnsi="Times New Roman"/>
          <w:sz w:val="28"/>
        </w:rPr>
        <w:t xml:space="preserve">a </w:t>
      </w:r>
      <w:r w:rsidRPr="00D01156">
        <w:rPr>
          <w:rFonts w:ascii="Times New Roman" w:hAnsi="Times New Roman"/>
          <w:sz w:val="28"/>
        </w:rPr>
        <w:t xml:space="preserve">student or </w:t>
      </w:r>
      <w:r w:rsidR="00D50E52" w:rsidRPr="00D01156">
        <w:rPr>
          <w:rFonts w:ascii="Times New Roman" w:hAnsi="Times New Roman"/>
          <w:sz w:val="28"/>
        </w:rPr>
        <w:t xml:space="preserve">a </w:t>
      </w:r>
      <w:r w:rsidRPr="00D01156">
        <w:rPr>
          <w:rFonts w:ascii="Times New Roman" w:hAnsi="Times New Roman"/>
          <w:sz w:val="28"/>
        </w:rPr>
        <w:t>students</w:t>
      </w:r>
      <w:r w:rsidR="00D50E52" w:rsidRPr="00D01156">
        <w:rPr>
          <w:rFonts w:ascii="Times New Roman" w:hAnsi="Times New Roman"/>
          <w:sz w:val="28"/>
        </w:rPr>
        <w:t>’</w:t>
      </w:r>
      <w:r w:rsidR="00D50E52">
        <w:rPr>
          <w:rFonts w:ascii="Times New Roman" w:hAnsi="Times New Roman"/>
          <w:sz w:val="28"/>
        </w:rPr>
        <w:t xml:space="preserve"> team</w:t>
      </w:r>
      <w:r w:rsidRPr="00513F12">
        <w:rPr>
          <w:rFonts w:ascii="Times New Roman" w:hAnsi="Times New Roman"/>
          <w:sz w:val="28"/>
        </w:rPr>
        <w:t xml:space="preserve"> providing support in the scientific or technical area, or helps to develop a business idea, to become aware of the risks and potential development possibilities, to provide practical recommendations for the development of an innovative idea. Students, post-doctoral students and residents with proper competence and experience </w:t>
      </w:r>
      <w:r w:rsidR="002732B9">
        <w:rPr>
          <w:rFonts w:ascii="Times New Roman" w:hAnsi="Times New Roman"/>
          <w:sz w:val="28"/>
        </w:rPr>
        <w:t xml:space="preserve">also </w:t>
      </w:r>
      <w:r w:rsidRPr="00513F12">
        <w:rPr>
          <w:rFonts w:ascii="Times New Roman" w:hAnsi="Times New Roman"/>
          <w:sz w:val="28"/>
        </w:rPr>
        <w:t xml:space="preserve">can be involved as </w:t>
      </w:r>
      <w:r w:rsidR="002732B9">
        <w:rPr>
          <w:rFonts w:ascii="Times New Roman" w:hAnsi="Times New Roman"/>
          <w:sz w:val="28"/>
        </w:rPr>
        <w:t>a</w:t>
      </w:r>
      <w:r w:rsidRPr="00513F12">
        <w:rPr>
          <w:rFonts w:ascii="Times New Roman" w:hAnsi="Times New Roman"/>
          <w:sz w:val="28"/>
        </w:rPr>
        <w:t xml:space="preserve"> students</w:t>
      </w:r>
      <w:r w:rsidR="002732B9">
        <w:rPr>
          <w:rFonts w:ascii="Times New Roman" w:hAnsi="Times New Roman"/>
          <w:sz w:val="28"/>
        </w:rPr>
        <w:t xml:space="preserve">’ </w:t>
      </w:r>
      <w:r w:rsidR="005F4C27">
        <w:rPr>
          <w:rFonts w:ascii="Times New Roman" w:hAnsi="Times New Roman"/>
          <w:sz w:val="28"/>
        </w:rPr>
        <w:t xml:space="preserve">work </w:t>
      </w:r>
      <w:r w:rsidR="002732B9">
        <w:rPr>
          <w:rFonts w:ascii="Times New Roman" w:hAnsi="Times New Roman"/>
          <w:sz w:val="28"/>
        </w:rPr>
        <w:t>supervisor</w:t>
      </w:r>
      <w:r w:rsidRPr="00513F12">
        <w:rPr>
          <w:rFonts w:ascii="Times New Roman" w:hAnsi="Times New Roman"/>
          <w:sz w:val="28"/>
        </w:rPr>
        <w:t>.</w:t>
      </w:r>
    </w:p>
    <w:p w14:paraId="0EE3E0FE" w14:textId="77777777" w:rsidR="00EE1968" w:rsidRPr="00513F12" w:rsidRDefault="00EE1968" w:rsidP="00EF0BFB">
      <w:pPr>
        <w:tabs>
          <w:tab w:val="left" w:pos="567"/>
          <w:tab w:val="left" w:pos="993"/>
          <w:tab w:val="left" w:pos="1276"/>
        </w:tabs>
        <w:spacing w:after="0" w:line="240" w:lineRule="auto"/>
        <w:ind w:firstLine="709"/>
        <w:jc w:val="both"/>
        <w:rPr>
          <w:rFonts w:ascii="Times New Roman" w:hAnsi="Times New Roman"/>
          <w:sz w:val="28"/>
          <w:szCs w:val="28"/>
        </w:rPr>
      </w:pPr>
    </w:p>
    <w:p w14:paraId="573B3A4D" w14:textId="1784ABDF" w:rsidR="00E044C3" w:rsidRPr="00513F12" w:rsidRDefault="00E044C3"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lastRenderedPageBreak/>
        <w:t xml:space="preserve">The </w:t>
      </w:r>
      <w:r w:rsidR="00861FBE">
        <w:rPr>
          <w:rFonts w:ascii="Times New Roman" w:hAnsi="Times New Roman"/>
          <w:spacing w:val="-2"/>
          <w:sz w:val="28"/>
        </w:rPr>
        <w:t>objective</w:t>
      </w:r>
      <w:r w:rsidR="00861FBE" w:rsidRPr="00513F12">
        <w:rPr>
          <w:rFonts w:ascii="Times New Roman" w:hAnsi="Times New Roman"/>
          <w:spacing w:val="-2"/>
          <w:sz w:val="28"/>
        </w:rPr>
        <w:t xml:space="preserve"> </w:t>
      </w:r>
      <w:r w:rsidRPr="00513F12">
        <w:rPr>
          <w:rFonts w:ascii="Times New Roman" w:hAnsi="Times New Roman"/>
          <w:spacing w:val="-2"/>
          <w:sz w:val="28"/>
        </w:rPr>
        <w:t xml:space="preserve">of the </w:t>
      </w:r>
      <w:r w:rsidR="00D13420">
        <w:rPr>
          <w:rFonts w:ascii="Times New Roman" w:hAnsi="Times New Roman"/>
          <w:sz w:val="28"/>
        </w:rPr>
        <w:t>Activity</w:t>
      </w:r>
      <w:r w:rsidRPr="00513F12">
        <w:rPr>
          <w:rFonts w:ascii="Times New Roman" w:hAnsi="Times New Roman"/>
          <w:spacing w:val="-2"/>
          <w:sz w:val="28"/>
        </w:rPr>
        <w:t xml:space="preserve"> is to </w:t>
      </w:r>
      <w:r w:rsidRPr="005F387C">
        <w:rPr>
          <w:rFonts w:ascii="Times New Roman" w:hAnsi="Times New Roman"/>
          <w:spacing w:val="-2"/>
          <w:sz w:val="28"/>
        </w:rPr>
        <w:t>foster</w:t>
      </w:r>
      <w:r w:rsidRPr="00513F12">
        <w:rPr>
          <w:rFonts w:ascii="Times New Roman" w:hAnsi="Times New Roman"/>
          <w:spacing w:val="-2"/>
          <w:sz w:val="28"/>
        </w:rPr>
        <w:t xml:space="preserve"> the implementation of students’ innovation proposals, which develop </w:t>
      </w:r>
      <w:r w:rsidR="005362E3">
        <w:rPr>
          <w:rFonts w:ascii="Times New Roman" w:hAnsi="Times New Roman"/>
          <w:spacing w:val="-2"/>
          <w:sz w:val="28"/>
        </w:rPr>
        <w:t xml:space="preserve">students’ </w:t>
      </w:r>
      <w:r w:rsidRPr="00513F12">
        <w:rPr>
          <w:rFonts w:ascii="Times New Roman" w:hAnsi="Times New Roman"/>
          <w:spacing w:val="-2"/>
          <w:sz w:val="28"/>
        </w:rPr>
        <w:t xml:space="preserve">innovative capabilities and entrepreneurial mind of students, incl. </w:t>
      </w:r>
      <w:r w:rsidR="007C524C">
        <w:rPr>
          <w:rFonts w:ascii="Times New Roman" w:hAnsi="Times New Roman"/>
          <w:spacing w:val="-2"/>
          <w:sz w:val="28"/>
        </w:rPr>
        <w:t>business skills</w:t>
      </w:r>
      <w:r w:rsidR="00ED6F60">
        <w:rPr>
          <w:rFonts w:ascii="Times New Roman" w:hAnsi="Times New Roman"/>
          <w:spacing w:val="-2"/>
          <w:sz w:val="28"/>
        </w:rPr>
        <w:t>,</w:t>
      </w:r>
      <w:r w:rsidRPr="00513F12">
        <w:rPr>
          <w:rFonts w:ascii="Times New Roman" w:hAnsi="Times New Roman"/>
          <w:spacing w:val="-2"/>
          <w:sz w:val="28"/>
        </w:rPr>
        <w:t xml:space="preserve"> resolve problems important for the society or a part thereof, strengthen cooperation of higher education institutions and students with </w:t>
      </w:r>
      <w:r w:rsidR="00EF66A7">
        <w:rPr>
          <w:rFonts w:ascii="Times New Roman" w:hAnsi="Times New Roman"/>
          <w:spacing w:val="-2"/>
          <w:sz w:val="28"/>
        </w:rPr>
        <w:t>merchants</w:t>
      </w:r>
      <w:r w:rsidR="00EF66A7" w:rsidRPr="00513F12">
        <w:rPr>
          <w:rFonts w:ascii="Times New Roman" w:hAnsi="Times New Roman"/>
          <w:spacing w:val="-2"/>
          <w:sz w:val="28"/>
        </w:rPr>
        <w:t xml:space="preserve"> </w:t>
      </w:r>
      <w:r w:rsidRPr="00513F12">
        <w:rPr>
          <w:rFonts w:ascii="Times New Roman" w:hAnsi="Times New Roman"/>
          <w:spacing w:val="-2"/>
          <w:sz w:val="28"/>
        </w:rPr>
        <w:t>and attract private funding for the implementation of the Student</w:t>
      </w:r>
      <w:r w:rsidR="00ED6F60">
        <w:rPr>
          <w:rFonts w:ascii="Times New Roman" w:hAnsi="Times New Roman"/>
          <w:spacing w:val="-2"/>
          <w:sz w:val="28"/>
        </w:rPr>
        <w:t>s</w:t>
      </w:r>
      <w:r w:rsidRPr="00513F12">
        <w:rPr>
          <w:rFonts w:ascii="Times New Roman" w:hAnsi="Times New Roman"/>
          <w:spacing w:val="-2"/>
          <w:sz w:val="28"/>
        </w:rPr>
        <w:t xml:space="preserve"> innovation programme. </w:t>
      </w:r>
    </w:p>
    <w:p w14:paraId="1638877F" w14:textId="77777777" w:rsidR="00393308" w:rsidRPr="00513F12" w:rsidRDefault="00393308"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11B2DFB7" w14:textId="57C25131" w:rsidR="00DB67C7" w:rsidRPr="00513F12" w:rsidRDefault="00A7400B"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Student</w:t>
      </w:r>
      <w:r w:rsidR="001C6369">
        <w:rPr>
          <w:rFonts w:ascii="Times New Roman" w:hAnsi="Times New Roman"/>
          <w:spacing w:val="-2"/>
          <w:sz w:val="28"/>
        </w:rPr>
        <w:t>s</w:t>
      </w:r>
      <w:r w:rsidRPr="00513F12">
        <w:rPr>
          <w:rFonts w:ascii="Times New Roman" w:hAnsi="Times New Roman"/>
          <w:spacing w:val="-2"/>
          <w:sz w:val="28"/>
        </w:rPr>
        <w:t xml:space="preserve"> innovation programmes of Latvian higher education institutions within the scope of the </w:t>
      </w:r>
      <w:r w:rsidR="00D13420">
        <w:rPr>
          <w:rFonts w:ascii="Times New Roman" w:hAnsi="Times New Roman"/>
          <w:sz w:val="28"/>
        </w:rPr>
        <w:t>Activity</w:t>
      </w:r>
      <w:r w:rsidRPr="00513F12">
        <w:rPr>
          <w:rFonts w:ascii="Times New Roman" w:hAnsi="Times New Roman"/>
          <w:spacing w:val="-2"/>
          <w:sz w:val="28"/>
        </w:rPr>
        <w:t xml:space="preserve"> are financed, which make a contribution to the achievement of </w:t>
      </w:r>
      <w:r w:rsidR="00AC382B">
        <w:rPr>
          <w:rFonts w:ascii="Times New Roman" w:hAnsi="Times New Roman"/>
          <w:spacing w:val="-2"/>
          <w:sz w:val="28"/>
        </w:rPr>
        <w:t>objectives</w:t>
      </w:r>
      <w:r w:rsidR="00AC382B" w:rsidRPr="00513F12">
        <w:rPr>
          <w:rFonts w:ascii="Times New Roman" w:hAnsi="Times New Roman"/>
          <w:spacing w:val="-2"/>
          <w:sz w:val="28"/>
        </w:rPr>
        <w:t xml:space="preserve"> </w:t>
      </w:r>
      <w:r w:rsidRPr="00513F12">
        <w:rPr>
          <w:rFonts w:ascii="Times New Roman" w:hAnsi="Times New Roman"/>
          <w:spacing w:val="-2"/>
          <w:sz w:val="28"/>
        </w:rPr>
        <w:t xml:space="preserve">of the Latvian Strategy for Smart Specialisation and the implementation of growth priorities, especially </w:t>
      </w:r>
      <w:r w:rsidR="00AC382B">
        <w:rPr>
          <w:rFonts w:ascii="Times New Roman" w:hAnsi="Times New Roman"/>
          <w:spacing w:val="-2"/>
          <w:sz w:val="28"/>
        </w:rPr>
        <w:t xml:space="preserve">in fields of </w:t>
      </w:r>
      <w:r w:rsidRPr="00513F12">
        <w:rPr>
          <w:rFonts w:ascii="Times New Roman" w:hAnsi="Times New Roman"/>
          <w:spacing w:val="-2"/>
          <w:sz w:val="28"/>
        </w:rPr>
        <w:t>STEM (Science, Technology, Engineering and Mathematics), medical and creative industries, including making a contribution to ensuring an increase in human capital.</w:t>
      </w:r>
    </w:p>
    <w:p w14:paraId="163D3B63" w14:textId="77777777" w:rsidR="00C26767" w:rsidRPr="00513F12" w:rsidRDefault="00C26767" w:rsidP="00EF0BFB">
      <w:pPr>
        <w:pStyle w:val="ListParagraph"/>
        <w:ind w:left="0" w:firstLine="709"/>
        <w:rPr>
          <w:rFonts w:ascii="Times New Roman" w:hAnsi="Times New Roman"/>
          <w:bCs/>
          <w:spacing w:val="-2"/>
          <w:sz w:val="28"/>
          <w:szCs w:val="28"/>
        </w:rPr>
      </w:pPr>
    </w:p>
    <w:p w14:paraId="461BF884" w14:textId="54B1B411" w:rsidR="00C26767" w:rsidRPr="00513F12" w:rsidRDefault="009A5183" w:rsidP="00174E7A">
      <w:pPr>
        <w:pStyle w:val="ListParagraph"/>
        <w:numPr>
          <w:ilvl w:val="0"/>
          <w:numId w:val="16"/>
        </w:numPr>
        <w:tabs>
          <w:tab w:val="left" w:pos="426"/>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Non-economic projects are financed within the scope of the </w:t>
      </w:r>
      <w:r w:rsidR="00D13420">
        <w:rPr>
          <w:rFonts w:ascii="Times New Roman" w:hAnsi="Times New Roman"/>
          <w:sz w:val="28"/>
        </w:rPr>
        <w:t>Activity</w:t>
      </w:r>
      <w:r w:rsidRPr="00513F12">
        <w:rPr>
          <w:rFonts w:ascii="Times New Roman" w:hAnsi="Times New Roman"/>
          <w:sz w:val="28"/>
        </w:rPr>
        <w:t>.</w:t>
      </w:r>
    </w:p>
    <w:p w14:paraId="3A19B898" w14:textId="77777777" w:rsidR="00E053E5" w:rsidRPr="00513F12" w:rsidRDefault="00E053E5"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07CB747E" w14:textId="4055E643" w:rsidR="00B257F4" w:rsidRPr="00513F12" w:rsidRDefault="00EF4396"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bookmarkStart w:id="1" w:name="_Ref424227073"/>
      <w:r w:rsidRPr="00513F12">
        <w:rPr>
          <w:rFonts w:ascii="Times New Roman" w:hAnsi="Times New Roman"/>
          <w:sz w:val="28"/>
        </w:rPr>
        <w:t xml:space="preserve">The direct target group of the </w:t>
      </w:r>
      <w:r w:rsidR="00D13420">
        <w:rPr>
          <w:rFonts w:ascii="Times New Roman" w:hAnsi="Times New Roman"/>
          <w:sz w:val="28"/>
        </w:rPr>
        <w:t>Activity</w:t>
      </w:r>
      <w:r w:rsidRPr="00513F12">
        <w:rPr>
          <w:rFonts w:ascii="Times New Roman" w:hAnsi="Times New Roman"/>
          <w:sz w:val="28"/>
        </w:rPr>
        <w:t xml:space="preserve"> is:</w:t>
      </w:r>
    </w:p>
    <w:p w14:paraId="2340AE03" w14:textId="77777777" w:rsidR="00B257F4" w:rsidRPr="00513F12" w:rsidRDefault="00766102"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students of the Bachelor’s, professional, Master’s, Doctor’s or residency study programmes;</w:t>
      </w:r>
    </w:p>
    <w:p w14:paraId="03607153" w14:textId="7F4A2DE3" w:rsidR="00B257F4" w:rsidRPr="00513F12" w:rsidRDefault="00EB1E5C"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Latvian higher education institutions.</w:t>
      </w:r>
    </w:p>
    <w:p w14:paraId="25E83487" w14:textId="77777777" w:rsidR="00F22916" w:rsidRPr="00513F12" w:rsidRDefault="00F22916"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5833DB6F" w14:textId="3A6F7C5F" w:rsidR="00F22916" w:rsidRPr="00513F12" w:rsidRDefault="00F22916"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The following monitoring indicators must be achieved within the scope of the </w:t>
      </w:r>
      <w:r w:rsidR="00D13420">
        <w:rPr>
          <w:rFonts w:ascii="Times New Roman" w:hAnsi="Times New Roman"/>
          <w:sz w:val="28"/>
        </w:rPr>
        <w:t>Activity</w:t>
      </w:r>
      <w:r w:rsidRPr="00513F12">
        <w:rPr>
          <w:rFonts w:ascii="Times New Roman" w:hAnsi="Times New Roman"/>
          <w:spacing w:val="-2"/>
          <w:sz w:val="28"/>
        </w:rPr>
        <w:t xml:space="preserve"> by 31 December 2023:</w:t>
      </w:r>
    </w:p>
    <w:p w14:paraId="58761A99" w14:textId="5C1CDF00" w:rsidR="00DC0CE7" w:rsidRPr="00513F12" w:rsidRDefault="00A70C4C"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Pr>
          <w:rFonts w:ascii="Times New Roman" w:hAnsi="Times New Roman"/>
          <w:sz w:val="28"/>
        </w:rPr>
        <w:t>output</w:t>
      </w:r>
      <w:r w:rsidR="00F22916" w:rsidRPr="00513F12">
        <w:rPr>
          <w:rFonts w:ascii="Times New Roman" w:hAnsi="Times New Roman"/>
          <w:sz w:val="28"/>
        </w:rPr>
        <w:t xml:space="preserve"> indicators:</w:t>
      </w:r>
    </w:p>
    <w:p w14:paraId="45E7414A" w14:textId="62030ECB" w:rsidR="00F22916" w:rsidRPr="00513F12" w:rsidRDefault="00F22916" w:rsidP="00EF0BFB">
      <w:pPr>
        <w:pStyle w:val="ListParagraph"/>
        <w:numPr>
          <w:ilvl w:val="2"/>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number of </w:t>
      </w:r>
      <w:r w:rsidR="00EF66A7">
        <w:rPr>
          <w:rFonts w:ascii="Times New Roman" w:hAnsi="Times New Roman"/>
          <w:sz w:val="28"/>
        </w:rPr>
        <w:t>merchants</w:t>
      </w:r>
      <w:r w:rsidR="00EF66A7" w:rsidRPr="00513F12">
        <w:rPr>
          <w:rFonts w:ascii="Times New Roman" w:hAnsi="Times New Roman"/>
          <w:sz w:val="28"/>
        </w:rPr>
        <w:t xml:space="preserve"> </w:t>
      </w:r>
      <w:r w:rsidRPr="00513F12">
        <w:rPr>
          <w:rFonts w:ascii="Times New Roman" w:hAnsi="Times New Roman"/>
          <w:sz w:val="28"/>
        </w:rPr>
        <w:t xml:space="preserve">cooperating with research institutions (implementers of projects) – 270; </w:t>
      </w:r>
    </w:p>
    <w:p w14:paraId="53C08853" w14:textId="7C4FCFBD" w:rsidR="0086772B" w:rsidRPr="00513F12" w:rsidRDefault="00DC0CE7" w:rsidP="00EF0BFB">
      <w:pPr>
        <w:pStyle w:val="ListParagraph"/>
        <w:numPr>
          <w:ilvl w:val="2"/>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private investment </w:t>
      </w:r>
      <w:r w:rsidR="00314EA5">
        <w:rPr>
          <w:rFonts w:ascii="Times New Roman" w:hAnsi="Times New Roman"/>
          <w:spacing w:val="-2"/>
          <w:sz w:val="28"/>
        </w:rPr>
        <w:t>which complements</w:t>
      </w:r>
      <w:r w:rsidR="00314EA5" w:rsidRPr="00513F12">
        <w:rPr>
          <w:rFonts w:ascii="Times New Roman" w:hAnsi="Times New Roman"/>
          <w:spacing w:val="-2"/>
          <w:sz w:val="28"/>
        </w:rPr>
        <w:t xml:space="preserve"> </w:t>
      </w:r>
      <w:r w:rsidRPr="00513F12">
        <w:rPr>
          <w:rFonts w:ascii="Times New Roman" w:hAnsi="Times New Roman"/>
          <w:spacing w:val="-2"/>
          <w:sz w:val="28"/>
        </w:rPr>
        <w:t xml:space="preserve">public support </w:t>
      </w:r>
      <w:r w:rsidR="00314EA5">
        <w:rPr>
          <w:rFonts w:ascii="Times New Roman" w:hAnsi="Times New Roman"/>
          <w:spacing w:val="-2"/>
          <w:sz w:val="28"/>
        </w:rPr>
        <w:t>for</w:t>
      </w:r>
      <w:r w:rsidR="00314EA5" w:rsidRPr="00513F12">
        <w:rPr>
          <w:rFonts w:ascii="Times New Roman" w:hAnsi="Times New Roman"/>
          <w:spacing w:val="-2"/>
          <w:sz w:val="28"/>
        </w:rPr>
        <w:t xml:space="preserve"> </w:t>
      </w:r>
      <w:r w:rsidRPr="00513F12">
        <w:rPr>
          <w:rFonts w:ascii="Times New Roman" w:hAnsi="Times New Roman"/>
          <w:spacing w:val="-2"/>
          <w:sz w:val="28"/>
        </w:rPr>
        <w:t>innovation or research and development projects – at least 9,633,333 euro;</w:t>
      </w:r>
    </w:p>
    <w:p w14:paraId="1C3ACD31" w14:textId="6C6B2EFF" w:rsidR="0086772B" w:rsidRPr="00513F12" w:rsidRDefault="007305C6" w:rsidP="00EF0BFB">
      <w:pPr>
        <w:pStyle w:val="ListParagraph"/>
        <w:numPr>
          <w:ilvl w:val="1"/>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specific </w:t>
      </w:r>
      <w:r w:rsidR="000E62BC">
        <w:rPr>
          <w:rFonts w:ascii="Times New Roman" w:hAnsi="Times New Roman"/>
          <w:spacing w:val="-2"/>
          <w:sz w:val="28"/>
        </w:rPr>
        <w:t>output</w:t>
      </w:r>
      <w:r w:rsidRPr="00513F12">
        <w:rPr>
          <w:rFonts w:ascii="Times New Roman" w:hAnsi="Times New Roman"/>
          <w:spacing w:val="-2"/>
          <w:sz w:val="28"/>
        </w:rPr>
        <w:t xml:space="preserve"> indicators:</w:t>
      </w:r>
    </w:p>
    <w:p w14:paraId="16DEA001" w14:textId="1CE16E1D" w:rsidR="00F22916" w:rsidRPr="00513F12" w:rsidRDefault="00F22916" w:rsidP="00EF0BFB">
      <w:pPr>
        <w:pStyle w:val="ListParagraph"/>
        <w:numPr>
          <w:ilvl w:val="2"/>
          <w:numId w:val="16"/>
        </w:numPr>
        <w:tabs>
          <w:tab w:val="left" w:pos="567"/>
          <w:tab w:val="left" w:pos="993"/>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 number of created innovations, including new developed products, processes, services, developed technolog</w:t>
      </w:r>
      <w:r w:rsidR="009C2AE3">
        <w:rPr>
          <w:rFonts w:ascii="Times New Roman" w:hAnsi="Times New Roman"/>
          <w:spacing w:val="-2"/>
          <w:sz w:val="28"/>
        </w:rPr>
        <w:t>ical</w:t>
      </w:r>
      <w:r w:rsidRPr="00513F12">
        <w:rPr>
          <w:rFonts w:ascii="Times New Roman" w:hAnsi="Times New Roman"/>
          <w:spacing w:val="-2"/>
          <w:sz w:val="28"/>
        </w:rPr>
        <w:t>, organisational or marketing innovations, created prototypes or new or significantly improved methods;</w:t>
      </w:r>
    </w:p>
    <w:p w14:paraId="75ACF99C" w14:textId="24DC738F"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students and </w:t>
      </w:r>
      <w:r w:rsidR="009C2AE3">
        <w:rPr>
          <w:rFonts w:ascii="Times New Roman" w:hAnsi="Times New Roman"/>
          <w:spacing w:val="-2"/>
          <w:sz w:val="28"/>
        </w:rPr>
        <w:t xml:space="preserve">doctoral </w:t>
      </w:r>
      <w:r w:rsidRPr="00513F12">
        <w:rPr>
          <w:rFonts w:ascii="Times New Roman" w:hAnsi="Times New Roman"/>
          <w:spacing w:val="-2"/>
          <w:sz w:val="28"/>
        </w:rPr>
        <w:t>candidates, whose innovati</w:t>
      </w:r>
      <w:r w:rsidR="000D676F">
        <w:rPr>
          <w:rFonts w:ascii="Times New Roman" w:hAnsi="Times New Roman"/>
          <w:spacing w:val="-2"/>
          <w:sz w:val="28"/>
        </w:rPr>
        <w:t>on</w:t>
      </w:r>
      <w:r w:rsidRPr="00513F12">
        <w:rPr>
          <w:rFonts w:ascii="Times New Roman" w:hAnsi="Times New Roman"/>
          <w:spacing w:val="-2"/>
          <w:sz w:val="28"/>
        </w:rPr>
        <w:t xml:space="preserve"> and </w:t>
      </w:r>
      <w:r w:rsidR="000D676F">
        <w:rPr>
          <w:rFonts w:ascii="Times New Roman" w:hAnsi="Times New Roman"/>
          <w:spacing w:val="-2"/>
          <w:sz w:val="28"/>
        </w:rPr>
        <w:t>business skills</w:t>
      </w:r>
      <w:r w:rsidR="000D676F" w:rsidRPr="00513F12">
        <w:rPr>
          <w:rFonts w:ascii="Times New Roman" w:hAnsi="Times New Roman"/>
          <w:spacing w:val="-2"/>
          <w:sz w:val="28"/>
        </w:rPr>
        <w:t xml:space="preserve"> </w:t>
      </w:r>
      <w:r w:rsidRPr="00513F12">
        <w:rPr>
          <w:rFonts w:ascii="Times New Roman" w:hAnsi="Times New Roman"/>
          <w:spacing w:val="-2"/>
          <w:sz w:val="28"/>
        </w:rPr>
        <w:t>have been improved;</w:t>
      </w:r>
    </w:p>
    <w:p w14:paraId="07F0DF2B" w14:textId="48E34796"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established start-ups </w:t>
      </w:r>
      <w:r w:rsidR="000D676F">
        <w:rPr>
          <w:rFonts w:ascii="Times New Roman" w:hAnsi="Times New Roman"/>
          <w:spacing w:val="-2"/>
          <w:sz w:val="28"/>
        </w:rPr>
        <w:t xml:space="preserve">by students </w:t>
      </w:r>
      <w:r w:rsidRPr="00513F12">
        <w:rPr>
          <w:rFonts w:ascii="Times New Roman" w:hAnsi="Times New Roman"/>
          <w:spacing w:val="-2"/>
          <w:sz w:val="28"/>
        </w:rPr>
        <w:t>after participation in the Student</w:t>
      </w:r>
      <w:r w:rsidR="000D676F">
        <w:rPr>
          <w:rFonts w:ascii="Times New Roman" w:hAnsi="Times New Roman"/>
          <w:spacing w:val="-2"/>
          <w:sz w:val="28"/>
        </w:rPr>
        <w:t>s</w:t>
      </w:r>
      <w:r w:rsidRPr="00513F12">
        <w:rPr>
          <w:rFonts w:ascii="Times New Roman" w:hAnsi="Times New Roman"/>
          <w:spacing w:val="-2"/>
          <w:sz w:val="28"/>
        </w:rPr>
        <w:t xml:space="preserve"> innovation programme;</w:t>
      </w:r>
    </w:p>
    <w:p w14:paraId="3EAE3416" w14:textId="0DF9FCDF"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students, who get involved in a business incubator, business accelerator, </w:t>
      </w:r>
      <w:r w:rsidR="00074736">
        <w:rPr>
          <w:rFonts w:ascii="Times New Roman" w:hAnsi="Times New Roman"/>
          <w:spacing w:val="-2"/>
          <w:sz w:val="28"/>
        </w:rPr>
        <w:t>program</w:t>
      </w:r>
      <w:r w:rsidR="00B53488">
        <w:rPr>
          <w:rFonts w:ascii="Times New Roman" w:hAnsi="Times New Roman"/>
          <w:spacing w:val="-2"/>
          <w:sz w:val="28"/>
        </w:rPr>
        <w:t>mes</w:t>
      </w:r>
      <w:r w:rsidR="00074736">
        <w:rPr>
          <w:rFonts w:ascii="Times New Roman" w:hAnsi="Times New Roman"/>
          <w:spacing w:val="-2"/>
          <w:sz w:val="28"/>
        </w:rPr>
        <w:t xml:space="preserve"> of </w:t>
      </w:r>
      <w:r w:rsidR="00B53488">
        <w:rPr>
          <w:rFonts w:ascii="Times New Roman" w:hAnsi="Times New Roman"/>
          <w:spacing w:val="-2"/>
          <w:sz w:val="28"/>
        </w:rPr>
        <w:t xml:space="preserve"> Joint Stock Company’s </w:t>
      </w:r>
      <w:r w:rsidRPr="00513F12">
        <w:rPr>
          <w:rFonts w:ascii="Times New Roman" w:hAnsi="Times New Roman"/>
          <w:spacing w:val="-2"/>
          <w:sz w:val="28"/>
        </w:rPr>
        <w:t xml:space="preserve">“Development Financial Institution </w:t>
      </w:r>
      <w:proofErr w:type="spellStart"/>
      <w:r w:rsidRPr="00513F12">
        <w:rPr>
          <w:rFonts w:ascii="Times New Roman" w:hAnsi="Times New Roman"/>
          <w:spacing w:val="-2"/>
          <w:sz w:val="28"/>
        </w:rPr>
        <w:t>Altum</w:t>
      </w:r>
      <w:proofErr w:type="spellEnd"/>
      <w:r w:rsidRPr="00513F12">
        <w:rPr>
          <w:rFonts w:ascii="Times New Roman" w:hAnsi="Times New Roman"/>
          <w:spacing w:val="-2"/>
          <w:sz w:val="28"/>
        </w:rPr>
        <w:t xml:space="preserve">” and other early </w:t>
      </w:r>
      <w:r w:rsidR="000D676F">
        <w:rPr>
          <w:rFonts w:ascii="Times New Roman" w:hAnsi="Times New Roman"/>
          <w:spacing w:val="-2"/>
          <w:sz w:val="28"/>
        </w:rPr>
        <w:t>stage</w:t>
      </w:r>
      <w:r w:rsidR="000D676F" w:rsidRPr="00513F12">
        <w:rPr>
          <w:rFonts w:ascii="Times New Roman" w:hAnsi="Times New Roman"/>
          <w:spacing w:val="-2"/>
          <w:sz w:val="28"/>
        </w:rPr>
        <w:t xml:space="preserve"> </w:t>
      </w:r>
      <w:r w:rsidRPr="00513F12">
        <w:rPr>
          <w:rFonts w:ascii="Times New Roman" w:hAnsi="Times New Roman"/>
          <w:spacing w:val="-2"/>
          <w:sz w:val="28"/>
        </w:rPr>
        <w:t>venture capital programmes as a result of implementation of the Student</w:t>
      </w:r>
      <w:r w:rsidR="00DD343C">
        <w:rPr>
          <w:rFonts w:ascii="Times New Roman" w:hAnsi="Times New Roman"/>
          <w:spacing w:val="-2"/>
          <w:sz w:val="28"/>
        </w:rPr>
        <w:t>s</w:t>
      </w:r>
      <w:r w:rsidRPr="00513F12">
        <w:rPr>
          <w:rFonts w:ascii="Times New Roman" w:hAnsi="Times New Roman"/>
          <w:spacing w:val="-2"/>
          <w:sz w:val="28"/>
        </w:rPr>
        <w:t xml:space="preserve"> innovation programme;</w:t>
      </w:r>
    </w:p>
    <w:p w14:paraId="3C110410" w14:textId="2BB35295"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other results according to the specifics of the training and innovation projects, which supplement the results mentioned in Sub-</w:t>
      </w:r>
      <w:r w:rsidR="00D47D00">
        <w:rPr>
          <w:rFonts w:ascii="Times New Roman" w:hAnsi="Times New Roman"/>
          <w:spacing w:val="-2"/>
          <w:sz w:val="28"/>
        </w:rPr>
        <w:t>p</w:t>
      </w:r>
      <w:r w:rsidRPr="00513F12">
        <w:rPr>
          <w:rFonts w:ascii="Times New Roman" w:hAnsi="Times New Roman"/>
          <w:spacing w:val="-2"/>
          <w:sz w:val="28"/>
        </w:rPr>
        <w:t>aragraph 7.2 of these Regulations;</w:t>
      </w:r>
    </w:p>
    <w:p w14:paraId="73D5AC02" w14:textId="18BE385A" w:rsidR="00DC0CE7" w:rsidRPr="00513F12" w:rsidRDefault="00DC0CE7" w:rsidP="00174E7A">
      <w:pPr>
        <w:pStyle w:val="ListParagraph"/>
        <w:numPr>
          <w:ilvl w:val="1"/>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proofErr w:type="gramStart"/>
      <w:r w:rsidRPr="00513F12">
        <w:rPr>
          <w:rFonts w:ascii="Times New Roman" w:hAnsi="Times New Roman"/>
          <w:spacing w:val="-2"/>
          <w:sz w:val="28"/>
        </w:rPr>
        <w:lastRenderedPageBreak/>
        <w:t>a</w:t>
      </w:r>
      <w:proofErr w:type="gramEnd"/>
      <w:r w:rsidRPr="00513F12">
        <w:rPr>
          <w:rFonts w:ascii="Times New Roman" w:hAnsi="Times New Roman"/>
          <w:spacing w:val="-2"/>
          <w:sz w:val="28"/>
        </w:rPr>
        <w:t xml:space="preserve"> contribution has been made in the achievement of the result indicator of the common specific objective: external funding </w:t>
      </w:r>
      <w:r w:rsidR="00D027EF">
        <w:rPr>
          <w:rFonts w:ascii="Times New Roman" w:hAnsi="Times New Roman"/>
          <w:spacing w:val="-2"/>
          <w:sz w:val="28"/>
        </w:rPr>
        <w:t>attracted</w:t>
      </w:r>
      <w:r w:rsidR="00D027EF" w:rsidRPr="00513F12">
        <w:rPr>
          <w:rFonts w:ascii="Times New Roman" w:hAnsi="Times New Roman"/>
          <w:spacing w:val="-2"/>
          <w:sz w:val="28"/>
        </w:rPr>
        <w:t xml:space="preserve"> </w:t>
      </w:r>
      <w:r w:rsidRPr="00513F12">
        <w:rPr>
          <w:rFonts w:ascii="Times New Roman" w:hAnsi="Times New Roman"/>
          <w:spacing w:val="-2"/>
          <w:sz w:val="28"/>
        </w:rPr>
        <w:t>by the state and higher education sector for research work – 160,600,000 euro.</w:t>
      </w:r>
    </w:p>
    <w:p w14:paraId="6734AC87" w14:textId="77777777" w:rsidR="00F22916" w:rsidRPr="00513F12" w:rsidRDefault="00F22916" w:rsidP="00EF0BFB">
      <w:pPr>
        <w:tabs>
          <w:tab w:val="left" w:pos="567"/>
          <w:tab w:val="left" w:pos="851"/>
          <w:tab w:val="left" w:pos="993"/>
          <w:tab w:val="left" w:pos="1276"/>
        </w:tabs>
        <w:spacing w:after="0" w:line="240" w:lineRule="auto"/>
        <w:ind w:firstLine="709"/>
        <w:jc w:val="both"/>
        <w:rPr>
          <w:rFonts w:ascii="Times New Roman" w:hAnsi="Times New Roman"/>
          <w:bCs/>
          <w:sz w:val="28"/>
          <w:szCs w:val="28"/>
        </w:rPr>
      </w:pPr>
    </w:p>
    <w:bookmarkEnd w:id="1"/>
    <w:p w14:paraId="6ACBB525" w14:textId="379305CB" w:rsidR="00E6002C" w:rsidRPr="00513F12" w:rsidRDefault="0081218E"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Functions of the responsible </w:t>
      </w:r>
      <w:r w:rsidR="001E654F">
        <w:rPr>
          <w:rFonts w:ascii="Times New Roman" w:hAnsi="Times New Roman"/>
          <w:sz w:val="28"/>
        </w:rPr>
        <w:t>institution</w:t>
      </w:r>
      <w:r w:rsidR="001E654F" w:rsidRPr="00513F12">
        <w:rPr>
          <w:rFonts w:ascii="Times New Roman" w:hAnsi="Times New Roman"/>
          <w:sz w:val="28"/>
        </w:rPr>
        <w:t xml:space="preserve"> </w:t>
      </w:r>
      <w:r w:rsidRPr="00513F12">
        <w:rPr>
          <w:rFonts w:ascii="Times New Roman" w:hAnsi="Times New Roman"/>
          <w:sz w:val="28"/>
        </w:rPr>
        <w:t xml:space="preserve">within the scope of the </w:t>
      </w:r>
      <w:r w:rsidR="00D13420">
        <w:rPr>
          <w:rFonts w:ascii="Times New Roman" w:hAnsi="Times New Roman"/>
          <w:sz w:val="28"/>
        </w:rPr>
        <w:t>Activity</w:t>
      </w:r>
      <w:r w:rsidRPr="00513F12">
        <w:rPr>
          <w:rFonts w:ascii="Times New Roman" w:hAnsi="Times New Roman"/>
          <w:sz w:val="28"/>
        </w:rPr>
        <w:t xml:space="preserve"> shall be fulfilled by the Ministry of Education and Science.</w:t>
      </w:r>
    </w:p>
    <w:p w14:paraId="23F1412F" w14:textId="77777777" w:rsidR="00D839AB" w:rsidRPr="00513F12" w:rsidRDefault="00D839AB" w:rsidP="00EF0BFB">
      <w:pPr>
        <w:tabs>
          <w:tab w:val="left" w:pos="426"/>
          <w:tab w:val="left" w:pos="1134"/>
          <w:tab w:val="left" w:pos="1276"/>
        </w:tabs>
        <w:spacing w:after="0" w:line="240" w:lineRule="auto"/>
        <w:ind w:firstLine="709"/>
        <w:jc w:val="both"/>
        <w:rPr>
          <w:rFonts w:ascii="Times New Roman" w:hAnsi="Times New Roman"/>
          <w:sz w:val="28"/>
          <w:szCs w:val="28"/>
        </w:rPr>
      </w:pPr>
    </w:p>
    <w:p w14:paraId="795E5B8C" w14:textId="1E5212B1" w:rsidR="00A917F8" w:rsidRPr="00513F12" w:rsidRDefault="00AA3C48"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total eligible public </w:t>
      </w:r>
      <w:r w:rsidR="001E654F">
        <w:rPr>
          <w:rFonts w:ascii="Times New Roman" w:hAnsi="Times New Roman"/>
          <w:sz w:val="28"/>
        </w:rPr>
        <w:t xml:space="preserve">funding </w:t>
      </w:r>
      <w:r w:rsidRPr="00513F12">
        <w:rPr>
          <w:rFonts w:ascii="Times New Roman" w:hAnsi="Times New Roman"/>
          <w:sz w:val="28"/>
        </w:rPr>
        <w:t xml:space="preserve">planned for the </w:t>
      </w:r>
      <w:r w:rsidR="00D13420">
        <w:rPr>
          <w:rFonts w:ascii="Times New Roman" w:hAnsi="Times New Roman"/>
          <w:sz w:val="28"/>
        </w:rPr>
        <w:t>Activity</w:t>
      </w:r>
      <w:r w:rsidRPr="00513F12">
        <w:rPr>
          <w:rFonts w:ascii="Times New Roman" w:hAnsi="Times New Roman"/>
          <w:sz w:val="28"/>
        </w:rPr>
        <w:t xml:space="preserve"> is 38,533,333 euro, which is formed by funding from the European Regional Development Fund – 28,900,000 euro and private co-funding – at least 9,633,333 euro:</w:t>
      </w:r>
    </w:p>
    <w:p w14:paraId="33EB01E5" w14:textId="50C5E155" w:rsidR="00A917F8" w:rsidRPr="00513F12" w:rsidRDefault="00174E7A" w:rsidP="00174E7A">
      <w:pPr>
        <w:pStyle w:val="ListParagraph"/>
        <w:numPr>
          <w:ilvl w:val="1"/>
          <w:numId w:val="16"/>
        </w:numPr>
        <w:tabs>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total planned eligible funding available for the first selection round is 26,467,596 euro, which is formed by funding of the European Social Fund – 19,850,697 euro and private co-funding – at least 6,616,899 euro;</w:t>
      </w:r>
    </w:p>
    <w:p w14:paraId="59B487BB" w14:textId="1E6B58FB" w:rsidR="00DB3F8E" w:rsidRPr="00513F12" w:rsidRDefault="00174E7A" w:rsidP="00174E7A">
      <w:pPr>
        <w:pStyle w:val="ListParagraph"/>
        <w:numPr>
          <w:ilvl w:val="1"/>
          <w:numId w:val="16"/>
        </w:numPr>
        <w:tabs>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total planned eligible funding available for the second selection round is 12,065,737 euro, which is formed by funding of the European Regional Development Fund – 9,049,303 euro and private co-funding – at least 3,016,434 euro. </w:t>
      </w:r>
    </w:p>
    <w:p w14:paraId="7DC7ED18" w14:textId="77777777" w:rsidR="00DB3F8E" w:rsidRPr="00513F12" w:rsidRDefault="00DB3F8E" w:rsidP="00EF0BFB">
      <w:pPr>
        <w:tabs>
          <w:tab w:val="left" w:pos="567"/>
          <w:tab w:val="left" w:pos="1134"/>
          <w:tab w:val="left" w:pos="1276"/>
        </w:tabs>
        <w:spacing w:after="0" w:line="240" w:lineRule="auto"/>
        <w:ind w:firstLine="709"/>
        <w:jc w:val="both"/>
        <w:rPr>
          <w:rFonts w:ascii="Times New Roman" w:hAnsi="Times New Roman"/>
          <w:sz w:val="28"/>
          <w:szCs w:val="28"/>
        </w:rPr>
      </w:pPr>
    </w:p>
    <w:p w14:paraId="79DF9B97" w14:textId="11075FB6" w:rsidR="00BA6F6B" w:rsidRPr="00513F12" w:rsidRDefault="00BA6F6B" w:rsidP="00174E7A">
      <w:pPr>
        <w:pStyle w:val="ListParagraph"/>
        <w:numPr>
          <w:ilvl w:val="0"/>
          <w:numId w:val="16"/>
        </w:numPr>
        <w:tabs>
          <w:tab w:val="left" w:pos="284"/>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To conclude a </w:t>
      </w:r>
      <w:r w:rsidR="007104C5">
        <w:rPr>
          <w:rFonts w:ascii="Times New Roman" w:hAnsi="Times New Roman"/>
          <w:sz w:val="28"/>
        </w:rPr>
        <w:t xml:space="preserve">project implementation </w:t>
      </w:r>
      <w:r w:rsidRPr="00513F12">
        <w:rPr>
          <w:rFonts w:ascii="Times New Roman" w:hAnsi="Times New Roman"/>
          <w:sz w:val="28"/>
        </w:rPr>
        <w:t xml:space="preserve">agreement or contract, the total eligible funding available by 31 December 2018 is 26,467,596 euro, including </w:t>
      </w:r>
      <w:r w:rsidRPr="00513F12">
        <w:rPr>
          <w:rFonts w:ascii="Times New Roman" w:hAnsi="Times New Roman"/>
          <w:color w:val="000000" w:themeColor="text1"/>
          <w:sz w:val="28"/>
        </w:rPr>
        <w:t xml:space="preserve">funding of the European Regional Development Fund – 19,850,697 euro. A performance reserve </w:t>
      </w:r>
      <w:r w:rsidR="00486FA1">
        <w:rPr>
          <w:rFonts w:ascii="Times New Roman" w:hAnsi="Times New Roman"/>
          <w:color w:val="000000" w:themeColor="text1"/>
          <w:sz w:val="28"/>
        </w:rPr>
        <w:t xml:space="preserve">is planned </w:t>
      </w:r>
      <w:r w:rsidRPr="00513F12">
        <w:rPr>
          <w:rFonts w:ascii="Times New Roman" w:hAnsi="Times New Roman"/>
          <w:color w:val="000000" w:themeColor="text1"/>
          <w:sz w:val="28"/>
        </w:rPr>
        <w:t xml:space="preserve">within the framework of the </w:t>
      </w:r>
      <w:r w:rsidR="00D13420">
        <w:rPr>
          <w:rFonts w:ascii="Times New Roman" w:hAnsi="Times New Roman"/>
          <w:sz w:val="28"/>
        </w:rPr>
        <w:t>Activity</w:t>
      </w:r>
      <w:r w:rsidRPr="00513F12">
        <w:rPr>
          <w:rFonts w:ascii="Times New Roman" w:hAnsi="Times New Roman"/>
          <w:color w:val="000000" w:themeColor="text1"/>
          <w:sz w:val="28"/>
        </w:rPr>
        <w:t xml:space="preserve"> – funding of the European Regional Development Fund of 9,049,303 euro. </w:t>
      </w:r>
      <w:r w:rsidRPr="00513F12">
        <w:rPr>
          <w:rFonts w:ascii="Times New Roman" w:hAnsi="Times New Roman"/>
          <w:sz w:val="28"/>
        </w:rPr>
        <w:t xml:space="preserve">After 1 January 2019 the responsible </w:t>
      </w:r>
      <w:r w:rsidR="00F0142B">
        <w:rPr>
          <w:rFonts w:ascii="Times New Roman" w:hAnsi="Times New Roman"/>
          <w:sz w:val="28"/>
        </w:rPr>
        <w:t>institution</w:t>
      </w:r>
      <w:r w:rsidRPr="00513F12">
        <w:rPr>
          <w:rFonts w:ascii="Times New Roman" w:hAnsi="Times New Roman"/>
          <w:sz w:val="28"/>
        </w:rPr>
        <w:t xml:space="preserve"> according to the decision of the European Commission on the performance framework set for the priority axis “</w:t>
      </w:r>
      <w:r w:rsidR="00486FA1">
        <w:rPr>
          <w:rFonts w:ascii="Times New Roman" w:hAnsi="Times New Roman"/>
          <w:sz w:val="28"/>
        </w:rPr>
        <w:t>R</w:t>
      </w:r>
      <w:r w:rsidRPr="00513F12">
        <w:rPr>
          <w:rFonts w:ascii="Times New Roman" w:hAnsi="Times New Roman"/>
          <w:sz w:val="28"/>
        </w:rPr>
        <w:t>esearch, technological development and innovation” may propose to increase eligible funding available to the planned maximum amount of funding referred to in Paragraph 9 of th</w:t>
      </w:r>
      <w:r w:rsidR="00486FA1">
        <w:rPr>
          <w:rFonts w:ascii="Times New Roman" w:hAnsi="Times New Roman"/>
          <w:sz w:val="28"/>
        </w:rPr>
        <w:t>i</w:t>
      </w:r>
      <w:r w:rsidRPr="00513F12">
        <w:rPr>
          <w:rFonts w:ascii="Times New Roman" w:hAnsi="Times New Roman"/>
          <w:sz w:val="28"/>
        </w:rPr>
        <w:t>s Regulation.</w:t>
      </w:r>
    </w:p>
    <w:p w14:paraId="1260E306" w14:textId="77777777" w:rsidR="00E15BE0" w:rsidRPr="00513F12" w:rsidRDefault="00E15BE0" w:rsidP="00EF0BFB">
      <w:pPr>
        <w:pStyle w:val="ListParagraph"/>
        <w:ind w:left="0" w:firstLine="709"/>
        <w:rPr>
          <w:rFonts w:ascii="Times New Roman" w:hAnsi="Times New Roman"/>
          <w:sz w:val="28"/>
          <w:szCs w:val="28"/>
        </w:rPr>
      </w:pPr>
    </w:p>
    <w:p w14:paraId="29F217B3" w14:textId="2067925F" w:rsidR="00E90D2C" w:rsidRPr="00513F12" w:rsidRDefault="00E15BE0"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w:t>
      </w:r>
      <w:r w:rsidR="00E27812">
        <w:rPr>
          <w:rFonts w:ascii="Times New Roman" w:hAnsi="Times New Roman"/>
          <w:sz w:val="28"/>
        </w:rPr>
        <w:t>amount</w:t>
      </w:r>
      <w:r w:rsidR="00E27812" w:rsidRPr="00513F12">
        <w:rPr>
          <w:rFonts w:ascii="Times New Roman" w:hAnsi="Times New Roman"/>
          <w:sz w:val="28"/>
        </w:rPr>
        <w:t xml:space="preserve"> </w:t>
      </w:r>
      <w:r w:rsidRPr="00513F12">
        <w:rPr>
          <w:rFonts w:ascii="Times New Roman" w:hAnsi="Times New Roman"/>
          <w:sz w:val="28"/>
        </w:rPr>
        <w:t>of the funding of the European Regional Development Fund shall not exceed 75 percent of total eligible funding of the project. Private co-funding shall constitute at least 25 per cent of total eligible funding of the project.</w:t>
      </w:r>
    </w:p>
    <w:p w14:paraId="4784028C" w14:textId="77777777" w:rsidR="00E15BE0" w:rsidRPr="00513F12" w:rsidRDefault="00E15BE0" w:rsidP="00EF0BFB">
      <w:pPr>
        <w:pStyle w:val="ListParagraph"/>
        <w:tabs>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
    <w:p w14:paraId="2E628A81" w14:textId="20918456" w:rsidR="000B429D" w:rsidRPr="00513F12" w:rsidRDefault="000B429D"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The </w:t>
      </w:r>
      <w:r w:rsidR="00D13420">
        <w:rPr>
          <w:rFonts w:ascii="Times New Roman" w:hAnsi="Times New Roman"/>
          <w:sz w:val="28"/>
        </w:rPr>
        <w:t>Activity</w:t>
      </w:r>
      <w:r w:rsidRPr="00513F12">
        <w:rPr>
          <w:rFonts w:ascii="Times New Roman" w:hAnsi="Times New Roman"/>
          <w:sz w:val="28"/>
        </w:rPr>
        <w:t xml:space="preserve"> is implemented in the form of open selection of project applications.</w:t>
      </w:r>
    </w:p>
    <w:p w14:paraId="156841F2" w14:textId="77777777" w:rsidR="00D80283" w:rsidRPr="00513F12" w:rsidRDefault="00D80283"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5BB6948A" w14:textId="77777777" w:rsidR="004057CD" w:rsidRPr="00513F12" w:rsidRDefault="004057CD"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place of implementation of the project shall be the territory of the Republic of Latvia.</w:t>
      </w:r>
    </w:p>
    <w:p w14:paraId="066D51BF" w14:textId="77777777" w:rsidR="00FC21DC" w:rsidRPr="00513F12" w:rsidRDefault="00FC21DC" w:rsidP="00EF0BFB">
      <w:pPr>
        <w:pStyle w:val="ColorfulList-Accent11"/>
        <w:spacing w:after="0" w:line="240" w:lineRule="auto"/>
        <w:ind w:left="0" w:firstLine="709"/>
        <w:jc w:val="center"/>
        <w:rPr>
          <w:rFonts w:ascii="Times New Roman" w:eastAsia="Times New Roman" w:hAnsi="Times New Roman"/>
          <w:b/>
          <w:bCs/>
          <w:sz w:val="28"/>
          <w:szCs w:val="28"/>
        </w:rPr>
      </w:pPr>
    </w:p>
    <w:p w14:paraId="2AE5B72C" w14:textId="77777777" w:rsidR="00DB67C7" w:rsidRPr="00513F12" w:rsidRDefault="00DB67C7" w:rsidP="00174E7A">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II. Requirements to the Project Applicant and the Cooperation Partner of the Project</w:t>
      </w:r>
    </w:p>
    <w:p w14:paraId="49B0E1F5" w14:textId="77777777" w:rsidR="00DB67C7" w:rsidRPr="00513F12" w:rsidRDefault="00DB67C7" w:rsidP="00EF0BFB">
      <w:pPr>
        <w:tabs>
          <w:tab w:val="left" w:pos="1276"/>
        </w:tabs>
        <w:spacing w:after="0" w:line="240" w:lineRule="auto"/>
        <w:ind w:firstLine="709"/>
        <w:contextualSpacing/>
        <w:jc w:val="both"/>
        <w:rPr>
          <w:rFonts w:ascii="Times New Roman" w:hAnsi="Times New Roman"/>
          <w:bCs/>
          <w:spacing w:val="-2"/>
          <w:sz w:val="28"/>
          <w:szCs w:val="28"/>
        </w:rPr>
      </w:pPr>
    </w:p>
    <w:p w14:paraId="21D95F14" w14:textId="243B7843" w:rsidR="00562800" w:rsidRPr="00513F12" w:rsidRDefault="00DB67C7"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The project applicant can be a higher education institution, which, after a </w:t>
      </w:r>
      <w:r w:rsidR="0039549A">
        <w:rPr>
          <w:rFonts w:ascii="Times New Roman" w:hAnsi="Times New Roman"/>
          <w:sz w:val="28"/>
        </w:rPr>
        <w:t xml:space="preserve">project implementation </w:t>
      </w:r>
      <w:r w:rsidRPr="00513F12">
        <w:rPr>
          <w:rFonts w:ascii="Times New Roman" w:hAnsi="Times New Roman"/>
          <w:sz w:val="28"/>
        </w:rPr>
        <w:t xml:space="preserve">agreement or a contract has been concluded with the cooperation authority and after the project application has been approved, shall also be the beneficiary of funding of the European Regional Development Fund (hereinafter referred to as the beneficiary). </w:t>
      </w:r>
    </w:p>
    <w:p w14:paraId="2B214B66" w14:textId="77777777" w:rsidR="006B2810" w:rsidRPr="00513F12" w:rsidRDefault="006B2810"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37564652" w14:textId="0168C766" w:rsidR="000A119E" w:rsidRPr="00513F12" w:rsidRDefault="00CC5F9C"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shall implement the project in cooperation with one or more cooperation partners referred to in Paragraph 16 of th</w:t>
      </w:r>
      <w:r w:rsidR="008C6594">
        <w:rPr>
          <w:rFonts w:ascii="Times New Roman" w:hAnsi="Times New Roman"/>
          <w:sz w:val="28"/>
        </w:rPr>
        <w:t>i</w:t>
      </w:r>
      <w:r w:rsidRPr="00513F12">
        <w:rPr>
          <w:rFonts w:ascii="Times New Roman" w:hAnsi="Times New Roman"/>
          <w:sz w:val="28"/>
        </w:rPr>
        <w:t>s Regulation, justifying their choice in the project application and specifying their involvement in the implementation of supported activities.</w:t>
      </w:r>
    </w:p>
    <w:p w14:paraId="03D48F76" w14:textId="77777777" w:rsidR="00CC5F9C" w:rsidRPr="00513F12" w:rsidRDefault="00CC5F9C" w:rsidP="00EF0BFB">
      <w:pPr>
        <w:tabs>
          <w:tab w:val="left" w:pos="851"/>
          <w:tab w:val="left" w:pos="1276"/>
        </w:tabs>
        <w:spacing w:after="0" w:line="240" w:lineRule="auto"/>
        <w:ind w:firstLine="709"/>
        <w:jc w:val="both"/>
        <w:rPr>
          <w:rFonts w:ascii="Times New Roman" w:hAnsi="Times New Roman"/>
          <w:sz w:val="28"/>
          <w:szCs w:val="28"/>
        </w:rPr>
      </w:pPr>
    </w:p>
    <w:p w14:paraId="0C9042EA" w14:textId="77777777" w:rsidR="00CC5F9C" w:rsidRPr="00513F12" w:rsidRDefault="00CC5F9C"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can involve as a cooperation partner:</w:t>
      </w:r>
    </w:p>
    <w:p w14:paraId="1563C275" w14:textId="77777777" w:rsidR="00787C46" w:rsidRPr="00513F12" w:rsidRDefault="00787C46" w:rsidP="00EF0BFB">
      <w:pPr>
        <w:pStyle w:val="ListParagraph"/>
        <w:numPr>
          <w:ilvl w:val="1"/>
          <w:numId w:val="16"/>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 higher education institution;</w:t>
      </w:r>
    </w:p>
    <w:p w14:paraId="2F27C5DE" w14:textId="77777777" w:rsidR="00CC5F9C" w:rsidRPr="00513F12" w:rsidRDefault="00A25FC5" w:rsidP="00EF0BFB">
      <w:pPr>
        <w:pStyle w:val="ListParagraph"/>
        <w:numPr>
          <w:ilvl w:val="1"/>
          <w:numId w:val="16"/>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 scientific institution;</w:t>
      </w:r>
    </w:p>
    <w:p w14:paraId="23DE9471" w14:textId="098E91FD" w:rsidR="00CC5F9C" w:rsidRPr="00513F12" w:rsidRDefault="00CC5F9C" w:rsidP="00EF0BFB">
      <w:pPr>
        <w:pStyle w:val="ListParagraph"/>
        <w:numPr>
          <w:ilvl w:val="1"/>
          <w:numId w:val="16"/>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 </w:t>
      </w:r>
      <w:r w:rsidR="00EF66A7">
        <w:rPr>
          <w:rFonts w:ascii="Times New Roman" w:hAnsi="Times New Roman"/>
          <w:sz w:val="28"/>
        </w:rPr>
        <w:t>merchant</w:t>
      </w:r>
      <w:r w:rsidRPr="00513F12">
        <w:rPr>
          <w:rFonts w:ascii="Times New Roman" w:hAnsi="Times New Roman"/>
          <w:sz w:val="28"/>
        </w:rPr>
        <w:t>;</w:t>
      </w:r>
    </w:p>
    <w:p w14:paraId="2CF16EC5" w14:textId="57C30CF5" w:rsidR="00CC5F9C" w:rsidRPr="00513F12" w:rsidRDefault="00CC5F9C" w:rsidP="00EF0BFB">
      <w:pPr>
        <w:pStyle w:val="ListParagraph"/>
        <w:numPr>
          <w:ilvl w:val="1"/>
          <w:numId w:val="16"/>
        </w:numPr>
        <w:tabs>
          <w:tab w:val="left" w:pos="709"/>
          <w:tab w:val="left" w:pos="851"/>
          <w:tab w:val="left" w:pos="1134"/>
        </w:tabs>
        <w:spacing w:after="0" w:line="240" w:lineRule="auto"/>
        <w:ind w:left="0" w:firstLine="709"/>
        <w:jc w:val="both"/>
        <w:rPr>
          <w:rFonts w:ascii="Times New Roman" w:hAnsi="Times New Roman"/>
          <w:sz w:val="28"/>
          <w:szCs w:val="28"/>
        </w:rPr>
      </w:pPr>
      <w:proofErr w:type="spellStart"/>
      <w:r w:rsidRPr="00513F12">
        <w:rPr>
          <w:rFonts w:ascii="Times New Roman" w:hAnsi="Times New Roman"/>
          <w:sz w:val="28"/>
        </w:rPr>
        <w:t>a</w:t>
      </w:r>
      <w:proofErr w:type="spellEnd"/>
      <w:r w:rsidRPr="00513F12">
        <w:rPr>
          <w:rFonts w:ascii="Times New Roman" w:hAnsi="Times New Roman"/>
          <w:sz w:val="28"/>
        </w:rPr>
        <w:t xml:space="preserve"> </w:t>
      </w:r>
      <w:r w:rsidR="008C6594">
        <w:rPr>
          <w:rFonts w:ascii="Times New Roman" w:hAnsi="Times New Roman"/>
          <w:sz w:val="28"/>
        </w:rPr>
        <w:t>association</w:t>
      </w:r>
      <w:r w:rsidR="008C6594" w:rsidRPr="00513F12">
        <w:rPr>
          <w:rFonts w:ascii="Times New Roman" w:hAnsi="Times New Roman"/>
          <w:sz w:val="28"/>
        </w:rPr>
        <w:t xml:space="preserve"> </w:t>
      </w:r>
      <w:r w:rsidR="009518A9">
        <w:rPr>
          <w:rFonts w:ascii="Times New Roman" w:hAnsi="Times New Roman"/>
          <w:sz w:val="28"/>
        </w:rPr>
        <w:t xml:space="preserve">(society) </w:t>
      </w:r>
      <w:r w:rsidRPr="00513F12">
        <w:rPr>
          <w:rFonts w:ascii="Times New Roman" w:hAnsi="Times New Roman"/>
          <w:sz w:val="28"/>
        </w:rPr>
        <w:t>or a foundation;</w:t>
      </w:r>
    </w:p>
    <w:p w14:paraId="45334C7D" w14:textId="77777777" w:rsidR="00CC5F9C" w:rsidRPr="00513F12" w:rsidRDefault="00CC5F9C" w:rsidP="00EF0BFB">
      <w:pPr>
        <w:pStyle w:val="ListParagraph"/>
        <w:numPr>
          <w:ilvl w:val="1"/>
          <w:numId w:val="16"/>
        </w:numPr>
        <w:tabs>
          <w:tab w:val="left" w:pos="709"/>
          <w:tab w:val="left" w:pos="851"/>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a</w:t>
      </w:r>
      <w:proofErr w:type="gramEnd"/>
      <w:r w:rsidRPr="00513F12">
        <w:rPr>
          <w:rFonts w:ascii="Times New Roman" w:hAnsi="Times New Roman"/>
          <w:sz w:val="28"/>
        </w:rPr>
        <w:t xml:space="preserve"> state or local government institution. </w:t>
      </w:r>
    </w:p>
    <w:p w14:paraId="5C0A37D7" w14:textId="77777777" w:rsidR="00D42D56" w:rsidRPr="00513F12" w:rsidRDefault="00D42D56" w:rsidP="00EF0BFB">
      <w:pPr>
        <w:tabs>
          <w:tab w:val="left" w:pos="851"/>
          <w:tab w:val="left" w:pos="1276"/>
        </w:tabs>
        <w:spacing w:after="0" w:line="240" w:lineRule="auto"/>
        <w:ind w:firstLine="709"/>
        <w:jc w:val="both"/>
        <w:rPr>
          <w:rFonts w:ascii="Times New Roman" w:hAnsi="Times New Roman"/>
          <w:sz w:val="28"/>
          <w:szCs w:val="28"/>
        </w:rPr>
      </w:pPr>
    </w:p>
    <w:p w14:paraId="0F0D2A8B" w14:textId="46EDFD03" w:rsidR="00BF4BF0" w:rsidRPr="00513F12" w:rsidRDefault="00A87BAC"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shall append to the project application a certification of the cooperation partner about its readiness to participate in the implementation of the project, including also information about the contribution of the cooperation partner in the implementation of the project.</w:t>
      </w:r>
    </w:p>
    <w:p w14:paraId="0725DE82" w14:textId="77777777" w:rsidR="00BF4BF0" w:rsidRPr="00513F12" w:rsidRDefault="00BF4BF0"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52D5C3B1" w14:textId="199BDE7E" w:rsidR="002F09F1" w:rsidRPr="00513F12" w:rsidRDefault="00BF4BF0"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After the approval of the project application the beneficiary </w:t>
      </w:r>
      <w:r w:rsidR="00022172">
        <w:rPr>
          <w:rFonts w:ascii="Times New Roman" w:hAnsi="Times New Roman"/>
          <w:sz w:val="28"/>
        </w:rPr>
        <w:t xml:space="preserve">of funding </w:t>
      </w:r>
      <w:r w:rsidRPr="00513F12">
        <w:rPr>
          <w:rFonts w:ascii="Times New Roman" w:hAnsi="Times New Roman"/>
          <w:sz w:val="28"/>
        </w:rPr>
        <w:t xml:space="preserve">shall conclude with each cooperation partner a cooperation contract according to the laws and regulations regarding the procedures by which the institutions involved in the management of European Union Structural Funds and the Cohesion Fund shall ensure preparation of planning documents and </w:t>
      </w:r>
      <w:r w:rsidR="00FE0635">
        <w:rPr>
          <w:rFonts w:ascii="Times New Roman" w:hAnsi="Times New Roman"/>
          <w:sz w:val="28"/>
        </w:rPr>
        <w:t>implementation</w:t>
      </w:r>
      <w:r w:rsidR="00FE0635" w:rsidRPr="00513F12">
        <w:rPr>
          <w:rFonts w:ascii="Times New Roman" w:hAnsi="Times New Roman"/>
          <w:sz w:val="28"/>
        </w:rPr>
        <w:t xml:space="preserve"> </w:t>
      </w:r>
      <w:r w:rsidRPr="00513F12">
        <w:rPr>
          <w:rFonts w:ascii="Times New Roman" w:hAnsi="Times New Roman"/>
          <w:sz w:val="28"/>
        </w:rPr>
        <w:t>of such funds in the planning period 2014-2020, including planning how the cooperation partner gets involved in the implementation of the project using the property, intellectual property, financing or human resources it possesses or owns, and the beneficiary</w:t>
      </w:r>
      <w:r w:rsidR="00022172">
        <w:rPr>
          <w:rFonts w:ascii="Times New Roman" w:hAnsi="Times New Roman"/>
          <w:sz w:val="28"/>
        </w:rPr>
        <w:t xml:space="preserve"> of funding</w:t>
      </w:r>
      <w:r w:rsidRPr="00513F12">
        <w:rPr>
          <w:rFonts w:ascii="Times New Roman" w:hAnsi="Times New Roman"/>
          <w:sz w:val="28"/>
        </w:rPr>
        <w:t xml:space="preserve"> cannot have a legal relationship with the cooperation partner as a result of such contributions, which would indicate that this transaction has indications of a public procurement agreement according to the Public Procurement Law or the Law on the Procurement of Public Service Providers or that the transaction should be subject to the laws and regulation about the procurement procedure and the procedure of its application to the projects financed by the contracting authority. In addition to the information specified in the laws and regulations regarding the procedures by which the institutions involved in the management of European Union Structural Funds and the Cohesion Fund shall ensure preparation of planning documents and introduction of such funds in the planning period 2014-2020, at least the following information shall be included in the cooperation contract:</w:t>
      </w:r>
    </w:p>
    <w:p w14:paraId="6DC14C6B" w14:textId="77777777" w:rsidR="002F09F1" w:rsidRPr="00513F12" w:rsidRDefault="002F09F1" w:rsidP="00EF0BFB">
      <w:pPr>
        <w:pStyle w:val="ListParagraph"/>
        <w:numPr>
          <w:ilvl w:val="1"/>
          <w:numId w:val="16"/>
        </w:numPr>
        <w:tabs>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the activities implemented by the cooperation partner and their scope;</w:t>
      </w:r>
    </w:p>
    <w:p w14:paraId="2B9D8D06" w14:textId="0BB346C1" w:rsidR="00C84CDC" w:rsidRPr="00513F12" w:rsidRDefault="00C84CDC"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contribution of the cooperation partner in the implementation of the project, including information about the </w:t>
      </w:r>
      <w:r w:rsidR="00276732" w:rsidRPr="00513F12">
        <w:rPr>
          <w:rFonts w:ascii="Times New Roman" w:hAnsi="Times New Roman"/>
          <w:sz w:val="28"/>
        </w:rPr>
        <w:t xml:space="preserve">contribution </w:t>
      </w:r>
      <w:r w:rsidR="00276732">
        <w:rPr>
          <w:rFonts w:ascii="Times New Roman" w:hAnsi="Times New Roman"/>
          <w:sz w:val="28"/>
        </w:rPr>
        <w:t xml:space="preserve">of </w:t>
      </w:r>
      <w:r w:rsidRPr="00513F12">
        <w:rPr>
          <w:rFonts w:ascii="Times New Roman" w:hAnsi="Times New Roman"/>
          <w:sz w:val="28"/>
        </w:rPr>
        <w:t xml:space="preserve">financial and human resources, as well as provision of access to the infrastructure of the cooperation partner; </w:t>
      </w:r>
    </w:p>
    <w:p w14:paraId="5637E53D" w14:textId="1881792F" w:rsidR="002F09F1" w:rsidRPr="00513F12" w:rsidRDefault="002F09F1" w:rsidP="00EF0BFB">
      <w:pPr>
        <w:pStyle w:val="ListParagraph"/>
        <w:numPr>
          <w:ilvl w:val="1"/>
          <w:numId w:val="16"/>
        </w:numPr>
        <w:tabs>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procedure of making payments for the implementation of the supported activities and covering of eligible costs referred to in </w:t>
      </w:r>
      <w:r w:rsidR="00D47D00">
        <w:rPr>
          <w:rFonts w:ascii="Times New Roman" w:hAnsi="Times New Roman"/>
          <w:sz w:val="28"/>
        </w:rPr>
        <w:t>Sub-p</w:t>
      </w:r>
      <w:r w:rsidRPr="00513F12">
        <w:rPr>
          <w:rFonts w:ascii="Times New Roman" w:hAnsi="Times New Roman"/>
          <w:sz w:val="28"/>
        </w:rPr>
        <w:t>aragraphs 28.1.1 and 28.1.3 of th</w:t>
      </w:r>
      <w:r w:rsidR="001D54BF">
        <w:rPr>
          <w:rFonts w:ascii="Times New Roman" w:hAnsi="Times New Roman"/>
          <w:sz w:val="28"/>
        </w:rPr>
        <w:t>i</w:t>
      </w:r>
      <w:r w:rsidRPr="00513F12">
        <w:rPr>
          <w:rFonts w:ascii="Times New Roman" w:hAnsi="Times New Roman"/>
          <w:sz w:val="28"/>
        </w:rPr>
        <w:t>s Regulation;</w:t>
      </w:r>
    </w:p>
    <w:p w14:paraId="396228A2" w14:textId="77777777" w:rsidR="002F09F1" w:rsidRPr="00513F12" w:rsidRDefault="002F09F1" w:rsidP="00EF0BFB">
      <w:pPr>
        <w:pStyle w:val="ListParagraph"/>
        <w:numPr>
          <w:ilvl w:val="1"/>
          <w:numId w:val="16"/>
        </w:numPr>
        <w:tabs>
          <w:tab w:val="left" w:pos="851"/>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procedure</w:t>
      </w:r>
      <w:proofErr w:type="gramEnd"/>
      <w:r w:rsidRPr="00513F12">
        <w:rPr>
          <w:rFonts w:ascii="Times New Roman" w:hAnsi="Times New Roman"/>
          <w:sz w:val="28"/>
        </w:rPr>
        <w:t xml:space="preserve"> and deadlines of submission of reports and other information.</w:t>
      </w:r>
    </w:p>
    <w:p w14:paraId="05BD8FAB" w14:textId="77777777" w:rsidR="00F36FCC" w:rsidRPr="00513F12" w:rsidRDefault="00F36FCC" w:rsidP="00EF0BFB">
      <w:pPr>
        <w:tabs>
          <w:tab w:val="left" w:pos="851"/>
          <w:tab w:val="left" w:pos="1276"/>
        </w:tabs>
        <w:spacing w:after="0" w:line="240" w:lineRule="auto"/>
        <w:ind w:firstLine="709"/>
        <w:jc w:val="both"/>
        <w:rPr>
          <w:rFonts w:ascii="Times New Roman" w:hAnsi="Times New Roman"/>
          <w:sz w:val="28"/>
          <w:szCs w:val="28"/>
        </w:rPr>
      </w:pPr>
    </w:p>
    <w:p w14:paraId="543D4B2B" w14:textId="7D7E775C" w:rsidR="00CB733A" w:rsidRPr="00513F12" w:rsidRDefault="00CB733A"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Costs related to the implementation of the supported activities referred to in </w:t>
      </w:r>
      <w:r w:rsidR="00D47D00">
        <w:rPr>
          <w:rFonts w:ascii="Times New Roman" w:hAnsi="Times New Roman"/>
          <w:sz w:val="28"/>
        </w:rPr>
        <w:t>Sub-p</w:t>
      </w:r>
      <w:r w:rsidRPr="00513F12">
        <w:rPr>
          <w:rFonts w:ascii="Times New Roman" w:hAnsi="Times New Roman"/>
          <w:sz w:val="28"/>
        </w:rPr>
        <w:t>aragraphs 28.1.1 and 28.1.3 of th</w:t>
      </w:r>
      <w:r w:rsidR="005E4150">
        <w:rPr>
          <w:rFonts w:ascii="Times New Roman" w:hAnsi="Times New Roman"/>
          <w:sz w:val="28"/>
        </w:rPr>
        <w:t>i</w:t>
      </w:r>
      <w:r w:rsidRPr="00513F12">
        <w:rPr>
          <w:rFonts w:ascii="Times New Roman" w:hAnsi="Times New Roman"/>
          <w:sz w:val="28"/>
        </w:rPr>
        <w:t xml:space="preserve">s Regulation </w:t>
      </w:r>
      <w:r w:rsidR="005E4150">
        <w:rPr>
          <w:rFonts w:ascii="Times New Roman" w:hAnsi="Times New Roman"/>
          <w:sz w:val="28"/>
        </w:rPr>
        <w:t xml:space="preserve">for </w:t>
      </w:r>
      <w:r w:rsidR="005E4150" w:rsidRPr="00513F12">
        <w:rPr>
          <w:rFonts w:ascii="Times New Roman" w:hAnsi="Times New Roman"/>
          <w:sz w:val="28"/>
        </w:rPr>
        <w:t xml:space="preserve">cooperation partners </w:t>
      </w:r>
      <w:r w:rsidRPr="00513F12">
        <w:rPr>
          <w:rFonts w:ascii="Times New Roman" w:hAnsi="Times New Roman"/>
          <w:sz w:val="28"/>
        </w:rPr>
        <w:t>shall be eligible after the conclusion of the cooperation contracts referred to in Paragraph 18 of th</w:t>
      </w:r>
      <w:r w:rsidR="005E4150">
        <w:rPr>
          <w:rFonts w:ascii="Times New Roman" w:hAnsi="Times New Roman"/>
          <w:sz w:val="28"/>
        </w:rPr>
        <w:t>i</w:t>
      </w:r>
      <w:r w:rsidRPr="00513F12">
        <w:rPr>
          <w:rFonts w:ascii="Times New Roman" w:hAnsi="Times New Roman"/>
          <w:sz w:val="28"/>
        </w:rPr>
        <w:t xml:space="preserve">s Regulation, but not earlier than from the day of conclusion of the </w:t>
      </w:r>
      <w:r w:rsidR="007104C5">
        <w:rPr>
          <w:rFonts w:ascii="Times New Roman" w:hAnsi="Times New Roman"/>
          <w:sz w:val="28"/>
        </w:rPr>
        <w:t xml:space="preserve">project implementation </w:t>
      </w:r>
      <w:r w:rsidRPr="00513F12">
        <w:rPr>
          <w:rFonts w:ascii="Times New Roman" w:hAnsi="Times New Roman"/>
          <w:sz w:val="28"/>
        </w:rPr>
        <w:t>agreement or contract.</w:t>
      </w:r>
      <w:r w:rsidRPr="00513F12">
        <w:cr/>
      </w:r>
    </w:p>
    <w:p w14:paraId="26FE2B56" w14:textId="3D8359F9" w:rsidR="00F452C4" w:rsidRPr="00513F12" w:rsidRDefault="00F452C4"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 xml:space="preserve">shall be responsible for the fulfilment of duties by the project cooperation partners in the implementation of the project and for the functions implemented by cooperation partners in the project, including preventing the risk of double funding and ensuring demarcation with other similar or related </w:t>
      </w:r>
      <w:r w:rsidR="00D13420">
        <w:rPr>
          <w:rFonts w:ascii="Times New Roman" w:hAnsi="Times New Roman"/>
          <w:sz w:val="28"/>
        </w:rPr>
        <w:t>Activities</w:t>
      </w:r>
      <w:r w:rsidRPr="00513F12">
        <w:rPr>
          <w:rFonts w:ascii="Times New Roman" w:hAnsi="Times New Roman"/>
          <w:sz w:val="28"/>
        </w:rPr>
        <w:t>.</w:t>
      </w:r>
    </w:p>
    <w:p w14:paraId="7FD140F4" w14:textId="77777777" w:rsidR="005F315E" w:rsidRPr="00513F12" w:rsidRDefault="005F315E"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19B5D21F" w14:textId="70648202" w:rsidR="00F452C4" w:rsidRPr="00513F12" w:rsidRDefault="00F452C4"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shall ensure that the procedure of implementation of the Student</w:t>
      </w:r>
      <w:r w:rsidR="00DD343C">
        <w:rPr>
          <w:rFonts w:ascii="Times New Roman" w:hAnsi="Times New Roman"/>
          <w:sz w:val="28"/>
        </w:rPr>
        <w:t>s</w:t>
      </w:r>
      <w:r w:rsidRPr="00513F12">
        <w:rPr>
          <w:rFonts w:ascii="Times New Roman" w:hAnsi="Times New Roman"/>
          <w:sz w:val="28"/>
        </w:rPr>
        <w:t xml:space="preserve"> innovation programme is clearly defined and is publicly available, including:</w:t>
      </w:r>
    </w:p>
    <w:p w14:paraId="6F4A9DF1" w14:textId="77777777" w:rsidR="009C45E1" w:rsidRPr="00513F12" w:rsidRDefault="009C45E1" w:rsidP="00174E7A">
      <w:pPr>
        <w:pStyle w:val="ListParagraph"/>
        <w:numPr>
          <w:ilvl w:val="1"/>
          <w:numId w:val="16"/>
        </w:numPr>
        <w:tabs>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develops regulations, evaluation criteria and the evaluation methodology for the selection of students’ innovation proposals;</w:t>
      </w:r>
    </w:p>
    <w:p w14:paraId="1C9A069D" w14:textId="0B9B2561" w:rsidR="00F1672A" w:rsidRPr="00513F12" w:rsidRDefault="00F60559" w:rsidP="00174E7A">
      <w:pPr>
        <w:pStyle w:val="ListParagraph"/>
        <w:numPr>
          <w:ilvl w:val="1"/>
          <w:numId w:val="16"/>
        </w:numPr>
        <w:tabs>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creates a commission for evaluation of students’ innovation proposals and includes in this commission Latvian and foreign experts with appropriate scientific and business competences and experience;</w:t>
      </w:r>
    </w:p>
    <w:p w14:paraId="5BFC636A" w14:textId="77B61063" w:rsidR="00045D1E" w:rsidRPr="00513F12" w:rsidRDefault="00F452C4" w:rsidP="00174E7A">
      <w:pPr>
        <w:pStyle w:val="ListParagraph"/>
        <w:numPr>
          <w:ilvl w:val="1"/>
          <w:numId w:val="16"/>
        </w:numPr>
        <w:tabs>
          <w:tab w:val="left" w:pos="1418"/>
        </w:tabs>
        <w:spacing w:after="0" w:line="240" w:lineRule="auto"/>
        <w:ind w:left="0" w:firstLine="709"/>
        <w:jc w:val="both"/>
        <w:rPr>
          <w:rFonts w:ascii="Times New Roman" w:eastAsia="Times New Roman" w:hAnsi="Times New Roman"/>
          <w:sz w:val="28"/>
          <w:szCs w:val="28"/>
        </w:rPr>
      </w:pPr>
      <w:proofErr w:type="gramStart"/>
      <w:r w:rsidRPr="00513F12">
        <w:rPr>
          <w:rFonts w:ascii="Times New Roman" w:hAnsi="Times New Roman"/>
          <w:sz w:val="28"/>
        </w:rPr>
        <w:t>takes</w:t>
      </w:r>
      <w:proofErr w:type="gramEnd"/>
      <w:r w:rsidRPr="00513F12">
        <w:rPr>
          <w:rFonts w:ascii="Times New Roman" w:hAnsi="Times New Roman"/>
          <w:sz w:val="28"/>
        </w:rPr>
        <w:t xml:space="preserve"> a decision on the allocation of the funding referred to in </w:t>
      </w:r>
      <w:r w:rsidR="00D47D00">
        <w:rPr>
          <w:rFonts w:ascii="Times New Roman" w:hAnsi="Times New Roman"/>
          <w:sz w:val="28"/>
        </w:rPr>
        <w:t>Sub-p</w:t>
      </w:r>
      <w:r w:rsidRPr="00513F12">
        <w:rPr>
          <w:rFonts w:ascii="Times New Roman" w:hAnsi="Times New Roman"/>
          <w:sz w:val="28"/>
        </w:rPr>
        <w:t>aragraphs 32.2.1.1, 32.2.1.2 and 32.2.1.3 of th</w:t>
      </w:r>
      <w:r w:rsidR="005B4CD9">
        <w:rPr>
          <w:rFonts w:ascii="Times New Roman" w:hAnsi="Times New Roman"/>
          <w:sz w:val="28"/>
        </w:rPr>
        <w:t>i</w:t>
      </w:r>
      <w:r w:rsidRPr="00513F12">
        <w:rPr>
          <w:rFonts w:ascii="Times New Roman" w:hAnsi="Times New Roman"/>
          <w:sz w:val="28"/>
        </w:rPr>
        <w:t>s Regulation according to the procedure developed by the beneficiary.</w:t>
      </w:r>
    </w:p>
    <w:p w14:paraId="7C7EC40D" w14:textId="77777777" w:rsidR="003249ED" w:rsidRPr="00513F12" w:rsidRDefault="003249ED" w:rsidP="00EF0BFB">
      <w:pPr>
        <w:pStyle w:val="ListParagraph"/>
        <w:ind w:left="0" w:firstLine="709"/>
        <w:rPr>
          <w:rFonts w:ascii="Times New Roman" w:eastAsia="Times New Roman" w:hAnsi="Times New Roman"/>
          <w:sz w:val="28"/>
          <w:szCs w:val="28"/>
        </w:rPr>
      </w:pPr>
    </w:p>
    <w:p w14:paraId="2634322B" w14:textId="17E814DD" w:rsidR="001F70AC" w:rsidRPr="00513F12" w:rsidRDefault="001F70AC"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The project applicant shall prepare a project application according to the requirements and within the deadlines set in the regulations </w:t>
      </w:r>
      <w:r w:rsidR="00D01156">
        <w:rPr>
          <w:rFonts w:ascii="Times New Roman" w:hAnsi="Times New Roman"/>
          <w:sz w:val="28"/>
        </w:rPr>
        <w:t>for</w:t>
      </w:r>
      <w:r w:rsidR="00D01156" w:rsidRPr="00513F12">
        <w:rPr>
          <w:rFonts w:ascii="Times New Roman" w:hAnsi="Times New Roman"/>
          <w:sz w:val="28"/>
        </w:rPr>
        <w:t xml:space="preserve"> </w:t>
      </w:r>
      <w:r w:rsidRPr="00513F12">
        <w:rPr>
          <w:rFonts w:ascii="Times New Roman" w:hAnsi="Times New Roman"/>
          <w:sz w:val="28"/>
        </w:rPr>
        <w:t>selection of project applications and shall submit it electronically to the cooperation authority, using the Cohesion policy fund management information system for 2014-2020. In addition to the requirements set in the selection regulations, the project applicant shall append to the project application a list of the following documents:</w:t>
      </w:r>
    </w:p>
    <w:p w14:paraId="3B755072" w14:textId="15E6A69B" w:rsidR="00294BC3" w:rsidRPr="00513F12" w:rsidRDefault="00294BC3" w:rsidP="00EF0BFB">
      <w:pPr>
        <w:pStyle w:val="ListParagraph"/>
        <w:numPr>
          <w:ilvl w:val="1"/>
          <w:numId w:val="16"/>
        </w:numPr>
        <w:tabs>
          <w:tab w:val="left" w:pos="851"/>
          <w:tab w:val="left" w:pos="1134"/>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the Student</w:t>
      </w:r>
      <w:r w:rsidR="00DD343C">
        <w:rPr>
          <w:rFonts w:ascii="Times New Roman" w:hAnsi="Times New Roman"/>
          <w:sz w:val="28"/>
        </w:rPr>
        <w:t>s</w:t>
      </w:r>
      <w:r w:rsidRPr="00513F12">
        <w:rPr>
          <w:rFonts w:ascii="Times New Roman" w:hAnsi="Times New Roman"/>
          <w:sz w:val="28"/>
        </w:rPr>
        <w:t xml:space="preserve"> innovation programme;</w:t>
      </w:r>
    </w:p>
    <w:p w14:paraId="1E9C016E" w14:textId="77777777" w:rsidR="00294BC3" w:rsidRPr="00513F12" w:rsidRDefault="00873DB9" w:rsidP="00174E7A">
      <w:pPr>
        <w:pStyle w:val="ListParagraph"/>
        <w:numPr>
          <w:ilvl w:val="1"/>
          <w:numId w:val="16"/>
        </w:numPr>
        <w:tabs>
          <w:tab w:val="left" w:pos="1418"/>
          <w:tab w:val="left" w:pos="1560"/>
        </w:tabs>
        <w:spacing w:after="0" w:line="240" w:lineRule="auto"/>
        <w:ind w:left="0" w:firstLine="709"/>
        <w:jc w:val="both"/>
        <w:rPr>
          <w:rFonts w:ascii="Times New Roman" w:hAnsi="Times New Roman"/>
          <w:bCs/>
          <w:spacing w:val="-2"/>
          <w:sz w:val="28"/>
          <w:szCs w:val="28"/>
        </w:rPr>
      </w:pPr>
      <w:proofErr w:type="gramStart"/>
      <w:r w:rsidRPr="00513F12">
        <w:rPr>
          <w:rFonts w:ascii="Times New Roman" w:hAnsi="Times New Roman"/>
          <w:sz w:val="28"/>
        </w:rPr>
        <w:lastRenderedPageBreak/>
        <w:t>a</w:t>
      </w:r>
      <w:proofErr w:type="gramEnd"/>
      <w:r w:rsidRPr="00513F12">
        <w:rPr>
          <w:rFonts w:ascii="Times New Roman" w:hAnsi="Times New Roman"/>
          <w:sz w:val="28"/>
        </w:rPr>
        <w:t xml:space="preserve"> translation of the project application and annexes thereto into English according to provisions of the selection regulations.</w:t>
      </w:r>
    </w:p>
    <w:p w14:paraId="61EF8E88" w14:textId="75D695B5" w:rsidR="001F70AC" w:rsidRPr="00513F12" w:rsidRDefault="001F70AC"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3E3BF2BD" w14:textId="3D7531C9" w:rsidR="001F70AC" w:rsidRPr="00513F12" w:rsidRDefault="001F70AC"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project applicant shall submit one project application within the scope of the selection round of the </w:t>
      </w:r>
      <w:r w:rsidR="00D13420">
        <w:rPr>
          <w:rFonts w:ascii="Times New Roman" w:hAnsi="Times New Roman"/>
          <w:sz w:val="28"/>
        </w:rPr>
        <w:t>Activity</w:t>
      </w:r>
      <w:r w:rsidRPr="00513F12">
        <w:rPr>
          <w:rFonts w:ascii="Times New Roman" w:hAnsi="Times New Roman"/>
          <w:sz w:val="28"/>
        </w:rPr>
        <w:t>.</w:t>
      </w:r>
    </w:p>
    <w:p w14:paraId="1CDC15C1" w14:textId="77777777" w:rsidR="00F452C4" w:rsidRPr="00513F12" w:rsidRDefault="00F452C4" w:rsidP="00EF0BFB">
      <w:pPr>
        <w:pStyle w:val="ListParagraph"/>
        <w:ind w:left="0" w:firstLine="709"/>
        <w:rPr>
          <w:rFonts w:ascii="Times New Roman" w:hAnsi="Times New Roman"/>
          <w:sz w:val="28"/>
          <w:szCs w:val="28"/>
        </w:rPr>
      </w:pPr>
    </w:p>
    <w:p w14:paraId="423B3F77" w14:textId="5ADC7DF0" w:rsidR="00F452C4" w:rsidRPr="00513F12" w:rsidRDefault="00F452C4"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If the beneficiary</w:t>
      </w:r>
      <w:r w:rsidR="00022172">
        <w:rPr>
          <w:rFonts w:ascii="Times New Roman" w:hAnsi="Times New Roman"/>
          <w:sz w:val="28"/>
        </w:rPr>
        <w:t xml:space="preserve"> of funding</w:t>
      </w:r>
      <w:r w:rsidRPr="00513F12">
        <w:rPr>
          <w:rFonts w:ascii="Times New Roman" w:hAnsi="Times New Roman"/>
          <w:sz w:val="28"/>
        </w:rPr>
        <w:t xml:space="preserve"> simultaneously is or plans to be a cooperation partner of other beneficiary, this should be specified in the project application justifying the sufficiency of resources for the implementation of planned activities in all related projects.</w:t>
      </w:r>
    </w:p>
    <w:p w14:paraId="75FE9477" w14:textId="77777777" w:rsidR="00A654F1" w:rsidRPr="00513F12" w:rsidRDefault="00A654F1" w:rsidP="00EF0BFB">
      <w:pPr>
        <w:tabs>
          <w:tab w:val="left" w:pos="851"/>
          <w:tab w:val="left" w:pos="1276"/>
        </w:tabs>
        <w:spacing w:after="0" w:line="240" w:lineRule="auto"/>
        <w:ind w:firstLine="709"/>
        <w:jc w:val="both"/>
        <w:rPr>
          <w:rFonts w:ascii="Times New Roman" w:hAnsi="Times New Roman"/>
          <w:sz w:val="28"/>
          <w:szCs w:val="28"/>
        </w:rPr>
      </w:pPr>
    </w:p>
    <w:p w14:paraId="42928A13" w14:textId="66A21831" w:rsidR="00A24D3B" w:rsidRPr="00513F12" w:rsidRDefault="003945F4"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For the planned activities supported within the scope of the project the beneficiary</w:t>
      </w:r>
      <w:r w:rsidR="00022172">
        <w:rPr>
          <w:rFonts w:ascii="Times New Roman" w:hAnsi="Times New Roman"/>
          <w:sz w:val="28"/>
        </w:rPr>
        <w:t xml:space="preserve"> of funding</w:t>
      </w:r>
      <w:r w:rsidRPr="00513F12">
        <w:rPr>
          <w:rFonts w:ascii="Times New Roman" w:hAnsi="Times New Roman"/>
          <w:sz w:val="28"/>
        </w:rPr>
        <w:t xml:space="preserve"> shall ensure synergy and complementarity with other </w:t>
      </w:r>
      <w:r w:rsidR="00166574">
        <w:rPr>
          <w:rFonts w:ascii="Times New Roman" w:hAnsi="Times New Roman"/>
          <w:sz w:val="28"/>
        </w:rPr>
        <w:t>support</w:t>
      </w:r>
      <w:r w:rsidR="00166574" w:rsidRPr="00513F12">
        <w:rPr>
          <w:rFonts w:ascii="Times New Roman" w:hAnsi="Times New Roman"/>
          <w:sz w:val="28"/>
        </w:rPr>
        <w:t xml:space="preserve"> </w:t>
      </w:r>
      <w:r w:rsidRPr="00513F12">
        <w:rPr>
          <w:rFonts w:ascii="Times New Roman" w:hAnsi="Times New Roman"/>
          <w:sz w:val="28"/>
        </w:rPr>
        <w:t>programmes promoting the development of education, innovation and entrepreneurship.</w:t>
      </w:r>
    </w:p>
    <w:p w14:paraId="0AC7C3A9" w14:textId="77777777" w:rsidR="0094780A" w:rsidRPr="00513F12" w:rsidRDefault="0094780A" w:rsidP="00EF0BFB">
      <w:pPr>
        <w:pStyle w:val="ListParagraph"/>
        <w:tabs>
          <w:tab w:val="left" w:pos="851"/>
        </w:tabs>
        <w:ind w:left="0" w:firstLine="709"/>
        <w:rPr>
          <w:rFonts w:ascii="Times New Roman" w:hAnsi="Times New Roman"/>
          <w:sz w:val="28"/>
          <w:szCs w:val="28"/>
        </w:rPr>
      </w:pPr>
    </w:p>
    <w:p w14:paraId="2CA9EC2F" w14:textId="33A212AF" w:rsidR="00195516" w:rsidRPr="00513F12" w:rsidRDefault="0094780A"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shall collect and when needed provide to the responsible and cooperation authority information about the number of students and other parties involved in the Student</w:t>
      </w:r>
      <w:r w:rsidR="00DD343C">
        <w:rPr>
          <w:rFonts w:ascii="Times New Roman" w:hAnsi="Times New Roman"/>
          <w:sz w:val="28"/>
        </w:rPr>
        <w:t>s</w:t>
      </w:r>
      <w:r w:rsidRPr="00513F12">
        <w:rPr>
          <w:rFonts w:ascii="Times New Roman" w:hAnsi="Times New Roman"/>
          <w:sz w:val="28"/>
        </w:rPr>
        <w:t xml:space="preserve"> innovation programme and actions performed and other characterising parameters, as well as about the results achieved during the implementation of the project and the fulfilment of the monitoring indicators listed in Paragraph 7 of th</w:t>
      </w:r>
      <w:r w:rsidR="00084BD4">
        <w:rPr>
          <w:rFonts w:ascii="Times New Roman" w:hAnsi="Times New Roman"/>
          <w:sz w:val="28"/>
        </w:rPr>
        <w:t>i</w:t>
      </w:r>
      <w:r w:rsidRPr="00513F12">
        <w:rPr>
          <w:rFonts w:ascii="Times New Roman" w:hAnsi="Times New Roman"/>
          <w:sz w:val="28"/>
        </w:rPr>
        <w:t>s Regulation, including the contribution to the implementation of horizontal priorities:</w:t>
      </w:r>
    </w:p>
    <w:p w14:paraId="0DD68CFC" w14:textId="57B006CE" w:rsidR="00195516" w:rsidRPr="00513F12" w:rsidRDefault="007119F6" w:rsidP="00EF0BFB">
      <w:pPr>
        <w:pStyle w:val="ListParagraph"/>
        <w:numPr>
          <w:ilvl w:val="1"/>
          <w:numId w:val="16"/>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about the private funding raised within the scope of the project, excluding own income of the higher education institution, which is diverted to co-funding of the project;</w:t>
      </w:r>
    </w:p>
    <w:p w14:paraId="7AEB6514" w14:textId="5403BB25" w:rsidR="00195516" w:rsidRPr="00513F12" w:rsidRDefault="007119F6" w:rsidP="00EF0BFB">
      <w:pPr>
        <w:pStyle w:val="ListParagraph"/>
        <w:numPr>
          <w:ilvl w:val="1"/>
          <w:numId w:val="16"/>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about </w:t>
      </w:r>
      <w:r w:rsidR="00EF66A7">
        <w:rPr>
          <w:rFonts w:ascii="Times New Roman" w:hAnsi="Times New Roman"/>
          <w:sz w:val="28"/>
        </w:rPr>
        <w:t>merchant</w:t>
      </w:r>
      <w:r w:rsidR="00457B1F">
        <w:rPr>
          <w:rFonts w:ascii="Times New Roman" w:hAnsi="Times New Roman"/>
          <w:sz w:val="28"/>
        </w:rPr>
        <w:t>s</w:t>
      </w:r>
      <w:r w:rsidRPr="00513F12">
        <w:rPr>
          <w:rFonts w:ascii="Times New Roman" w:hAnsi="Times New Roman"/>
          <w:sz w:val="28"/>
        </w:rPr>
        <w:t xml:space="preserve">, which allocate funding for the implementation of the project, delegate specialists of their company as mentors, </w:t>
      </w:r>
      <w:r w:rsidR="003B43DC">
        <w:rPr>
          <w:rFonts w:ascii="Times New Roman" w:hAnsi="Times New Roman"/>
          <w:sz w:val="28"/>
        </w:rPr>
        <w:t>supervisors</w:t>
      </w:r>
      <w:r w:rsidRPr="00513F12">
        <w:rPr>
          <w:rFonts w:ascii="Times New Roman" w:hAnsi="Times New Roman"/>
          <w:sz w:val="28"/>
        </w:rPr>
        <w:t xml:space="preserve"> or expects for selection or evaluation of students’ innovation proposals or also ensure access to the infrastructure of the company to help students implement students’ innovation proposals;</w:t>
      </w:r>
    </w:p>
    <w:p w14:paraId="33919FAF" w14:textId="4CAA5126" w:rsidR="0094780A" w:rsidRPr="00513F12" w:rsidRDefault="008A09D6" w:rsidP="00EF0BFB">
      <w:pPr>
        <w:pStyle w:val="ListParagraph"/>
        <w:numPr>
          <w:ilvl w:val="1"/>
          <w:numId w:val="16"/>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about the horizontal indicator of the horizontal principle “Sustainable development” – training in the field of eco-innovations implemented within the scope of the project or number of green public procurements (</w:t>
      </w:r>
      <w:r w:rsidR="00E25186">
        <w:rPr>
          <w:rFonts w:ascii="Times New Roman" w:hAnsi="Times New Roman"/>
          <w:sz w:val="28"/>
        </w:rPr>
        <w:t>if</w:t>
      </w:r>
      <w:r w:rsidR="00E25186" w:rsidRPr="00513F12">
        <w:rPr>
          <w:rFonts w:ascii="Times New Roman" w:hAnsi="Times New Roman"/>
          <w:sz w:val="28"/>
        </w:rPr>
        <w:t xml:space="preserve"> </w:t>
      </w:r>
      <w:r w:rsidRPr="00513F12">
        <w:rPr>
          <w:rFonts w:ascii="Times New Roman" w:hAnsi="Times New Roman"/>
          <w:sz w:val="28"/>
        </w:rPr>
        <w:t xml:space="preserve">applicable) used in the implementation of the project. </w:t>
      </w:r>
    </w:p>
    <w:p w14:paraId="74A7DA4E" w14:textId="77777777" w:rsidR="002D09A6" w:rsidRPr="00513F12" w:rsidRDefault="002D09A6" w:rsidP="00EF0BFB">
      <w:pPr>
        <w:tabs>
          <w:tab w:val="left" w:pos="1276"/>
        </w:tabs>
        <w:spacing w:after="0" w:line="240" w:lineRule="auto"/>
        <w:ind w:firstLine="709"/>
        <w:jc w:val="both"/>
        <w:rPr>
          <w:rFonts w:ascii="Times New Roman" w:hAnsi="Times New Roman"/>
          <w:sz w:val="28"/>
          <w:szCs w:val="28"/>
        </w:rPr>
      </w:pPr>
    </w:p>
    <w:p w14:paraId="666EEB74" w14:textId="5A7F03BD" w:rsidR="00DB67C7" w:rsidRPr="00513F12" w:rsidRDefault="00DB67C7" w:rsidP="00174E7A">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III. Supported Activities and Eligible Costs</w:t>
      </w:r>
    </w:p>
    <w:p w14:paraId="484BAA91" w14:textId="77777777" w:rsidR="00DB67C7" w:rsidRPr="00513F12" w:rsidRDefault="00DB67C7" w:rsidP="00EF0BFB">
      <w:pPr>
        <w:tabs>
          <w:tab w:val="left" w:pos="1276"/>
        </w:tabs>
        <w:spacing w:after="0" w:line="240" w:lineRule="auto"/>
        <w:ind w:firstLine="709"/>
        <w:contextualSpacing/>
        <w:jc w:val="both"/>
        <w:rPr>
          <w:rFonts w:ascii="Times New Roman" w:hAnsi="Times New Roman"/>
          <w:bCs/>
          <w:spacing w:val="-2"/>
          <w:sz w:val="28"/>
          <w:szCs w:val="28"/>
        </w:rPr>
      </w:pPr>
    </w:p>
    <w:p w14:paraId="19DB45F5" w14:textId="67AD2C3E" w:rsidR="00675CDF" w:rsidRPr="00513F12" w:rsidRDefault="00DB67C7" w:rsidP="00174E7A">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Within the scope of the project the beneficiary</w:t>
      </w:r>
      <w:r w:rsidR="00022172">
        <w:rPr>
          <w:rFonts w:ascii="Times New Roman" w:hAnsi="Times New Roman"/>
          <w:sz w:val="28"/>
        </w:rPr>
        <w:t xml:space="preserve"> of funding</w:t>
      </w:r>
      <w:r w:rsidRPr="00513F12">
        <w:rPr>
          <w:rFonts w:ascii="Times New Roman" w:hAnsi="Times New Roman"/>
          <w:sz w:val="28"/>
        </w:rPr>
        <w:t xml:space="preserve"> shall ensure the implementation of measures of the Student</w:t>
      </w:r>
      <w:r w:rsidR="00DD343C">
        <w:rPr>
          <w:rFonts w:ascii="Times New Roman" w:hAnsi="Times New Roman"/>
          <w:sz w:val="28"/>
        </w:rPr>
        <w:t>s</w:t>
      </w:r>
      <w:r w:rsidRPr="00513F12">
        <w:rPr>
          <w:rFonts w:ascii="Times New Roman" w:hAnsi="Times New Roman"/>
          <w:sz w:val="28"/>
        </w:rPr>
        <w:t xml:space="preserve"> innovation programme, </w:t>
      </w:r>
      <w:r w:rsidR="00D01156">
        <w:rPr>
          <w:rFonts w:ascii="Times New Roman" w:hAnsi="Times New Roman"/>
          <w:sz w:val="28"/>
        </w:rPr>
        <w:t xml:space="preserve">and also </w:t>
      </w:r>
      <w:r w:rsidRPr="00513F12">
        <w:rPr>
          <w:rFonts w:ascii="Times New Roman" w:hAnsi="Times New Roman"/>
          <w:sz w:val="28"/>
        </w:rPr>
        <w:t>create and independently develop a bank of ideas.</w:t>
      </w:r>
    </w:p>
    <w:p w14:paraId="0C179436" w14:textId="77777777" w:rsidR="0029095D" w:rsidRPr="00513F12" w:rsidRDefault="0029095D" w:rsidP="00EF0BFB">
      <w:pPr>
        <w:pStyle w:val="ListParagraph"/>
        <w:tabs>
          <w:tab w:val="left" w:pos="0"/>
          <w:tab w:val="left" w:pos="426"/>
          <w:tab w:val="left" w:pos="993"/>
          <w:tab w:val="left" w:pos="1276"/>
        </w:tabs>
        <w:spacing w:after="0" w:line="240" w:lineRule="auto"/>
        <w:ind w:left="0" w:firstLine="709"/>
        <w:jc w:val="both"/>
        <w:rPr>
          <w:rFonts w:ascii="Times New Roman" w:hAnsi="Times New Roman"/>
          <w:sz w:val="28"/>
          <w:szCs w:val="28"/>
        </w:rPr>
      </w:pPr>
    </w:p>
    <w:p w14:paraId="7F9D84AD" w14:textId="79872BE6" w:rsidR="009A5B56" w:rsidRPr="00513F12" w:rsidRDefault="009A5B56" w:rsidP="00174E7A">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following activities shall be supported within the scope of the </w:t>
      </w:r>
      <w:r w:rsidR="00D13420">
        <w:rPr>
          <w:rFonts w:ascii="Times New Roman" w:hAnsi="Times New Roman"/>
          <w:sz w:val="28"/>
        </w:rPr>
        <w:t>Activity</w:t>
      </w:r>
      <w:r w:rsidRPr="00513F12">
        <w:rPr>
          <w:rFonts w:ascii="Times New Roman" w:hAnsi="Times New Roman"/>
          <w:sz w:val="28"/>
        </w:rPr>
        <w:t>:</w:t>
      </w:r>
    </w:p>
    <w:p w14:paraId="58F7CF5E" w14:textId="77777777" w:rsidR="00D26833" w:rsidRPr="00513F12" w:rsidRDefault="00B532C6" w:rsidP="00EF0BFB">
      <w:pPr>
        <w:pStyle w:val="ListParagraph"/>
        <w:numPr>
          <w:ilvl w:val="1"/>
          <w:numId w:val="16"/>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 implementation of the project:</w:t>
      </w:r>
    </w:p>
    <w:p w14:paraId="35DB1FFE" w14:textId="3CF7EBD5" w:rsidR="00042889" w:rsidRPr="00513F12" w:rsidRDefault="00714660" w:rsidP="00174E7A">
      <w:pPr>
        <w:pStyle w:val="ListParagraph"/>
        <w:numPr>
          <w:ilvl w:val="2"/>
          <w:numId w:val="16"/>
        </w:numPr>
        <w:tabs>
          <w:tab w:val="left" w:pos="1418"/>
          <w:tab w:val="left" w:pos="1701"/>
        </w:tabs>
        <w:spacing w:after="0" w:line="240" w:lineRule="auto"/>
        <w:ind w:left="0" w:firstLine="709"/>
        <w:jc w:val="both"/>
        <w:rPr>
          <w:rFonts w:ascii="Times New Roman" w:hAnsi="Times New Roman"/>
          <w:sz w:val="28"/>
          <w:szCs w:val="28"/>
        </w:rPr>
      </w:pPr>
      <w:r>
        <w:rPr>
          <w:rFonts w:ascii="Times New Roman" w:hAnsi="Times New Roman"/>
          <w:sz w:val="28"/>
        </w:rPr>
        <w:t>i</w:t>
      </w:r>
      <w:r w:rsidR="006C6E59" w:rsidRPr="00513F12">
        <w:rPr>
          <w:rFonts w:ascii="Times New Roman" w:hAnsi="Times New Roman"/>
          <w:sz w:val="28"/>
        </w:rPr>
        <w:t>mplementation of the Student</w:t>
      </w:r>
      <w:r w:rsidR="00DD343C">
        <w:rPr>
          <w:rFonts w:ascii="Times New Roman" w:hAnsi="Times New Roman"/>
          <w:sz w:val="28"/>
        </w:rPr>
        <w:t>s</w:t>
      </w:r>
      <w:r w:rsidR="006C6E59" w:rsidRPr="00513F12">
        <w:rPr>
          <w:rFonts w:ascii="Times New Roman" w:hAnsi="Times New Roman"/>
          <w:sz w:val="28"/>
        </w:rPr>
        <w:t xml:space="preserve"> innovation programme, which may include activities like innovation contests and competitions, innovation workshops within which students’ innovation proposals are implemented, summer school</w:t>
      </w:r>
      <w:r>
        <w:rPr>
          <w:rFonts w:ascii="Times New Roman" w:hAnsi="Times New Roman"/>
          <w:sz w:val="28"/>
        </w:rPr>
        <w:t>s</w:t>
      </w:r>
      <w:r w:rsidR="006C6E59" w:rsidRPr="00513F12">
        <w:rPr>
          <w:rFonts w:ascii="Times New Roman" w:hAnsi="Times New Roman"/>
          <w:sz w:val="28"/>
        </w:rPr>
        <w:t xml:space="preserve">, specialised trainings and educational conferences, and other activities, which ensure the development of innovative capabilities and entrepreneurial mind of students; </w:t>
      </w:r>
    </w:p>
    <w:p w14:paraId="32671AC2" w14:textId="77777777" w:rsidR="00D26833" w:rsidRPr="00513F12" w:rsidRDefault="00D26833" w:rsidP="00174E7A">
      <w:pPr>
        <w:pStyle w:val="ListParagraph"/>
        <w:numPr>
          <w:ilvl w:val="2"/>
          <w:numId w:val="16"/>
        </w:numPr>
        <w:tabs>
          <w:tab w:val="left" w:pos="1418"/>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evaluation, selection, monitoring of fulfilment and evaluation of results of students’ innovation applications;</w:t>
      </w:r>
    </w:p>
    <w:p w14:paraId="387A42E5" w14:textId="5090520E" w:rsidR="00741CAA" w:rsidRPr="00513F12" w:rsidRDefault="00A4423F" w:rsidP="00174E7A">
      <w:pPr>
        <w:pStyle w:val="ListParagraph"/>
        <w:numPr>
          <w:ilvl w:val="2"/>
          <w:numId w:val="16"/>
        </w:numPr>
        <w:tabs>
          <w:tab w:val="left" w:pos="1418"/>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communication and publicity activities </w:t>
      </w:r>
      <w:r w:rsidR="00636DF0">
        <w:rPr>
          <w:rFonts w:ascii="Times New Roman" w:hAnsi="Times New Roman"/>
          <w:sz w:val="28"/>
        </w:rPr>
        <w:t>for</w:t>
      </w:r>
      <w:r w:rsidR="00636DF0" w:rsidRPr="00513F12">
        <w:rPr>
          <w:rFonts w:ascii="Times New Roman" w:hAnsi="Times New Roman"/>
          <w:sz w:val="28"/>
        </w:rPr>
        <w:t xml:space="preserve"> </w:t>
      </w:r>
      <w:r w:rsidRPr="00513F12">
        <w:rPr>
          <w:rFonts w:ascii="Times New Roman" w:hAnsi="Times New Roman"/>
          <w:sz w:val="28"/>
        </w:rPr>
        <w:t>the implementation of the Student</w:t>
      </w:r>
      <w:r w:rsidR="00DD343C">
        <w:rPr>
          <w:rFonts w:ascii="Times New Roman" w:hAnsi="Times New Roman"/>
          <w:sz w:val="28"/>
        </w:rPr>
        <w:t>s</w:t>
      </w:r>
      <w:r w:rsidRPr="00513F12">
        <w:rPr>
          <w:rFonts w:ascii="Times New Roman" w:hAnsi="Times New Roman"/>
          <w:sz w:val="28"/>
        </w:rPr>
        <w:t xml:space="preserve"> innovation programme and its results;</w:t>
      </w:r>
    </w:p>
    <w:p w14:paraId="45650A6E" w14:textId="77777777" w:rsidR="00355C58" w:rsidRPr="00513F12" w:rsidRDefault="009547B7" w:rsidP="00EF0BFB">
      <w:pPr>
        <w:pStyle w:val="ListParagraph"/>
        <w:numPr>
          <w:ilvl w:val="1"/>
          <w:numId w:val="16"/>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management of the project; </w:t>
      </w:r>
    </w:p>
    <w:p w14:paraId="504E037D" w14:textId="248CB473" w:rsidR="00280AAC" w:rsidRPr="00513F12" w:rsidRDefault="009547B7" w:rsidP="00EF0BFB">
      <w:pPr>
        <w:pStyle w:val="ListParagraph"/>
        <w:numPr>
          <w:ilvl w:val="1"/>
          <w:numId w:val="16"/>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roofErr w:type="gramStart"/>
      <w:r w:rsidRPr="00513F12">
        <w:rPr>
          <w:rFonts w:ascii="Times New Roman" w:hAnsi="Times New Roman"/>
          <w:sz w:val="28"/>
        </w:rPr>
        <w:t>information</w:t>
      </w:r>
      <w:proofErr w:type="gramEnd"/>
      <w:r w:rsidRPr="00513F12">
        <w:rPr>
          <w:rFonts w:ascii="Times New Roman" w:hAnsi="Times New Roman"/>
          <w:sz w:val="28"/>
        </w:rPr>
        <w:t xml:space="preserve"> and publicity measures </w:t>
      </w:r>
      <w:r w:rsidR="00636DF0">
        <w:rPr>
          <w:rFonts w:ascii="Times New Roman" w:hAnsi="Times New Roman"/>
          <w:sz w:val="28"/>
        </w:rPr>
        <w:t>for</w:t>
      </w:r>
      <w:r w:rsidR="00636DF0" w:rsidRPr="00513F12">
        <w:rPr>
          <w:rFonts w:ascii="Times New Roman" w:hAnsi="Times New Roman"/>
          <w:sz w:val="28"/>
        </w:rPr>
        <w:t xml:space="preserve"> </w:t>
      </w:r>
      <w:r w:rsidRPr="00513F12">
        <w:rPr>
          <w:rFonts w:ascii="Times New Roman" w:hAnsi="Times New Roman"/>
          <w:sz w:val="28"/>
        </w:rPr>
        <w:t>the implementation of the project.</w:t>
      </w:r>
    </w:p>
    <w:p w14:paraId="5BE8B0F8" w14:textId="77777777" w:rsidR="00301B8A" w:rsidRPr="00513F12" w:rsidRDefault="00301B8A"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08D9FCC7" w14:textId="77777777" w:rsidR="004F0065" w:rsidRPr="00513F12" w:rsidRDefault="004F0065" w:rsidP="00174E7A">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The maximum public eligible funding for one project application shall not exceed 2,500,000 euro.</w:t>
      </w:r>
    </w:p>
    <w:p w14:paraId="2DC31A3D" w14:textId="77777777" w:rsidR="004F0065" w:rsidRPr="00513F12" w:rsidRDefault="004F0065"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30D255A0" w14:textId="44F376B2" w:rsidR="004577EB" w:rsidRPr="00513F12" w:rsidRDefault="004577EB" w:rsidP="00174E7A">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following costs are eligible within the scope of the </w:t>
      </w:r>
      <w:r w:rsidR="00D13420">
        <w:rPr>
          <w:rFonts w:ascii="Times New Roman" w:hAnsi="Times New Roman"/>
          <w:sz w:val="28"/>
        </w:rPr>
        <w:t>Activity</w:t>
      </w:r>
      <w:r w:rsidRPr="00513F12">
        <w:rPr>
          <w:rFonts w:ascii="Times New Roman" w:hAnsi="Times New Roman"/>
          <w:sz w:val="28"/>
        </w:rPr>
        <w:t>:</w:t>
      </w:r>
    </w:p>
    <w:p w14:paraId="102BAF33" w14:textId="3FF08E31" w:rsidR="004577EB" w:rsidRPr="00513F12" w:rsidRDefault="004577EB" w:rsidP="00EF0BFB">
      <w:pPr>
        <w:pStyle w:val="ListParagraph"/>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direct eligible costs, which are directly related to the implementation of supported activities referred to in Paragraph 28 of th</w:t>
      </w:r>
      <w:r w:rsidR="004D25F3">
        <w:rPr>
          <w:rFonts w:ascii="Times New Roman" w:hAnsi="Times New Roman"/>
          <w:sz w:val="28"/>
        </w:rPr>
        <w:t>i</w:t>
      </w:r>
      <w:r w:rsidRPr="00513F12">
        <w:rPr>
          <w:rFonts w:ascii="Times New Roman" w:hAnsi="Times New Roman"/>
          <w:sz w:val="28"/>
        </w:rPr>
        <w:t xml:space="preserve">s Regulation and are necessary for the achievement of results of the project, and this </w:t>
      </w:r>
      <w:r w:rsidR="00636DF0">
        <w:rPr>
          <w:rFonts w:ascii="Times New Roman" w:hAnsi="Times New Roman"/>
          <w:sz w:val="28"/>
        </w:rPr>
        <w:t>connection</w:t>
      </w:r>
      <w:r w:rsidR="00636DF0" w:rsidRPr="00513F12">
        <w:rPr>
          <w:rFonts w:ascii="Times New Roman" w:hAnsi="Times New Roman"/>
          <w:sz w:val="28"/>
        </w:rPr>
        <w:t xml:space="preserve"> </w:t>
      </w:r>
      <w:r w:rsidRPr="00513F12">
        <w:rPr>
          <w:rFonts w:ascii="Times New Roman" w:hAnsi="Times New Roman"/>
          <w:sz w:val="28"/>
        </w:rPr>
        <w:t>is clearly understandable (raises no doubts) and can be proved;</w:t>
      </w:r>
    </w:p>
    <w:p w14:paraId="76ECE35B" w14:textId="58CA09DB" w:rsidR="004577EB" w:rsidRPr="00513F12" w:rsidRDefault="004577EB" w:rsidP="00EF0BFB">
      <w:pPr>
        <w:pStyle w:val="ListParagraph"/>
        <w:numPr>
          <w:ilvl w:val="1"/>
          <w:numId w:val="16"/>
        </w:numPr>
        <w:tabs>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indirect</w:t>
      </w:r>
      <w:proofErr w:type="gramEnd"/>
      <w:r w:rsidRPr="00513F12">
        <w:rPr>
          <w:rFonts w:ascii="Times New Roman" w:hAnsi="Times New Roman"/>
          <w:sz w:val="28"/>
        </w:rPr>
        <w:t xml:space="preserve"> eligible costs, which are not directly related to the implementation of supported activities referred to in Paragraph 28 of th</w:t>
      </w:r>
      <w:r w:rsidR="006555E1">
        <w:rPr>
          <w:rFonts w:ascii="Times New Roman" w:hAnsi="Times New Roman"/>
          <w:sz w:val="28"/>
        </w:rPr>
        <w:t>i</w:t>
      </w:r>
      <w:r w:rsidRPr="00513F12">
        <w:rPr>
          <w:rFonts w:ascii="Times New Roman" w:hAnsi="Times New Roman"/>
          <w:sz w:val="28"/>
        </w:rPr>
        <w:t>s Regulation for the achievement of project results,</w:t>
      </w:r>
      <w:r w:rsidR="0059716E">
        <w:rPr>
          <w:rFonts w:ascii="Times New Roman" w:hAnsi="Times New Roman"/>
          <w:sz w:val="28"/>
        </w:rPr>
        <w:t xml:space="preserve"> </w:t>
      </w:r>
      <w:r w:rsidRPr="00513F12">
        <w:rPr>
          <w:rFonts w:ascii="Times New Roman" w:hAnsi="Times New Roman"/>
          <w:sz w:val="28"/>
        </w:rPr>
        <w:t>but support proper conditions for the implementation of supported activities and achievement of results.</w:t>
      </w:r>
    </w:p>
    <w:p w14:paraId="78DB2439" w14:textId="77777777" w:rsidR="004577EB" w:rsidRPr="00513F12" w:rsidRDefault="004577EB"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0A099CD1" w14:textId="349724FD" w:rsidR="00AD3EF6" w:rsidRPr="00513F12" w:rsidRDefault="00AD3EF6" w:rsidP="00174E7A">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Costs of the beneficiary </w:t>
      </w:r>
      <w:r w:rsidR="00022172">
        <w:rPr>
          <w:rFonts w:ascii="Times New Roman" w:hAnsi="Times New Roman"/>
          <w:sz w:val="28"/>
        </w:rPr>
        <w:t xml:space="preserve">of funding </w:t>
      </w:r>
      <w:r w:rsidRPr="00513F12">
        <w:rPr>
          <w:rFonts w:ascii="Times New Roman" w:hAnsi="Times New Roman"/>
          <w:sz w:val="28"/>
        </w:rPr>
        <w:t>referred to in Paragraph 32 of th</w:t>
      </w:r>
      <w:r w:rsidR="00AE1D63">
        <w:rPr>
          <w:rFonts w:ascii="Times New Roman" w:hAnsi="Times New Roman"/>
          <w:sz w:val="28"/>
        </w:rPr>
        <w:t>i</w:t>
      </w:r>
      <w:r w:rsidRPr="00513F12">
        <w:rPr>
          <w:rFonts w:ascii="Times New Roman" w:hAnsi="Times New Roman"/>
          <w:sz w:val="28"/>
        </w:rPr>
        <w:t>s Regulation shall be eligible, if they correspond to the cost items specified in th</w:t>
      </w:r>
      <w:r w:rsidR="00AE1D63">
        <w:rPr>
          <w:rFonts w:ascii="Times New Roman" w:hAnsi="Times New Roman"/>
          <w:sz w:val="28"/>
        </w:rPr>
        <w:t>i</w:t>
      </w:r>
      <w:r w:rsidRPr="00513F12">
        <w:rPr>
          <w:rFonts w:ascii="Times New Roman" w:hAnsi="Times New Roman"/>
          <w:sz w:val="28"/>
        </w:rPr>
        <w:t>s Regulation and where incurred to:</w:t>
      </w:r>
    </w:p>
    <w:p w14:paraId="2DD1A604" w14:textId="77777777" w:rsidR="00AD3EF6" w:rsidRPr="00513F12" w:rsidRDefault="00AD3EF6" w:rsidP="00EF0BFB">
      <w:pPr>
        <w:pStyle w:val="ListParagraph"/>
        <w:numPr>
          <w:ilvl w:val="1"/>
          <w:numId w:val="16"/>
        </w:numPr>
        <w:tabs>
          <w:tab w:val="left" w:pos="0"/>
          <w:tab w:val="left" w:pos="426"/>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state colleges – from the day, when an agreement on the implementation of the project was concluded;</w:t>
      </w:r>
    </w:p>
    <w:p w14:paraId="5EDAA1BF" w14:textId="56928675" w:rsidR="00AD3EF6" w:rsidRPr="00513F12" w:rsidRDefault="00AD3EF6" w:rsidP="00EF0BFB">
      <w:pPr>
        <w:pStyle w:val="ListParagraph"/>
        <w:numPr>
          <w:ilvl w:val="1"/>
          <w:numId w:val="16"/>
        </w:numPr>
        <w:tabs>
          <w:tab w:val="left" w:pos="0"/>
          <w:tab w:val="left" w:pos="426"/>
          <w:tab w:val="left" w:pos="993"/>
          <w:tab w:val="left" w:pos="1418"/>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other</w:t>
      </w:r>
      <w:proofErr w:type="gramEnd"/>
      <w:r w:rsidRPr="00513F12">
        <w:rPr>
          <w:rFonts w:ascii="Times New Roman" w:hAnsi="Times New Roman"/>
          <w:sz w:val="28"/>
        </w:rPr>
        <w:t xml:space="preserve"> beneficiaries</w:t>
      </w:r>
      <w:r w:rsidR="00FF6764">
        <w:rPr>
          <w:rFonts w:ascii="Times New Roman" w:hAnsi="Times New Roman"/>
          <w:sz w:val="28"/>
        </w:rPr>
        <w:t xml:space="preserve"> of funding</w:t>
      </w:r>
      <w:r w:rsidRPr="00513F12">
        <w:rPr>
          <w:rFonts w:ascii="Times New Roman" w:hAnsi="Times New Roman"/>
          <w:sz w:val="28"/>
        </w:rPr>
        <w:t xml:space="preserve"> – from the day of entry of th</w:t>
      </w:r>
      <w:r w:rsidR="00AE1D63">
        <w:rPr>
          <w:rFonts w:ascii="Times New Roman" w:hAnsi="Times New Roman"/>
          <w:sz w:val="28"/>
        </w:rPr>
        <w:t>i</w:t>
      </w:r>
      <w:r w:rsidRPr="00513F12">
        <w:rPr>
          <w:rFonts w:ascii="Times New Roman" w:hAnsi="Times New Roman"/>
          <w:sz w:val="28"/>
        </w:rPr>
        <w:t>s Regulation into force.</w:t>
      </w:r>
    </w:p>
    <w:p w14:paraId="047C025E" w14:textId="77777777" w:rsidR="00AD3EF6" w:rsidRPr="00513F12" w:rsidRDefault="00AD3EF6" w:rsidP="00EF0BFB">
      <w:pPr>
        <w:pStyle w:val="ListParagraph"/>
        <w:tabs>
          <w:tab w:val="left" w:pos="0"/>
          <w:tab w:val="left" w:pos="426"/>
          <w:tab w:val="left" w:pos="993"/>
          <w:tab w:val="left" w:pos="1276"/>
        </w:tabs>
        <w:spacing w:after="0" w:line="240" w:lineRule="auto"/>
        <w:ind w:left="0" w:firstLine="709"/>
        <w:jc w:val="both"/>
        <w:rPr>
          <w:rFonts w:ascii="Times New Roman" w:hAnsi="Times New Roman"/>
          <w:sz w:val="28"/>
          <w:szCs w:val="28"/>
        </w:rPr>
      </w:pPr>
    </w:p>
    <w:p w14:paraId="24738BCB" w14:textId="1E9F8B7F" w:rsidR="004577EB" w:rsidRPr="00513F12" w:rsidRDefault="004577EB" w:rsidP="00EF0BFB">
      <w:pPr>
        <w:pStyle w:val="ListParagraph"/>
        <w:numPr>
          <w:ilvl w:val="0"/>
          <w:numId w:val="16"/>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direct eligible costs of the project referred to in </w:t>
      </w:r>
      <w:r w:rsidR="00D47D00">
        <w:rPr>
          <w:rFonts w:ascii="Times New Roman" w:hAnsi="Times New Roman"/>
          <w:sz w:val="28"/>
        </w:rPr>
        <w:t>Sub-p</w:t>
      </w:r>
      <w:r w:rsidRPr="00513F12">
        <w:rPr>
          <w:rFonts w:ascii="Times New Roman" w:hAnsi="Times New Roman"/>
          <w:sz w:val="28"/>
        </w:rPr>
        <w:t>aragraph 30.1 of th</w:t>
      </w:r>
      <w:r w:rsidR="007C2D8D">
        <w:rPr>
          <w:rFonts w:ascii="Times New Roman" w:hAnsi="Times New Roman"/>
          <w:sz w:val="28"/>
        </w:rPr>
        <w:t>i</w:t>
      </w:r>
      <w:r w:rsidRPr="00513F12">
        <w:rPr>
          <w:rFonts w:ascii="Times New Roman" w:hAnsi="Times New Roman"/>
          <w:sz w:val="28"/>
        </w:rPr>
        <w:t>s Regulation include the following cost items:</w:t>
      </w:r>
    </w:p>
    <w:p w14:paraId="7FC6B4B2" w14:textId="31485B4D" w:rsidR="004D7D9D" w:rsidRPr="00513F12" w:rsidRDefault="004D7D9D" w:rsidP="00EF0BFB">
      <w:pPr>
        <w:pStyle w:val="ListParagraph"/>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costs:</w:t>
      </w:r>
    </w:p>
    <w:p w14:paraId="050F1B96" w14:textId="69B73F68" w:rsidR="00553672" w:rsidRPr="00513F12" w:rsidRDefault="00553672" w:rsidP="00EF0BFB">
      <w:pPr>
        <w:pStyle w:val="ListParagraph"/>
        <w:numPr>
          <w:ilvl w:val="2"/>
          <w:numId w:val="16"/>
        </w:numPr>
        <w:tabs>
          <w:tab w:val="left" w:pos="1134"/>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remuneration</w:t>
      </w:r>
      <w:r w:rsidR="007C2D8D">
        <w:rPr>
          <w:rFonts w:ascii="Times New Roman" w:hAnsi="Times New Roman"/>
          <w:sz w:val="28"/>
        </w:rPr>
        <w:t xml:space="preserve"> costs</w:t>
      </w:r>
      <w:r w:rsidRPr="00513F12">
        <w:rPr>
          <w:rFonts w:ascii="Times New Roman" w:hAnsi="Times New Roman"/>
          <w:sz w:val="28"/>
        </w:rPr>
        <w:t xml:space="preserve"> of project management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(with the exception of extra hours) for the implementation of the supported activities specified in </w:t>
      </w:r>
      <w:r w:rsidR="00D47D00">
        <w:rPr>
          <w:rFonts w:ascii="Times New Roman" w:hAnsi="Times New Roman"/>
          <w:sz w:val="28"/>
        </w:rPr>
        <w:t>Sub-p</w:t>
      </w:r>
      <w:r w:rsidRPr="00513F12">
        <w:rPr>
          <w:rFonts w:ascii="Times New Roman" w:hAnsi="Times New Roman"/>
          <w:sz w:val="28"/>
        </w:rPr>
        <w:t>aragraphs 28.2 and 28.3 of th</w:t>
      </w:r>
      <w:r w:rsidR="007C2D8D">
        <w:rPr>
          <w:rFonts w:ascii="Times New Roman" w:hAnsi="Times New Roman"/>
          <w:sz w:val="28"/>
        </w:rPr>
        <w:t>i</w:t>
      </w:r>
      <w:r w:rsidRPr="00513F12">
        <w:rPr>
          <w:rFonts w:ascii="Times New Roman" w:hAnsi="Times New Roman"/>
          <w:sz w:val="28"/>
        </w:rPr>
        <w:t xml:space="preserve">s Regulation; </w:t>
      </w:r>
    </w:p>
    <w:p w14:paraId="2FA1F3FA" w14:textId="3608626E" w:rsidR="00553672" w:rsidRPr="00513F12" w:rsidRDefault="00553672" w:rsidP="00EF0BFB">
      <w:pPr>
        <w:pStyle w:val="ListParagraph"/>
        <w:numPr>
          <w:ilvl w:val="2"/>
          <w:numId w:val="16"/>
        </w:numPr>
        <w:tabs>
          <w:tab w:val="left" w:pos="1134"/>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remuneration</w:t>
      </w:r>
      <w:r w:rsidR="00871693">
        <w:rPr>
          <w:rFonts w:ascii="Times New Roman" w:hAnsi="Times New Roman"/>
          <w:sz w:val="28"/>
        </w:rPr>
        <w:t xml:space="preserve"> costs</w:t>
      </w:r>
      <w:r w:rsidRPr="00513F12">
        <w:rPr>
          <w:rFonts w:ascii="Times New Roman" w:hAnsi="Times New Roman"/>
          <w:sz w:val="28"/>
        </w:rPr>
        <w:t xml:space="preserve"> of project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(with the exception of extra hours) for the implementation of the supported activities specified in </w:t>
      </w:r>
      <w:r w:rsidR="00D47D00">
        <w:rPr>
          <w:rFonts w:ascii="Times New Roman" w:hAnsi="Times New Roman"/>
          <w:sz w:val="28"/>
        </w:rPr>
        <w:t>Sub-p</w:t>
      </w:r>
      <w:r w:rsidRPr="00513F12">
        <w:rPr>
          <w:rFonts w:ascii="Times New Roman" w:hAnsi="Times New Roman"/>
          <w:sz w:val="28"/>
        </w:rPr>
        <w:t>aragraphs 28.1 and 28.3 of th</w:t>
      </w:r>
      <w:r w:rsidR="00871693">
        <w:rPr>
          <w:rFonts w:ascii="Times New Roman" w:hAnsi="Times New Roman"/>
          <w:sz w:val="28"/>
        </w:rPr>
        <w:t>i</w:t>
      </w:r>
      <w:r w:rsidRPr="00513F12">
        <w:rPr>
          <w:rFonts w:ascii="Times New Roman" w:hAnsi="Times New Roman"/>
          <w:sz w:val="28"/>
        </w:rPr>
        <w:t xml:space="preserve">s Regulation;  </w:t>
      </w:r>
    </w:p>
    <w:p w14:paraId="73199748" w14:textId="1BABA966" w:rsidR="004F73C5" w:rsidRPr="00513F12" w:rsidRDefault="004D07B1" w:rsidP="00EF0BFB">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project implementation costs related to the implementation of the Student</w:t>
      </w:r>
      <w:r w:rsidR="00F72117">
        <w:rPr>
          <w:rFonts w:ascii="Times New Roman" w:hAnsi="Times New Roman"/>
          <w:sz w:val="28"/>
        </w:rPr>
        <w:t>s</w:t>
      </w:r>
      <w:r w:rsidRPr="00513F12">
        <w:rPr>
          <w:rFonts w:ascii="Times New Roman" w:hAnsi="Times New Roman"/>
          <w:sz w:val="28"/>
        </w:rPr>
        <w:t xml:space="preserve"> innovation programme:</w:t>
      </w:r>
    </w:p>
    <w:p w14:paraId="37CDA0B7" w14:textId="309CDE11" w:rsidR="00110703" w:rsidRPr="00513F12" w:rsidRDefault="00110703" w:rsidP="00EF0BFB">
      <w:pPr>
        <w:pStyle w:val="ListParagraph"/>
        <w:numPr>
          <w:ilvl w:val="2"/>
          <w:numId w:val="16"/>
        </w:numPr>
        <w:tabs>
          <w:tab w:val="left" w:pos="1418"/>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costs of the target scholarship for the students, who are involved in the Student</w:t>
      </w:r>
      <w:r w:rsidR="00F72117">
        <w:rPr>
          <w:rFonts w:ascii="Times New Roman" w:hAnsi="Times New Roman"/>
          <w:sz w:val="28"/>
        </w:rPr>
        <w:t>s</w:t>
      </w:r>
      <w:r w:rsidRPr="00513F12">
        <w:rPr>
          <w:rFonts w:ascii="Times New Roman" w:hAnsi="Times New Roman"/>
          <w:sz w:val="28"/>
        </w:rPr>
        <w:t xml:space="preserve"> innovation programme according to the procedure developed by the beneficiary</w:t>
      </w:r>
      <w:r w:rsidR="00022172">
        <w:rPr>
          <w:rFonts w:ascii="Times New Roman" w:hAnsi="Times New Roman"/>
          <w:sz w:val="28"/>
        </w:rPr>
        <w:t xml:space="preserve"> of funding</w:t>
      </w:r>
      <w:r w:rsidRPr="00513F12">
        <w:rPr>
          <w:rFonts w:ascii="Times New Roman" w:hAnsi="Times New Roman"/>
          <w:sz w:val="28"/>
        </w:rPr>
        <w:t xml:space="preserve"> and referred to in Paragraph 21 of th</w:t>
      </w:r>
      <w:r w:rsidR="00426AB7">
        <w:rPr>
          <w:rFonts w:ascii="Times New Roman" w:hAnsi="Times New Roman"/>
          <w:sz w:val="28"/>
        </w:rPr>
        <w:t>i</w:t>
      </w:r>
      <w:r w:rsidRPr="00513F12">
        <w:rPr>
          <w:rFonts w:ascii="Times New Roman" w:hAnsi="Times New Roman"/>
          <w:sz w:val="28"/>
        </w:rPr>
        <w:t>s Regulation and to observe the following cost restrictions:</w:t>
      </w:r>
    </w:p>
    <w:p w14:paraId="669B542F" w14:textId="47625607" w:rsidR="00FA21DF" w:rsidRPr="00513F12" w:rsidRDefault="00110703" w:rsidP="00EF0BFB">
      <w:pPr>
        <w:pStyle w:val="ListParagraph"/>
        <w:numPr>
          <w:ilvl w:val="3"/>
          <w:numId w:val="16"/>
        </w:numPr>
        <w:tabs>
          <w:tab w:val="left" w:pos="1560"/>
          <w:tab w:val="left" w:pos="1843"/>
        </w:tabs>
        <w:spacing w:after="0" w:line="240" w:lineRule="auto"/>
        <w:ind w:left="0" w:firstLine="709"/>
        <w:contextualSpacing w:val="0"/>
        <w:jc w:val="both"/>
        <w:rPr>
          <w:rFonts w:ascii="Times New Roman" w:hAnsi="Times New Roman"/>
          <w:sz w:val="28"/>
          <w:szCs w:val="28"/>
        </w:rPr>
      </w:pPr>
      <w:bookmarkStart w:id="2" w:name="_Ref495939555"/>
      <w:r w:rsidRPr="00513F12">
        <w:rPr>
          <w:rFonts w:ascii="Times New Roman" w:hAnsi="Times New Roman"/>
          <w:sz w:val="28"/>
        </w:rPr>
        <w:t xml:space="preserve">for a student of a Bachelor, professional higher education, Master and residency study programme, student of general secondary education, vocational education institutions and colleges – up to 200 </w:t>
      </w:r>
      <w:r w:rsidR="00426AB7">
        <w:rPr>
          <w:rFonts w:ascii="Times New Roman" w:hAnsi="Times New Roman"/>
          <w:sz w:val="28"/>
        </w:rPr>
        <w:t xml:space="preserve">euro </w:t>
      </w:r>
      <w:r w:rsidRPr="00513F12">
        <w:rPr>
          <w:rFonts w:ascii="Times New Roman" w:hAnsi="Times New Roman"/>
          <w:sz w:val="28"/>
        </w:rPr>
        <w:t>per month;</w:t>
      </w:r>
      <w:bookmarkEnd w:id="2"/>
    </w:p>
    <w:p w14:paraId="6FF988C1" w14:textId="77777777" w:rsidR="008B1AA6" w:rsidRPr="00513F12" w:rsidRDefault="00E47BED" w:rsidP="00EF0BFB">
      <w:pPr>
        <w:pStyle w:val="ListParagraph"/>
        <w:numPr>
          <w:ilvl w:val="3"/>
          <w:numId w:val="16"/>
        </w:numPr>
        <w:tabs>
          <w:tab w:val="left" w:pos="1560"/>
          <w:tab w:val="left" w:pos="1843"/>
        </w:tabs>
        <w:spacing w:after="0" w:line="240" w:lineRule="auto"/>
        <w:ind w:left="0" w:firstLine="709"/>
        <w:contextualSpacing w:val="0"/>
        <w:jc w:val="both"/>
        <w:rPr>
          <w:rFonts w:ascii="Times New Roman" w:hAnsi="Times New Roman"/>
          <w:sz w:val="28"/>
          <w:szCs w:val="28"/>
        </w:rPr>
      </w:pPr>
      <w:bookmarkStart w:id="3" w:name="_Ref495939610"/>
      <w:r w:rsidRPr="00513F12">
        <w:rPr>
          <w:rFonts w:ascii="Times New Roman" w:hAnsi="Times New Roman"/>
          <w:sz w:val="28"/>
        </w:rPr>
        <w:t>for a student of a doctoral study programme – up to 228 euro per month;</w:t>
      </w:r>
      <w:bookmarkEnd w:id="3"/>
    </w:p>
    <w:p w14:paraId="530053B7" w14:textId="53FEAAA6" w:rsidR="00483FEB" w:rsidRPr="00513F12" w:rsidRDefault="00CA66DE" w:rsidP="00EF0BFB">
      <w:pPr>
        <w:pStyle w:val="ListParagraph"/>
        <w:numPr>
          <w:ilvl w:val="3"/>
          <w:numId w:val="16"/>
        </w:numPr>
        <w:tabs>
          <w:tab w:val="left" w:pos="709"/>
          <w:tab w:val="left" w:pos="1843"/>
        </w:tabs>
        <w:spacing w:after="0" w:line="240" w:lineRule="auto"/>
        <w:ind w:left="0" w:firstLine="709"/>
        <w:contextualSpacing w:val="0"/>
        <w:jc w:val="both"/>
        <w:rPr>
          <w:rFonts w:ascii="Times New Roman" w:hAnsi="Times New Roman"/>
          <w:sz w:val="28"/>
          <w:szCs w:val="28"/>
        </w:rPr>
      </w:pPr>
      <w:proofErr w:type="gramStart"/>
      <w:r w:rsidRPr="00513F12">
        <w:rPr>
          <w:rFonts w:ascii="Times New Roman" w:hAnsi="Times New Roman"/>
          <w:sz w:val="28"/>
        </w:rPr>
        <w:t>a</w:t>
      </w:r>
      <w:proofErr w:type="gramEnd"/>
      <w:r w:rsidRPr="00513F12">
        <w:rPr>
          <w:rFonts w:ascii="Times New Roman" w:hAnsi="Times New Roman"/>
          <w:sz w:val="28"/>
        </w:rPr>
        <w:t xml:space="preserve"> one-time scholarship for </w:t>
      </w:r>
      <w:r w:rsidR="00426AB7">
        <w:rPr>
          <w:rFonts w:ascii="Times New Roman" w:hAnsi="Times New Roman"/>
          <w:sz w:val="28"/>
        </w:rPr>
        <w:t>awarding prices</w:t>
      </w:r>
      <w:r w:rsidRPr="00513F12">
        <w:rPr>
          <w:rFonts w:ascii="Times New Roman" w:hAnsi="Times New Roman"/>
          <w:sz w:val="28"/>
        </w:rPr>
        <w:t xml:space="preserve"> in the Student</w:t>
      </w:r>
      <w:r w:rsidR="00F72117">
        <w:rPr>
          <w:rFonts w:ascii="Times New Roman" w:hAnsi="Times New Roman"/>
          <w:sz w:val="28"/>
        </w:rPr>
        <w:t>s</w:t>
      </w:r>
      <w:r w:rsidRPr="00513F12">
        <w:rPr>
          <w:rFonts w:ascii="Times New Roman" w:hAnsi="Times New Roman"/>
          <w:sz w:val="28"/>
        </w:rPr>
        <w:t xml:space="preserve"> Innovation Programme</w:t>
      </w:r>
      <w:r w:rsidR="00426AB7">
        <w:rPr>
          <w:rFonts w:ascii="Times New Roman" w:hAnsi="Times New Roman"/>
          <w:sz w:val="28"/>
        </w:rPr>
        <w:t xml:space="preserve"> activities</w:t>
      </w:r>
      <w:r w:rsidRPr="00513F12">
        <w:rPr>
          <w:rFonts w:ascii="Times New Roman" w:hAnsi="Times New Roman"/>
          <w:sz w:val="28"/>
        </w:rPr>
        <w:t>. The maximum amount for the first place shall not exceed 5000 euro for a team, but for the second and third place it shall be respectively graded according to the provisions of the Student</w:t>
      </w:r>
      <w:r w:rsidR="00F72117">
        <w:rPr>
          <w:rFonts w:ascii="Times New Roman" w:hAnsi="Times New Roman"/>
          <w:sz w:val="28"/>
        </w:rPr>
        <w:t>s</w:t>
      </w:r>
      <w:r w:rsidRPr="00513F12">
        <w:rPr>
          <w:rFonts w:ascii="Times New Roman" w:hAnsi="Times New Roman"/>
          <w:sz w:val="28"/>
        </w:rPr>
        <w:t xml:space="preserve"> innovation programme;</w:t>
      </w:r>
    </w:p>
    <w:p w14:paraId="4E987A35" w14:textId="6BE589EE" w:rsidR="00C53E54" w:rsidRPr="00513F12" w:rsidRDefault="00341FDA" w:rsidP="00EF0BFB">
      <w:pPr>
        <w:pStyle w:val="ListParagraph"/>
        <w:numPr>
          <w:ilvl w:val="2"/>
          <w:numId w:val="16"/>
        </w:numPr>
        <w:tabs>
          <w:tab w:val="left" w:pos="1418"/>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costs of materials and services related to the implementation of students’ innovation proposals, including costs of laboratory, testing equipment, designing equipment</w:t>
      </w:r>
      <w:r w:rsidR="00253B88">
        <w:rPr>
          <w:rFonts w:ascii="Times New Roman" w:hAnsi="Times New Roman"/>
          <w:sz w:val="28"/>
        </w:rPr>
        <w:t xml:space="preserve"> use</w:t>
      </w:r>
      <w:r w:rsidRPr="00513F12">
        <w:rPr>
          <w:rFonts w:ascii="Times New Roman" w:hAnsi="Times New Roman"/>
          <w:sz w:val="28"/>
        </w:rPr>
        <w:t>, analysis, supply of materials and specialised trainings;</w:t>
      </w:r>
    </w:p>
    <w:p w14:paraId="4A951E37" w14:textId="114FC5DD" w:rsidR="000A1AD8" w:rsidRPr="00513F12" w:rsidRDefault="002C0059" w:rsidP="00EF0BFB">
      <w:pPr>
        <w:pStyle w:val="ListParagraph"/>
        <w:numPr>
          <w:ilvl w:val="2"/>
          <w:numId w:val="16"/>
        </w:numPr>
        <w:tabs>
          <w:tab w:val="left" w:pos="0"/>
          <w:tab w:val="left" w:pos="993"/>
          <w:tab w:val="left" w:pos="1134"/>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costs of networking and public activities of students, including rental </w:t>
      </w:r>
      <w:r w:rsidR="00253B88">
        <w:rPr>
          <w:rFonts w:ascii="Times New Roman" w:hAnsi="Times New Roman"/>
          <w:sz w:val="28"/>
        </w:rPr>
        <w:t xml:space="preserve">payment </w:t>
      </w:r>
      <w:r w:rsidRPr="00513F12">
        <w:rPr>
          <w:rFonts w:ascii="Times New Roman" w:hAnsi="Times New Roman"/>
          <w:sz w:val="28"/>
        </w:rPr>
        <w:t>of premises (if rental of premises outside the registered or business address of the beneficiary</w:t>
      </w:r>
      <w:r w:rsidR="00022172">
        <w:rPr>
          <w:rFonts w:ascii="Times New Roman" w:hAnsi="Times New Roman"/>
          <w:sz w:val="28"/>
        </w:rPr>
        <w:t xml:space="preserve"> of funding</w:t>
      </w:r>
      <w:r w:rsidRPr="00513F12">
        <w:rPr>
          <w:rFonts w:ascii="Times New Roman" w:hAnsi="Times New Roman"/>
          <w:sz w:val="28"/>
        </w:rPr>
        <w:t xml:space="preserve"> is required for the implementation of project activities), remuneration of experts, costs of material supply and student</w:t>
      </w:r>
      <w:r w:rsidR="00253B88">
        <w:rPr>
          <w:rFonts w:ascii="Times New Roman" w:hAnsi="Times New Roman"/>
          <w:sz w:val="28"/>
        </w:rPr>
        <w:t>s</w:t>
      </w:r>
      <w:r w:rsidRPr="00513F12">
        <w:rPr>
          <w:rFonts w:ascii="Times New Roman" w:hAnsi="Times New Roman"/>
          <w:sz w:val="28"/>
        </w:rPr>
        <w:t xml:space="preserve"> mobility in Latvia and foreign countries, which are directly related to the implementation of innovation of proposals of specific students, conference participation fees and involvement in informative measures;</w:t>
      </w:r>
    </w:p>
    <w:p w14:paraId="55B51173" w14:textId="3AE92B95" w:rsidR="004577EB" w:rsidRPr="00513F12" w:rsidRDefault="004577EB" w:rsidP="00EF0BFB">
      <w:pPr>
        <w:pStyle w:val="ListParagraph"/>
        <w:numPr>
          <w:ilvl w:val="2"/>
          <w:numId w:val="16"/>
        </w:numPr>
        <w:tabs>
          <w:tab w:val="left" w:pos="0"/>
          <w:tab w:val="left" w:pos="709"/>
          <w:tab w:val="left" w:pos="851"/>
          <w:tab w:val="left" w:pos="993"/>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costs of development and publishing of informative and methodical materials, including </w:t>
      </w:r>
      <w:r w:rsidR="00DA0C1D" w:rsidRPr="00513F12">
        <w:rPr>
          <w:rFonts w:ascii="Times New Roman" w:hAnsi="Times New Roman"/>
          <w:sz w:val="28"/>
        </w:rPr>
        <w:t xml:space="preserve">information </w:t>
      </w:r>
      <w:r w:rsidRPr="00513F12">
        <w:rPr>
          <w:rFonts w:ascii="Times New Roman" w:hAnsi="Times New Roman"/>
          <w:sz w:val="28"/>
        </w:rPr>
        <w:t xml:space="preserve">preparation and publication on the website of the beneficiary </w:t>
      </w:r>
      <w:r w:rsidR="00022172">
        <w:rPr>
          <w:rFonts w:ascii="Times New Roman" w:hAnsi="Times New Roman"/>
          <w:sz w:val="28"/>
        </w:rPr>
        <w:t xml:space="preserve">of funding </w:t>
      </w:r>
      <w:r w:rsidRPr="00513F12">
        <w:rPr>
          <w:rFonts w:ascii="Times New Roman" w:hAnsi="Times New Roman"/>
          <w:sz w:val="28"/>
        </w:rPr>
        <w:t>and the cooperation partner, costs of translation for the implementation of the supported activities referred to in Paragraph 28 of th</w:t>
      </w:r>
      <w:r w:rsidR="00DA0C1D">
        <w:rPr>
          <w:rFonts w:ascii="Times New Roman" w:hAnsi="Times New Roman"/>
          <w:sz w:val="28"/>
        </w:rPr>
        <w:t>i</w:t>
      </w:r>
      <w:r w:rsidRPr="00513F12">
        <w:rPr>
          <w:rFonts w:ascii="Times New Roman" w:hAnsi="Times New Roman"/>
          <w:sz w:val="28"/>
        </w:rPr>
        <w:t>s Regulation;</w:t>
      </w:r>
    </w:p>
    <w:p w14:paraId="1E6B5114" w14:textId="75A93C0A" w:rsidR="00D5610F" w:rsidRPr="00513F12" w:rsidRDefault="00CE238B" w:rsidP="00EF0BFB">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is employed at least 30 percent of normal working hours on the basis of an employment contract. If the project management or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is employed part time or timeshare, the costs of purchasing or rent of equipment for the newly created workplaces are eligible in proportion to the percentage of their workload;</w:t>
      </w:r>
    </w:p>
    <w:p w14:paraId="1612401D" w14:textId="6032C5C6" w:rsidR="00CE238B" w:rsidRPr="00513F12" w:rsidRDefault="0076749A" w:rsidP="00145A45">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lastRenderedPageBreak/>
        <w:t xml:space="preserve">costs of information and publicity measures </w:t>
      </w:r>
      <w:r w:rsidR="00145A45">
        <w:rPr>
          <w:rFonts w:ascii="Times New Roman" w:hAnsi="Times New Roman"/>
          <w:sz w:val="28"/>
        </w:rPr>
        <w:t xml:space="preserve">of the project </w:t>
      </w:r>
      <w:r w:rsidR="00145A45" w:rsidRPr="00145A45">
        <w:rPr>
          <w:rFonts w:ascii="Times New Roman" w:hAnsi="Times New Roman"/>
          <w:sz w:val="28"/>
        </w:rPr>
        <w:t xml:space="preserve">in accordance with the laws and regulations regarding the procedures by which the requirements for communication and visual identity shall be ensured in introduction of the European Union Structural Funds and the Cohesion Fund in the </w:t>
      </w:r>
      <w:r w:rsidR="004908C5">
        <w:rPr>
          <w:rFonts w:ascii="Times New Roman" w:hAnsi="Times New Roman"/>
          <w:sz w:val="28"/>
        </w:rPr>
        <w:t>Programming</w:t>
      </w:r>
      <w:r w:rsidR="00145A45" w:rsidRPr="00145A45">
        <w:rPr>
          <w:rFonts w:ascii="Times New Roman" w:hAnsi="Times New Roman"/>
          <w:sz w:val="28"/>
        </w:rPr>
        <w:t xml:space="preserve"> period 2014-2020;</w:t>
      </w:r>
    </w:p>
    <w:p w14:paraId="553255D3" w14:textId="7AB4F424" w:rsidR="0076749A" w:rsidRPr="00513F12" w:rsidRDefault="00CE238B" w:rsidP="00EF0BFB">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proofErr w:type="gramStart"/>
      <w:r w:rsidRPr="00513F12">
        <w:rPr>
          <w:rFonts w:ascii="Times New Roman" w:hAnsi="Times New Roman"/>
          <w:sz w:val="28"/>
        </w:rPr>
        <w:t>costs</w:t>
      </w:r>
      <w:proofErr w:type="gramEnd"/>
      <w:r w:rsidRPr="00513F12">
        <w:rPr>
          <w:rFonts w:ascii="Times New Roman" w:hAnsi="Times New Roman"/>
          <w:sz w:val="28"/>
        </w:rPr>
        <w:t xml:space="preserve"> of services, including costs of project management </w:t>
      </w:r>
      <w:r w:rsidR="00471625">
        <w:rPr>
          <w:rFonts w:ascii="Times New Roman" w:hAnsi="Times New Roman"/>
          <w:sz w:val="28"/>
        </w:rPr>
        <w:t>staff</w:t>
      </w:r>
      <w:r w:rsidRPr="00513F12">
        <w:rPr>
          <w:rFonts w:ascii="Times New Roman" w:hAnsi="Times New Roman"/>
          <w:sz w:val="28"/>
        </w:rPr>
        <w:t xml:space="preserve">, for the implementation of the supported activities referred to in </w:t>
      </w:r>
      <w:r w:rsidR="00D47D00">
        <w:rPr>
          <w:rFonts w:ascii="Times New Roman" w:hAnsi="Times New Roman"/>
          <w:sz w:val="28"/>
        </w:rPr>
        <w:t>Sub-p</w:t>
      </w:r>
      <w:r w:rsidRPr="00513F12">
        <w:rPr>
          <w:rFonts w:ascii="Times New Roman" w:hAnsi="Times New Roman"/>
          <w:sz w:val="28"/>
        </w:rPr>
        <w:t>aragraphs 28.2 and 28.3 of th</w:t>
      </w:r>
      <w:r w:rsidR="00150115">
        <w:rPr>
          <w:rFonts w:ascii="Times New Roman" w:hAnsi="Times New Roman"/>
          <w:sz w:val="28"/>
        </w:rPr>
        <w:t>i</w:t>
      </w:r>
      <w:r w:rsidRPr="00513F12">
        <w:rPr>
          <w:rFonts w:ascii="Times New Roman" w:hAnsi="Times New Roman"/>
          <w:sz w:val="28"/>
        </w:rPr>
        <w:t>s Regulation.</w:t>
      </w:r>
    </w:p>
    <w:p w14:paraId="07136FD3" w14:textId="77777777" w:rsidR="0076749A" w:rsidRPr="00513F12" w:rsidRDefault="0076749A" w:rsidP="00EF0BFB">
      <w:pPr>
        <w:ind w:firstLine="709"/>
      </w:pPr>
    </w:p>
    <w:p w14:paraId="0FB5A1E9" w14:textId="0B0715A6" w:rsidR="00553B60" w:rsidRPr="00513F12" w:rsidRDefault="00553B60" w:rsidP="00EF0BFB">
      <w:pPr>
        <w:pStyle w:val="ListParagraph"/>
        <w:numPr>
          <w:ilvl w:val="0"/>
          <w:numId w:val="16"/>
        </w:numPr>
        <w:tabs>
          <w:tab w:val="left" w:pos="0"/>
          <w:tab w:val="left" w:pos="426"/>
          <w:tab w:val="left" w:pos="993"/>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When planning the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referred to in </w:t>
      </w:r>
      <w:r w:rsidR="00D47D00">
        <w:rPr>
          <w:rFonts w:ascii="Times New Roman" w:hAnsi="Times New Roman"/>
          <w:sz w:val="28"/>
        </w:rPr>
        <w:t>Sub-p</w:t>
      </w:r>
      <w:r w:rsidRPr="00513F12">
        <w:rPr>
          <w:rFonts w:ascii="Times New Roman" w:hAnsi="Times New Roman"/>
          <w:sz w:val="28"/>
        </w:rPr>
        <w:t>aragraph 32.1 of th</w:t>
      </w:r>
      <w:r w:rsidR="00C102A6">
        <w:rPr>
          <w:rFonts w:ascii="Times New Roman" w:hAnsi="Times New Roman"/>
          <w:sz w:val="28"/>
        </w:rPr>
        <w:t>i</w:t>
      </w:r>
      <w:r w:rsidRPr="00513F12">
        <w:rPr>
          <w:rFonts w:ascii="Times New Roman" w:hAnsi="Times New Roman"/>
          <w:sz w:val="28"/>
        </w:rPr>
        <w:t xml:space="preserve">s </w:t>
      </w:r>
      <w:r w:rsidR="00C102A6">
        <w:rPr>
          <w:rFonts w:ascii="Times New Roman" w:hAnsi="Times New Roman"/>
          <w:sz w:val="28"/>
        </w:rPr>
        <w:t>R</w:t>
      </w:r>
      <w:r w:rsidRPr="00513F12">
        <w:rPr>
          <w:rFonts w:ascii="Times New Roman" w:hAnsi="Times New Roman"/>
          <w:sz w:val="28"/>
        </w:rPr>
        <w:t>egulation, the beneficiary</w:t>
      </w:r>
      <w:r w:rsidR="00022172">
        <w:rPr>
          <w:rFonts w:ascii="Times New Roman" w:hAnsi="Times New Roman"/>
          <w:sz w:val="28"/>
        </w:rPr>
        <w:t xml:space="preserve"> of funding</w:t>
      </w:r>
      <w:r w:rsidRPr="00513F12">
        <w:rPr>
          <w:rFonts w:ascii="Times New Roman" w:hAnsi="Times New Roman"/>
          <w:sz w:val="28"/>
        </w:rPr>
        <w:t xml:space="preserve"> and the cooperation partner (</w:t>
      </w:r>
      <w:r w:rsidR="00C102A6">
        <w:rPr>
          <w:rFonts w:ascii="Times New Roman" w:hAnsi="Times New Roman"/>
          <w:sz w:val="28"/>
        </w:rPr>
        <w:t>if</w:t>
      </w:r>
      <w:r w:rsidR="00C102A6" w:rsidRPr="00513F12">
        <w:rPr>
          <w:rFonts w:ascii="Times New Roman" w:hAnsi="Times New Roman"/>
          <w:sz w:val="28"/>
        </w:rPr>
        <w:t xml:space="preserve"> </w:t>
      </w:r>
      <w:r w:rsidRPr="00513F12">
        <w:rPr>
          <w:rFonts w:ascii="Times New Roman" w:hAnsi="Times New Roman"/>
          <w:sz w:val="28"/>
        </w:rPr>
        <w:t xml:space="preserve">applicable) shall </w:t>
      </w:r>
      <w:r w:rsidR="006F475F">
        <w:rPr>
          <w:rFonts w:ascii="Times New Roman" w:hAnsi="Times New Roman"/>
          <w:sz w:val="28"/>
        </w:rPr>
        <w:t>account</w:t>
      </w:r>
      <w:r w:rsidR="006F475F" w:rsidRPr="00513F12">
        <w:rPr>
          <w:rFonts w:ascii="Times New Roman" w:hAnsi="Times New Roman"/>
          <w:sz w:val="28"/>
        </w:rPr>
        <w:t xml:space="preserve"> </w:t>
      </w:r>
      <w:r w:rsidRPr="00513F12">
        <w:rPr>
          <w:rFonts w:ascii="Times New Roman" w:hAnsi="Times New Roman"/>
          <w:sz w:val="28"/>
        </w:rPr>
        <w:t xml:space="preserve">working time about the functions performed and time worked within the framework of the project management and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and shall ensure that for the </w:t>
      </w:r>
      <w:r w:rsidR="00471625">
        <w:rPr>
          <w:rFonts w:ascii="Times New Roman" w:hAnsi="Times New Roman"/>
          <w:sz w:val="28"/>
        </w:rPr>
        <w:t>staff</w:t>
      </w:r>
      <w:r w:rsidRPr="00513F12">
        <w:rPr>
          <w:rFonts w:ascii="Times New Roman" w:hAnsi="Times New Roman"/>
          <w:sz w:val="28"/>
        </w:rPr>
        <w:t>, who is employed:</w:t>
      </w:r>
    </w:p>
    <w:p w14:paraId="46111A39" w14:textId="360DD686" w:rsidR="00553B60" w:rsidRPr="00513F12" w:rsidRDefault="00553B60" w:rsidP="00EF0BFB">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full time, part time or timeshare not less than 30 percent of normal working hours,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shall include wages, </w:t>
      </w:r>
      <w:r w:rsidR="00F70912">
        <w:rPr>
          <w:rFonts w:ascii="Times New Roman" w:hAnsi="Times New Roman"/>
          <w:sz w:val="28"/>
        </w:rPr>
        <w:t xml:space="preserve">State </w:t>
      </w:r>
      <w:r w:rsidRPr="00513F12">
        <w:rPr>
          <w:rFonts w:ascii="Times New Roman" w:hAnsi="Times New Roman"/>
          <w:sz w:val="28"/>
        </w:rPr>
        <w:t xml:space="preserve">mandatory social insurance contributions from taxable eligible costs, allowances and social guarantee </w:t>
      </w:r>
      <w:proofErr w:type="spellStart"/>
      <w:r w:rsidRPr="00513F12">
        <w:rPr>
          <w:rFonts w:ascii="Times New Roman" w:hAnsi="Times New Roman"/>
          <w:sz w:val="28"/>
        </w:rPr>
        <w:t>payouts</w:t>
      </w:r>
      <w:proofErr w:type="spellEnd"/>
      <w:r w:rsidRPr="00513F12">
        <w:rPr>
          <w:rFonts w:ascii="Times New Roman" w:hAnsi="Times New Roman"/>
          <w:sz w:val="28"/>
        </w:rPr>
        <w:t xml:space="preserve"> set out in the laws and regulations in the area of employment relations and remuneration;</w:t>
      </w:r>
    </w:p>
    <w:p w14:paraId="1927C77D" w14:textId="29D62B7E" w:rsidR="00553B60" w:rsidRPr="00513F12" w:rsidRDefault="00553B60" w:rsidP="00EF0BFB">
      <w:pPr>
        <w:pStyle w:val="ListParagraph"/>
        <w:numPr>
          <w:ilvl w:val="1"/>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timeshare less than 30 percent of normal working hours, costs of remuneration shall be made according to the time remuneration rate set in the waging policy of the beneficiary </w:t>
      </w:r>
      <w:r w:rsidR="00022172">
        <w:rPr>
          <w:rFonts w:ascii="Times New Roman" w:hAnsi="Times New Roman"/>
          <w:sz w:val="28"/>
        </w:rPr>
        <w:t xml:space="preserve">of funding </w:t>
      </w:r>
      <w:r w:rsidRPr="00513F12">
        <w:rPr>
          <w:rFonts w:ascii="Times New Roman" w:hAnsi="Times New Roman"/>
          <w:sz w:val="28"/>
        </w:rPr>
        <w:t>and the cooperation partner (</w:t>
      </w:r>
      <w:r w:rsidR="008C3B81">
        <w:rPr>
          <w:rFonts w:ascii="Times New Roman" w:hAnsi="Times New Roman"/>
          <w:sz w:val="28"/>
        </w:rPr>
        <w:t>if</w:t>
      </w:r>
      <w:r w:rsidR="008C3B81" w:rsidRPr="00513F12">
        <w:rPr>
          <w:rFonts w:ascii="Times New Roman" w:hAnsi="Times New Roman"/>
          <w:sz w:val="28"/>
        </w:rPr>
        <w:t xml:space="preserve"> </w:t>
      </w:r>
      <w:r w:rsidRPr="00513F12">
        <w:rPr>
          <w:rFonts w:ascii="Times New Roman" w:hAnsi="Times New Roman"/>
          <w:sz w:val="28"/>
        </w:rPr>
        <w:t xml:space="preserve">applicable), taking into account the number of hours worked on the project.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remuneration costs shall include employee’s wage and mandatory state social insurance contributions from taxable eligible costs, but shall not include allowances and social guarantee </w:t>
      </w:r>
      <w:proofErr w:type="spellStart"/>
      <w:r w:rsidRPr="00513F12">
        <w:rPr>
          <w:rFonts w:ascii="Times New Roman" w:hAnsi="Times New Roman"/>
          <w:sz w:val="28"/>
        </w:rPr>
        <w:t>payouts</w:t>
      </w:r>
      <w:proofErr w:type="spellEnd"/>
      <w:r w:rsidRPr="00513F12">
        <w:rPr>
          <w:rFonts w:ascii="Times New Roman" w:hAnsi="Times New Roman"/>
          <w:sz w:val="28"/>
        </w:rPr>
        <w:t xml:space="preserve"> set out in the laws and regulations.</w:t>
      </w:r>
    </w:p>
    <w:p w14:paraId="261CC487" w14:textId="77777777" w:rsidR="008D5C4B" w:rsidRPr="00513F12" w:rsidRDefault="008D5C4B" w:rsidP="00EF0BFB">
      <w:pPr>
        <w:pStyle w:val="ListParagraph"/>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p>
    <w:p w14:paraId="38AC38C6" w14:textId="667B9868" w:rsidR="00B80930" w:rsidRPr="00513F12" w:rsidRDefault="0064075B" w:rsidP="00EF0BFB">
      <w:pPr>
        <w:pStyle w:val="ListParagraph"/>
        <w:numPr>
          <w:ilvl w:val="0"/>
          <w:numId w:val="16"/>
        </w:numPr>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Until the unit cost methodology enters into force, costs of remuneration of students</w:t>
      </w:r>
      <w:r w:rsidR="00510AFC">
        <w:rPr>
          <w:rFonts w:ascii="Times New Roman" w:hAnsi="Times New Roman"/>
          <w:sz w:val="28"/>
        </w:rPr>
        <w:t>’ work supervisors</w:t>
      </w:r>
      <w:r w:rsidRPr="00513F12">
        <w:rPr>
          <w:rFonts w:ascii="Times New Roman" w:hAnsi="Times New Roman"/>
          <w:sz w:val="28"/>
        </w:rPr>
        <w:t xml:space="preserve"> shall be determined according to the number of hours worked and the hourly rate according to the procedure of determination of wages of the project applicant. After the entry of the unit cost methodology into force the methodology concerned shall be applicable to the determination of these costs.</w:t>
      </w:r>
    </w:p>
    <w:p w14:paraId="420AD394" w14:textId="77777777" w:rsidR="00B80930" w:rsidRPr="00513F12" w:rsidRDefault="00B80930" w:rsidP="00EF0BFB">
      <w:pPr>
        <w:pStyle w:val="ListParagraph"/>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p>
    <w:p w14:paraId="3463B1D4" w14:textId="63CC4169" w:rsidR="008D5C4B" w:rsidRPr="00513F12" w:rsidRDefault="008D5C4B" w:rsidP="00EF0BFB">
      <w:pPr>
        <w:pStyle w:val="ListParagraph"/>
        <w:numPr>
          <w:ilvl w:val="0"/>
          <w:numId w:val="16"/>
        </w:numPr>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planning the costs of remuneration of project management </w:t>
      </w:r>
      <w:r w:rsidR="00471625">
        <w:rPr>
          <w:rFonts w:ascii="Times New Roman" w:hAnsi="Times New Roman"/>
          <w:sz w:val="28"/>
        </w:rPr>
        <w:t>staff</w:t>
      </w:r>
      <w:r w:rsidRPr="00513F12">
        <w:rPr>
          <w:rFonts w:ascii="Times New Roman" w:hAnsi="Times New Roman"/>
          <w:sz w:val="28"/>
        </w:rPr>
        <w:t xml:space="preserve">, the following conditions should be taken into account: </w:t>
      </w:r>
    </w:p>
    <w:p w14:paraId="6FA9DC6B" w14:textId="5278A9DF" w:rsidR="008D5C4B" w:rsidRPr="00513F12" w:rsidRDefault="00545C1D" w:rsidP="00EF0BFB">
      <w:pPr>
        <w:pStyle w:val="ListParagraph"/>
        <w:numPr>
          <w:ilvl w:val="1"/>
          <w:numId w:val="16"/>
        </w:numPr>
        <w:tabs>
          <w:tab w:val="left" w:pos="0"/>
          <w:tab w:val="left" w:pos="709"/>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they do not exceed 56,580 per year, if direct eligible costs are equal to 5,000,000 or higher;</w:t>
      </w:r>
    </w:p>
    <w:p w14:paraId="6279DCDF" w14:textId="11CCCF3E" w:rsidR="008D5C4B" w:rsidRPr="00513F12" w:rsidRDefault="00545C1D" w:rsidP="00EF0BFB">
      <w:pPr>
        <w:pStyle w:val="ListParagraph"/>
        <w:numPr>
          <w:ilvl w:val="1"/>
          <w:numId w:val="16"/>
        </w:numPr>
        <w:tabs>
          <w:tab w:val="left" w:pos="0"/>
          <w:tab w:val="left" w:pos="709"/>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roofErr w:type="gramStart"/>
      <w:r w:rsidRPr="00513F12">
        <w:rPr>
          <w:rFonts w:ascii="Times New Roman" w:hAnsi="Times New Roman"/>
          <w:sz w:val="28"/>
        </w:rPr>
        <w:t>costs</w:t>
      </w:r>
      <w:proofErr w:type="gramEnd"/>
      <w:r w:rsidRPr="00513F12">
        <w:rPr>
          <w:rFonts w:ascii="Times New Roman" w:hAnsi="Times New Roman"/>
          <w:sz w:val="28"/>
        </w:rPr>
        <w:t xml:space="preserve"> of the project management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do not exceed 24,426 euro per year, plus 0.64 percent of direct eligible costs of the project, but </w:t>
      </w:r>
      <w:r w:rsidR="006B2AA9">
        <w:rPr>
          <w:rFonts w:ascii="Times New Roman" w:hAnsi="Times New Roman"/>
          <w:sz w:val="28"/>
        </w:rPr>
        <w:t>not including</w:t>
      </w:r>
      <w:r w:rsidR="006B2AA9" w:rsidRPr="00513F12">
        <w:rPr>
          <w:rFonts w:ascii="Times New Roman" w:hAnsi="Times New Roman"/>
          <w:sz w:val="28"/>
        </w:rPr>
        <w:t xml:space="preserve"> </w:t>
      </w:r>
      <w:r w:rsidRPr="00513F12">
        <w:rPr>
          <w:rFonts w:ascii="Times New Roman" w:hAnsi="Times New Roman"/>
          <w:sz w:val="28"/>
        </w:rPr>
        <w:t xml:space="preserve">the costs of project management </w:t>
      </w:r>
      <w:r w:rsidR="00471625">
        <w:rPr>
          <w:rFonts w:ascii="Times New Roman" w:hAnsi="Times New Roman"/>
          <w:sz w:val="28"/>
        </w:rPr>
        <w:t>staff</w:t>
      </w:r>
      <w:r w:rsidRPr="00513F12">
        <w:rPr>
          <w:rFonts w:ascii="Times New Roman" w:hAnsi="Times New Roman"/>
          <w:sz w:val="28"/>
        </w:rPr>
        <w:t xml:space="preserve">, if direct eligible costs are lower than 5,000,000 </w:t>
      </w:r>
      <w:r w:rsidRPr="00513F12">
        <w:rPr>
          <w:rFonts w:ascii="Times New Roman" w:hAnsi="Times New Roman"/>
          <w:sz w:val="28"/>
        </w:rPr>
        <w:lastRenderedPageBreak/>
        <w:t>euro. For a partial calendar year the fixed amount shall be calculated in proportion to the number of months of the project.</w:t>
      </w:r>
    </w:p>
    <w:p w14:paraId="781B3558" w14:textId="77777777" w:rsidR="00B51438" w:rsidRPr="00513F12" w:rsidRDefault="00B51438" w:rsidP="00EF0BFB">
      <w:pPr>
        <w:pStyle w:val="ListParagraph"/>
        <w:tabs>
          <w:tab w:val="left" w:pos="0"/>
          <w:tab w:val="left" w:pos="426"/>
          <w:tab w:val="left" w:pos="993"/>
          <w:tab w:val="left" w:pos="1134"/>
        </w:tabs>
        <w:spacing w:after="0" w:line="240" w:lineRule="auto"/>
        <w:ind w:left="0" w:firstLine="709"/>
        <w:contextualSpacing w:val="0"/>
        <w:jc w:val="both"/>
        <w:rPr>
          <w:rFonts w:ascii="Times New Roman" w:hAnsi="Times New Roman"/>
          <w:sz w:val="28"/>
          <w:szCs w:val="28"/>
        </w:rPr>
      </w:pPr>
    </w:p>
    <w:p w14:paraId="46DA651C" w14:textId="7844A030" w:rsidR="0076749A" w:rsidRPr="00513F12" w:rsidRDefault="0076749A" w:rsidP="00EF0BFB">
      <w:pPr>
        <w:pStyle w:val="ListParagraph"/>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funding</w:t>
      </w:r>
      <w:r w:rsidRPr="00513F12">
        <w:rPr>
          <w:rFonts w:ascii="Times New Roman" w:hAnsi="Times New Roman"/>
          <w:sz w:val="28"/>
        </w:rPr>
        <w:t xml:space="preserve"> and cooperation partners shall purchase goods and services necessary for the implementation of the project, observing the laws and regulations in the area of public procurement. The integration of environmental requirements in procurements of goods and services (green public procurement) is supported within the scope of projects.</w:t>
      </w:r>
    </w:p>
    <w:p w14:paraId="4365ABA1" w14:textId="77777777" w:rsidR="0076749A" w:rsidRPr="00513F12" w:rsidRDefault="0076749A"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2E760BC4" w14:textId="7DD549C2" w:rsidR="00AB1264" w:rsidRPr="00513F12" w:rsidRDefault="00AB1264" w:rsidP="00EF0BFB">
      <w:pPr>
        <w:pStyle w:val="ListParagraph"/>
        <w:numPr>
          <w:ilvl w:val="0"/>
          <w:numId w:val="16"/>
        </w:numPr>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indirect eligible costs referred to in </w:t>
      </w:r>
      <w:r w:rsidR="00D47D00">
        <w:rPr>
          <w:rFonts w:ascii="Times New Roman" w:hAnsi="Times New Roman"/>
          <w:sz w:val="28"/>
        </w:rPr>
        <w:t>Sub-p</w:t>
      </w:r>
      <w:r w:rsidRPr="00513F12">
        <w:rPr>
          <w:rFonts w:ascii="Times New Roman" w:hAnsi="Times New Roman"/>
          <w:sz w:val="28"/>
        </w:rPr>
        <w:t>aragraph 30.2 of th</w:t>
      </w:r>
      <w:r w:rsidR="00E97E16">
        <w:rPr>
          <w:rFonts w:ascii="Times New Roman" w:hAnsi="Times New Roman"/>
          <w:sz w:val="28"/>
        </w:rPr>
        <w:t>i</w:t>
      </w:r>
      <w:r w:rsidRPr="00513F12">
        <w:rPr>
          <w:rFonts w:ascii="Times New Roman" w:hAnsi="Times New Roman"/>
          <w:sz w:val="28"/>
        </w:rPr>
        <w:t xml:space="preserve">s Regulation shall be planned as one cost item, applying a </w:t>
      </w:r>
      <w:r w:rsidR="00BE75E1">
        <w:rPr>
          <w:rFonts w:ascii="Times New Roman" w:hAnsi="Times New Roman"/>
          <w:sz w:val="28"/>
        </w:rPr>
        <w:t>flat rate</w:t>
      </w:r>
      <w:r w:rsidR="00BE75E1" w:rsidRPr="00513F12">
        <w:rPr>
          <w:rFonts w:ascii="Times New Roman" w:hAnsi="Times New Roman"/>
          <w:sz w:val="28"/>
        </w:rPr>
        <w:t xml:space="preserve"> </w:t>
      </w:r>
      <w:r w:rsidRPr="00513F12">
        <w:rPr>
          <w:rFonts w:ascii="Times New Roman" w:hAnsi="Times New Roman"/>
          <w:sz w:val="28"/>
        </w:rPr>
        <w:t>indirect cost</w:t>
      </w:r>
      <w:r w:rsidR="0056019B">
        <w:rPr>
          <w:rFonts w:ascii="Times New Roman" w:hAnsi="Times New Roman"/>
          <w:sz w:val="28"/>
        </w:rPr>
        <w:t>s</w:t>
      </w:r>
      <w:r w:rsidRPr="00513F12">
        <w:rPr>
          <w:rFonts w:ascii="Times New Roman" w:hAnsi="Times New Roman"/>
          <w:sz w:val="28"/>
        </w:rPr>
        <w:t xml:space="preserve"> rate of 15 percent of the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referred to in </w:t>
      </w:r>
      <w:r w:rsidR="00D47D00">
        <w:rPr>
          <w:rFonts w:ascii="Times New Roman" w:hAnsi="Times New Roman"/>
          <w:sz w:val="28"/>
        </w:rPr>
        <w:t>Sub-p</w:t>
      </w:r>
      <w:r w:rsidRPr="00513F12">
        <w:rPr>
          <w:rFonts w:ascii="Times New Roman" w:hAnsi="Times New Roman"/>
          <w:sz w:val="28"/>
        </w:rPr>
        <w:t>aragraphs 32.1.1 and 32.1.2 of th</w:t>
      </w:r>
      <w:r w:rsidR="00E97E16">
        <w:rPr>
          <w:rFonts w:ascii="Times New Roman" w:hAnsi="Times New Roman"/>
          <w:sz w:val="28"/>
        </w:rPr>
        <w:t>i</w:t>
      </w:r>
      <w:r w:rsidRPr="00513F12">
        <w:rPr>
          <w:rFonts w:ascii="Times New Roman" w:hAnsi="Times New Roman"/>
          <w:sz w:val="28"/>
        </w:rPr>
        <w:t xml:space="preserve">s Regulation. The </w:t>
      </w:r>
      <w:r w:rsidR="0056019B">
        <w:rPr>
          <w:rFonts w:ascii="Times New Roman" w:hAnsi="Times New Roman"/>
          <w:sz w:val="28"/>
        </w:rPr>
        <w:t>flat rate of</w:t>
      </w:r>
      <w:r w:rsidR="0056019B" w:rsidRPr="00513F12">
        <w:rPr>
          <w:rFonts w:ascii="Times New Roman" w:hAnsi="Times New Roman"/>
          <w:sz w:val="28"/>
        </w:rPr>
        <w:t xml:space="preserve"> </w:t>
      </w:r>
      <w:r w:rsidRPr="00513F12">
        <w:rPr>
          <w:rFonts w:ascii="Times New Roman" w:hAnsi="Times New Roman"/>
          <w:sz w:val="28"/>
        </w:rPr>
        <w:t>indirect cost</w:t>
      </w:r>
      <w:r w:rsidR="0056019B">
        <w:rPr>
          <w:rFonts w:ascii="Times New Roman" w:hAnsi="Times New Roman"/>
          <w:sz w:val="28"/>
        </w:rPr>
        <w:t>s</w:t>
      </w:r>
      <w:r w:rsidRPr="00513F12">
        <w:rPr>
          <w:rFonts w:ascii="Times New Roman" w:hAnsi="Times New Roman"/>
          <w:sz w:val="28"/>
        </w:rPr>
        <w:t xml:space="preserve"> shall be applied to the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costs, which occurred on the basis of an employment contract.</w:t>
      </w:r>
    </w:p>
    <w:p w14:paraId="01AE3499" w14:textId="77777777" w:rsidR="004577EB" w:rsidRPr="00513F12" w:rsidRDefault="004577EB"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1324959F" w14:textId="77777777" w:rsidR="004577EB" w:rsidRPr="00513F12" w:rsidRDefault="004577EB" w:rsidP="00EF0BFB">
      <w:pPr>
        <w:pStyle w:val="ListParagraph"/>
        <w:numPr>
          <w:ilvl w:val="0"/>
          <w:numId w:val="16"/>
        </w:numPr>
        <w:tabs>
          <w:tab w:val="left" w:pos="0"/>
          <w:tab w:val="left" w:pos="426"/>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Value added tax shall be considered eligible costs of the project, if it is not recoverable according to laws and regulations of the Republic of Latvia in the area of tax policy. </w:t>
      </w:r>
    </w:p>
    <w:p w14:paraId="7D8CA58A" w14:textId="77777777" w:rsidR="004577EB" w:rsidRPr="00513F12" w:rsidRDefault="004577EB" w:rsidP="00EF0BFB">
      <w:pPr>
        <w:tabs>
          <w:tab w:val="left" w:pos="567"/>
          <w:tab w:val="left" w:pos="1276"/>
        </w:tabs>
        <w:spacing w:after="0" w:line="240" w:lineRule="auto"/>
        <w:ind w:firstLine="709"/>
        <w:jc w:val="both"/>
        <w:rPr>
          <w:rFonts w:ascii="Times New Roman" w:hAnsi="Times New Roman"/>
          <w:sz w:val="28"/>
          <w:szCs w:val="28"/>
        </w:rPr>
      </w:pPr>
    </w:p>
    <w:p w14:paraId="17B7997E" w14:textId="77777777" w:rsidR="00721771" w:rsidRPr="00513F12" w:rsidRDefault="006A74E8" w:rsidP="00EF0BFB">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IV. Project Implementation and Financing Conditions</w:t>
      </w:r>
    </w:p>
    <w:p w14:paraId="79884213" w14:textId="77777777" w:rsidR="00730157" w:rsidRPr="00513F12" w:rsidRDefault="00730157" w:rsidP="00EF0BFB">
      <w:pPr>
        <w:tabs>
          <w:tab w:val="left" w:pos="1276"/>
        </w:tabs>
        <w:spacing w:after="0" w:line="240" w:lineRule="auto"/>
        <w:ind w:firstLine="709"/>
        <w:jc w:val="both"/>
        <w:rPr>
          <w:rFonts w:ascii="Times New Roman" w:hAnsi="Times New Roman"/>
          <w:sz w:val="28"/>
          <w:szCs w:val="28"/>
        </w:rPr>
      </w:pPr>
    </w:p>
    <w:p w14:paraId="7B5BC1CB" w14:textId="4AF09DAA" w:rsidR="00554F0F" w:rsidRPr="00513F12" w:rsidRDefault="001B09A8"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Within the scope of the </w:t>
      </w:r>
      <w:r w:rsidR="00D13420">
        <w:rPr>
          <w:rFonts w:ascii="Times New Roman" w:hAnsi="Times New Roman"/>
          <w:sz w:val="28"/>
        </w:rPr>
        <w:t>Activity</w:t>
      </w:r>
      <w:r w:rsidRPr="00513F12">
        <w:rPr>
          <w:rFonts w:ascii="Times New Roman" w:hAnsi="Times New Roman"/>
          <w:sz w:val="28"/>
        </w:rPr>
        <w:t>, the project shall be implemented no longer than three years from the day, when the project applicant has signed an agreement or contract with the cooperation authority, but not longer than until 30 November 2023.</w:t>
      </w:r>
    </w:p>
    <w:p w14:paraId="0A26825C" w14:textId="77777777" w:rsidR="00AF17AD" w:rsidRPr="00513F12" w:rsidRDefault="00AF17AD" w:rsidP="00EF0BFB">
      <w:pPr>
        <w:pStyle w:val="ListParagraph"/>
        <w:ind w:left="0" w:firstLine="709"/>
        <w:rPr>
          <w:rFonts w:ascii="Times New Roman" w:hAnsi="Times New Roman"/>
          <w:sz w:val="28"/>
          <w:szCs w:val="28"/>
        </w:rPr>
      </w:pPr>
    </w:p>
    <w:p w14:paraId="343F9866" w14:textId="35052F11" w:rsidR="001D45CF" w:rsidRPr="00513F12" w:rsidRDefault="0064188E" w:rsidP="00EF0BFB">
      <w:pPr>
        <w:pStyle w:val="ListParagraph"/>
        <w:numPr>
          <w:ilvl w:val="0"/>
          <w:numId w:val="16"/>
        </w:numPr>
        <w:tabs>
          <w:tab w:val="left" w:pos="426"/>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total private co-funding of at least 25 percent to total eligible costs of the project, which is necessary for the implementation of the project, shall be provided from the following </w:t>
      </w:r>
      <w:r w:rsidR="004478D7">
        <w:rPr>
          <w:rFonts w:ascii="Times New Roman" w:hAnsi="Times New Roman"/>
          <w:sz w:val="28"/>
        </w:rPr>
        <w:t>resources</w:t>
      </w:r>
      <w:r w:rsidRPr="00513F12">
        <w:rPr>
          <w:rFonts w:ascii="Times New Roman" w:hAnsi="Times New Roman"/>
          <w:sz w:val="28"/>
        </w:rPr>
        <w:t>:</w:t>
      </w:r>
    </w:p>
    <w:p w14:paraId="06C640D3" w14:textId="3DCAE8EB" w:rsidR="00744C3D" w:rsidRPr="00513F12" w:rsidRDefault="000C1D53"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donations or gifts to the innovation</w:t>
      </w:r>
      <w:r w:rsidR="00743FEC">
        <w:rPr>
          <w:rFonts w:ascii="Times New Roman" w:hAnsi="Times New Roman"/>
          <w:sz w:val="28"/>
        </w:rPr>
        <w:t xml:space="preserve"> fund</w:t>
      </w:r>
      <w:r w:rsidRPr="00513F12">
        <w:rPr>
          <w:rFonts w:ascii="Times New Roman" w:hAnsi="Times New Roman"/>
          <w:sz w:val="28"/>
        </w:rPr>
        <w:t xml:space="preserve">, which are </w:t>
      </w:r>
      <w:r w:rsidR="00A64776">
        <w:rPr>
          <w:rFonts w:ascii="Times New Roman" w:hAnsi="Times New Roman"/>
          <w:sz w:val="28"/>
        </w:rPr>
        <w:t>financial resources</w:t>
      </w:r>
      <w:r w:rsidR="00A64776" w:rsidRPr="00513F12">
        <w:rPr>
          <w:rFonts w:ascii="Times New Roman" w:hAnsi="Times New Roman"/>
          <w:sz w:val="28"/>
        </w:rPr>
        <w:t xml:space="preserve"> </w:t>
      </w:r>
      <w:r w:rsidRPr="00513F12">
        <w:rPr>
          <w:rFonts w:ascii="Times New Roman" w:hAnsi="Times New Roman"/>
          <w:sz w:val="28"/>
        </w:rPr>
        <w:t>or property without compensation for certain purposes or without a purpose;</w:t>
      </w:r>
    </w:p>
    <w:p w14:paraId="7EB181DD" w14:textId="2C566473" w:rsidR="008D3716" w:rsidRPr="00E11761" w:rsidRDefault="00744C3D"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E11761">
        <w:rPr>
          <w:rFonts w:ascii="Times New Roman" w:hAnsi="Times New Roman"/>
          <w:sz w:val="28"/>
        </w:rPr>
        <w:t>other funding to the innovation</w:t>
      </w:r>
      <w:r w:rsidR="00C82C21" w:rsidRPr="00E11761">
        <w:rPr>
          <w:rFonts w:ascii="Times New Roman" w:hAnsi="Times New Roman"/>
          <w:sz w:val="28"/>
        </w:rPr>
        <w:t xml:space="preserve"> fund</w:t>
      </w:r>
      <w:r w:rsidRPr="00E11761">
        <w:rPr>
          <w:rFonts w:ascii="Times New Roman" w:hAnsi="Times New Roman"/>
          <w:sz w:val="28"/>
        </w:rPr>
        <w:t>, including:</w:t>
      </w:r>
    </w:p>
    <w:p w14:paraId="7AD009B8" w14:textId="0BDD64D8" w:rsidR="008D3716" w:rsidRPr="00E11761" w:rsidRDefault="008D3716" w:rsidP="00EF0BFB">
      <w:pPr>
        <w:pStyle w:val="ListParagraph"/>
        <w:numPr>
          <w:ilvl w:val="2"/>
          <w:numId w:val="16"/>
        </w:numPr>
        <w:tabs>
          <w:tab w:val="left" w:pos="993"/>
          <w:tab w:val="left" w:pos="1134"/>
          <w:tab w:val="left" w:pos="1276"/>
          <w:tab w:val="left" w:pos="1560"/>
        </w:tabs>
        <w:spacing w:after="0" w:line="240" w:lineRule="auto"/>
        <w:ind w:left="0" w:firstLine="709"/>
        <w:jc w:val="both"/>
        <w:rPr>
          <w:rFonts w:ascii="Times New Roman" w:hAnsi="Times New Roman"/>
          <w:sz w:val="28"/>
          <w:szCs w:val="28"/>
        </w:rPr>
      </w:pPr>
      <w:r w:rsidRPr="00E11761">
        <w:rPr>
          <w:rFonts w:ascii="Times New Roman" w:hAnsi="Times New Roman"/>
          <w:sz w:val="28"/>
        </w:rPr>
        <w:t xml:space="preserve">funding from </w:t>
      </w:r>
      <w:r w:rsidR="00EF66A7" w:rsidRPr="00E11761">
        <w:rPr>
          <w:rFonts w:ascii="Times New Roman" w:hAnsi="Times New Roman"/>
          <w:sz w:val="28"/>
        </w:rPr>
        <w:t>merchant</w:t>
      </w:r>
      <w:r w:rsidR="00C82C21" w:rsidRPr="00E11761">
        <w:rPr>
          <w:rFonts w:ascii="Times New Roman" w:hAnsi="Times New Roman"/>
          <w:sz w:val="28"/>
        </w:rPr>
        <w:t>s</w:t>
      </w:r>
      <w:r w:rsidRPr="00E11761">
        <w:rPr>
          <w:rFonts w:ascii="Times New Roman" w:hAnsi="Times New Roman"/>
          <w:sz w:val="28"/>
        </w:rPr>
        <w:t xml:space="preserve">, </w:t>
      </w:r>
      <w:r w:rsidR="00C82C21" w:rsidRPr="00E11761">
        <w:rPr>
          <w:rFonts w:ascii="Times New Roman" w:hAnsi="Times New Roman"/>
          <w:sz w:val="28"/>
        </w:rPr>
        <w:t xml:space="preserve">associations </w:t>
      </w:r>
      <w:r w:rsidRPr="00E11761">
        <w:rPr>
          <w:rFonts w:ascii="Times New Roman" w:hAnsi="Times New Roman"/>
          <w:sz w:val="28"/>
        </w:rPr>
        <w:t>or foundations (target payment of a legal person);</w:t>
      </w:r>
    </w:p>
    <w:p w14:paraId="1A11E396" w14:textId="44B60F22" w:rsidR="007E0A9E" w:rsidRPr="00513F12" w:rsidRDefault="00744C3D" w:rsidP="00EF0BFB">
      <w:pPr>
        <w:pStyle w:val="ListParagraph"/>
        <w:numPr>
          <w:ilvl w:val="2"/>
          <w:numId w:val="16"/>
        </w:numPr>
        <w:tabs>
          <w:tab w:val="left" w:pos="993"/>
          <w:tab w:val="left" w:pos="1134"/>
          <w:tab w:val="left" w:pos="1276"/>
          <w:tab w:val="left" w:pos="1560"/>
        </w:tabs>
        <w:spacing w:after="0" w:line="240" w:lineRule="auto"/>
        <w:ind w:left="0" w:firstLine="709"/>
        <w:jc w:val="both"/>
        <w:rPr>
          <w:rFonts w:ascii="Times New Roman" w:hAnsi="Times New Roman"/>
          <w:sz w:val="28"/>
          <w:szCs w:val="28"/>
        </w:rPr>
      </w:pPr>
      <w:proofErr w:type="spellStart"/>
      <w:r w:rsidRPr="00E11761">
        <w:rPr>
          <w:rFonts w:ascii="Times New Roman" w:hAnsi="Times New Roman"/>
          <w:sz w:val="28"/>
        </w:rPr>
        <w:t>beneficiary’s</w:t>
      </w:r>
      <w:proofErr w:type="spellEnd"/>
      <w:r w:rsidR="001D2B3C" w:rsidRPr="00E11761">
        <w:rPr>
          <w:rFonts w:ascii="Times New Roman" w:hAnsi="Times New Roman"/>
          <w:sz w:val="28"/>
        </w:rPr>
        <w:t xml:space="preserve"> of funding</w:t>
      </w:r>
      <w:r w:rsidRPr="00E11761">
        <w:rPr>
          <w:rFonts w:ascii="Times New Roman" w:hAnsi="Times New Roman"/>
          <w:sz w:val="28"/>
        </w:rPr>
        <w:t xml:space="preserve"> and project cooperation</w:t>
      </w:r>
      <w:r w:rsidRPr="00513F12">
        <w:rPr>
          <w:rFonts w:ascii="Times New Roman" w:hAnsi="Times New Roman"/>
          <w:sz w:val="28"/>
        </w:rPr>
        <w:t xml:space="preserve"> partner’s – state higher education </w:t>
      </w:r>
      <w:proofErr w:type="spellStart"/>
      <w:r w:rsidRPr="00513F12">
        <w:rPr>
          <w:rFonts w:ascii="Times New Roman" w:hAnsi="Times New Roman"/>
          <w:sz w:val="28"/>
        </w:rPr>
        <w:t>institution</w:t>
      </w:r>
      <w:r w:rsidR="001D2B3C">
        <w:rPr>
          <w:rFonts w:ascii="Times New Roman" w:hAnsi="Times New Roman"/>
          <w:sz w:val="28"/>
        </w:rPr>
        <w:t>’s</w:t>
      </w:r>
      <w:proofErr w:type="spellEnd"/>
      <w:r w:rsidRPr="00513F12">
        <w:rPr>
          <w:rFonts w:ascii="Times New Roman" w:hAnsi="Times New Roman"/>
          <w:sz w:val="28"/>
        </w:rPr>
        <w:t xml:space="preserve"> or state scientific institution</w:t>
      </w:r>
      <w:r w:rsidR="001D2B3C">
        <w:rPr>
          <w:rFonts w:ascii="Times New Roman" w:hAnsi="Times New Roman"/>
          <w:sz w:val="28"/>
        </w:rPr>
        <w:t>’s</w:t>
      </w:r>
      <w:r w:rsidRPr="00513F12">
        <w:rPr>
          <w:rFonts w:ascii="Times New Roman" w:hAnsi="Times New Roman"/>
          <w:sz w:val="28"/>
        </w:rPr>
        <w:t xml:space="preserve"> – </w:t>
      </w:r>
      <w:r w:rsidR="008E6A22">
        <w:rPr>
          <w:rFonts w:ascii="Times New Roman" w:hAnsi="Times New Roman"/>
          <w:sz w:val="28"/>
        </w:rPr>
        <w:t>funding</w:t>
      </w:r>
      <w:r w:rsidR="001D2B3C" w:rsidRPr="00513F12">
        <w:rPr>
          <w:rFonts w:ascii="Times New Roman" w:hAnsi="Times New Roman"/>
          <w:sz w:val="28"/>
        </w:rPr>
        <w:t xml:space="preserve"> </w:t>
      </w:r>
      <w:r w:rsidRPr="00513F12">
        <w:rPr>
          <w:rFonts w:ascii="Times New Roman" w:hAnsi="Times New Roman"/>
          <w:sz w:val="28"/>
        </w:rPr>
        <w:t>from their economic activity, credit resources or other financial resources free of any public support, including funding free of any government or local government guarantees, or government or local government loan under preferential conditions (target payment of a legal person);</w:t>
      </w:r>
    </w:p>
    <w:p w14:paraId="3B54C231" w14:textId="77777777" w:rsidR="00744C3D" w:rsidRPr="00513F12" w:rsidRDefault="007E0A9E" w:rsidP="00EF0BFB">
      <w:pPr>
        <w:pStyle w:val="ListParagraph"/>
        <w:numPr>
          <w:ilvl w:val="2"/>
          <w:numId w:val="16"/>
        </w:numPr>
        <w:tabs>
          <w:tab w:val="left" w:pos="851"/>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funding of private persons (target payment of a natural person);  </w:t>
      </w:r>
    </w:p>
    <w:p w14:paraId="3DAA9D54" w14:textId="5EBC7B4D" w:rsidR="000C1D53" w:rsidRPr="00513F12" w:rsidRDefault="00003D8F" w:rsidP="00EF0BFB">
      <w:pPr>
        <w:pStyle w:val="ListParagraph"/>
        <w:numPr>
          <w:ilvl w:val="2"/>
          <w:numId w:val="16"/>
        </w:numPr>
        <w:tabs>
          <w:tab w:val="left" w:pos="1560"/>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contributions</w:t>
      </w:r>
      <w:proofErr w:type="gramEnd"/>
      <w:r w:rsidRPr="00513F12">
        <w:rPr>
          <w:rFonts w:ascii="Times New Roman" w:hAnsi="Times New Roman"/>
          <w:sz w:val="28"/>
        </w:rPr>
        <w:t xml:space="preserve"> in kind of the project applicant and the cooperation partner, the value of which can be independently audited and evaluated according </w:t>
      </w:r>
      <w:r w:rsidRPr="00513F12">
        <w:rPr>
          <w:rFonts w:ascii="Times New Roman" w:hAnsi="Times New Roman"/>
          <w:sz w:val="28"/>
        </w:rPr>
        <w:lastRenderedPageBreak/>
        <w:t>to the provisions set out in Paragraph 42 of th</w:t>
      </w:r>
      <w:r w:rsidR="00B211C7">
        <w:rPr>
          <w:rFonts w:ascii="Times New Roman" w:hAnsi="Times New Roman"/>
          <w:sz w:val="28"/>
        </w:rPr>
        <w:t>i</w:t>
      </w:r>
      <w:r w:rsidRPr="00513F12">
        <w:rPr>
          <w:rFonts w:ascii="Times New Roman" w:hAnsi="Times New Roman"/>
          <w:sz w:val="28"/>
        </w:rPr>
        <w:t xml:space="preserve">s Regulation. The total contribution in kind does not exceed five percent of the total eligible costs of the project. </w:t>
      </w:r>
    </w:p>
    <w:p w14:paraId="55627CF3" w14:textId="77777777" w:rsidR="000E5B32" w:rsidRPr="00513F12" w:rsidRDefault="000E5B32" w:rsidP="00EF0BFB">
      <w:pPr>
        <w:tabs>
          <w:tab w:val="left" w:pos="851"/>
          <w:tab w:val="left" w:pos="1276"/>
        </w:tabs>
        <w:spacing w:after="0" w:line="240" w:lineRule="auto"/>
        <w:ind w:firstLine="709"/>
        <w:jc w:val="both"/>
        <w:rPr>
          <w:rFonts w:ascii="Times New Roman" w:hAnsi="Times New Roman"/>
          <w:sz w:val="28"/>
          <w:szCs w:val="28"/>
        </w:rPr>
      </w:pPr>
    </w:p>
    <w:p w14:paraId="0B5943C6" w14:textId="1B631B01" w:rsidR="00F111EF" w:rsidRPr="00E11761" w:rsidRDefault="00F111EF"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private co-funding of at least 100,000 euro referred to in Paragraph 40 of th</w:t>
      </w:r>
      <w:r w:rsidR="00795E66">
        <w:rPr>
          <w:rFonts w:ascii="Times New Roman" w:hAnsi="Times New Roman"/>
          <w:sz w:val="28"/>
        </w:rPr>
        <w:t>i</w:t>
      </w:r>
      <w:r w:rsidRPr="00513F12">
        <w:rPr>
          <w:rFonts w:ascii="Times New Roman" w:hAnsi="Times New Roman"/>
          <w:sz w:val="28"/>
        </w:rPr>
        <w:t xml:space="preserve">s Regulation, shall consist of the co-funding referred to in </w:t>
      </w:r>
      <w:r w:rsidR="00D47D00">
        <w:rPr>
          <w:rFonts w:ascii="Times New Roman" w:hAnsi="Times New Roman"/>
          <w:sz w:val="28"/>
        </w:rPr>
        <w:t>Sub-p</w:t>
      </w:r>
      <w:r w:rsidRPr="00513F12">
        <w:rPr>
          <w:rFonts w:ascii="Times New Roman" w:hAnsi="Times New Roman"/>
          <w:sz w:val="28"/>
        </w:rPr>
        <w:t>aragraphs 40.1 and 40.2.1 of th</w:t>
      </w:r>
      <w:r w:rsidR="00795E66">
        <w:rPr>
          <w:rFonts w:ascii="Times New Roman" w:hAnsi="Times New Roman"/>
          <w:sz w:val="28"/>
        </w:rPr>
        <w:t>i</w:t>
      </w:r>
      <w:r w:rsidRPr="00513F12">
        <w:rPr>
          <w:rFonts w:ascii="Times New Roman" w:hAnsi="Times New Roman"/>
          <w:sz w:val="28"/>
        </w:rPr>
        <w:t>s Regulations</w:t>
      </w:r>
      <w:r w:rsidR="00795E66">
        <w:rPr>
          <w:rFonts w:ascii="Times New Roman" w:hAnsi="Times New Roman"/>
          <w:sz w:val="28"/>
        </w:rPr>
        <w:t xml:space="preserve"> </w:t>
      </w:r>
      <w:r w:rsidRPr="00513F12">
        <w:rPr>
          <w:rFonts w:ascii="Times New Roman" w:hAnsi="Times New Roman"/>
          <w:sz w:val="28"/>
        </w:rPr>
        <w:t xml:space="preserve">(with the exception of the </w:t>
      </w:r>
      <w:r w:rsidR="00EF66A7">
        <w:rPr>
          <w:rFonts w:ascii="Times New Roman" w:hAnsi="Times New Roman"/>
          <w:sz w:val="28"/>
        </w:rPr>
        <w:t>merchant</w:t>
      </w:r>
      <w:r w:rsidRPr="00513F12">
        <w:rPr>
          <w:rFonts w:ascii="Times New Roman" w:hAnsi="Times New Roman"/>
          <w:sz w:val="28"/>
        </w:rPr>
        <w:t xml:space="preserve">, which </w:t>
      </w:r>
      <w:r w:rsidR="009A777F">
        <w:rPr>
          <w:rFonts w:ascii="Times New Roman" w:hAnsi="Times New Roman"/>
          <w:sz w:val="28"/>
        </w:rPr>
        <w:t>is</w:t>
      </w:r>
      <w:r w:rsidR="009A777F" w:rsidRPr="00513F12">
        <w:rPr>
          <w:rFonts w:ascii="Times New Roman" w:hAnsi="Times New Roman"/>
          <w:sz w:val="28"/>
        </w:rPr>
        <w:t xml:space="preserve"> </w:t>
      </w:r>
      <w:r w:rsidRPr="00513F12">
        <w:rPr>
          <w:rFonts w:ascii="Times New Roman" w:hAnsi="Times New Roman"/>
          <w:sz w:val="28"/>
        </w:rPr>
        <w:t>a higher education institution), the fund</w:t>
      </w:r>
      <w:r w:rsidR="008E6A22">
        <w:rPr>
          <w:rFonts w:ascii="Times New Roman" w:hAnsi="Times New Roman"/>
          <w:sz w:val="28"/>
        </w:rPr>
        <w:t>ing</w:t>
      </w:r>
      <w:r w:rsidRPr="00513F12">
        <w:rPr>
          <w:rFonts w:ascii="Times New Roman" w:hAnsi="Times New Roman"/>
          <w:sz w:val="28"/>
        </w:rPr>
        <w:t xml:space="preserve"> referred to in </w:t>
      </w:r>
      <w:r w:rsidR="00D47D00">
        <w:rPr>
          <w:rFonts w:ascii="Times New Roman" w:hAnsi="Times New Roman"/>
          <w:sz w:val="28"/>
        </w:rPr>
        <w:t>Sub-</w:t>
      </w:r>
      <w:r w:rsidR="00D47D00" w:rsidRPr="00E11761">
        <w:rPr>
          <w:rFonts w:ascii="Times New Roman" w:hAnsi="Times New Roman"/>
          <w:sz w:val="28"/>
        </w:rPr>
        <w:t>p</w:t>
      </w:r>
      <w:r w:rsidRPr="00E11761">
        <w:rPr>
          <w:rFonts w:ascii="Times New Roman" w:hAnsi="Times New Roman"/>
          <w:sz w:val="28"/>
        </w:rPr>
        <w:t>aragraph 40.2.3 of th</w:t>
      </w:r>
      <w:r w:rsidR="008E6A22" w:rsidRPr="00E11761">
        <w:rPr>
          <w:rFonts w:ascii="Times New Roman" w:hAnsi="Times New Roman"/>
          <w:sz w:val="28"/>
        </w:rPr>
        <w:t>i</w:t>
      </w:r>
      <w:r w:rsidRPr="00E11761">
        <w:rPr>
          <w:rFonts w:ascii="Times New Roman" w:hAnsi="Times New Roman"/>
          <w:sz w:val="28"/>
        </w:rPr>
        <w:t xml:space="preserve">s Regulation or the contribution in kind referred to in </w:t>
      </w:r>
      <w:r w:rsidR="00D47D00" w:rsidRPr="00E11761">
        <w:rPr>
          <w:rFonts w:ascii="Times New Roman" w:hAnsi="Times New Roman"/>
          <w:sz w:val="28"/>
        </w:rPr>
        <w:t>Sub-p</w:t>
      </w:r>
      <w:r w:rsidRPr="00E11761">
        <w:rPr>
          <w:rFonts w:ascii="Times New Roman" w:hAnsi="Times New Roman"/>
          <w:sz w:val="28"/>
        </w:rPr>
        <w:t>aragraph 40.2.4 of th</w:t>
      </w:r>
      <w:r w:rsidR="008E6A22" w:rsidRPr="00E11761">
        <w:rPr>
          <w:rFonts w:ascii="Times New Roman" w:hAnsi="Times New Roman"/>
          <w:sz w:val="28"/>
        </w:rPr>
        <w:t>i</w:t>
      </w:r>
      <w:r w:rsidRPr="00E11761">
        <w:rPr>
          <w:rFonts w:ascii="Times New Roman" w:hAnsi="Times New Roman"/>
          <w:sz w:val="28"/>
        </w:rPr>
        <w:t xml:space="preserve">s Regulation, if the contribution in kind is provided by a </w:t>
      </w:r>
      <w:r w:rsidR="00EF66A7" w:rsidRPr="00E11761">
        <w:rPr>
          <w:rFonts w:ascii="Times New Roman" w:hAnsi="Times New Roman"/>
          <w:sz w:val="28"/>
        </w:rPr>
        <w:t>merchant</w:t>
      </w:r>
      <w:r w:rsidRPr="00E11761">
        <w:rPr>
          <w:rFonts w:ascii="Times New Roman" w:hAnsi="Times New Roman"/>
          <w:sz w:val="28"/>
        </w:rPr>
        <w:t xml:space="preserve">, </w:t>
      </w:r>
      <w:r w:rsidR="00C46258" w:rsidRPr="00E11761">
        <w:rPr>
          <w:rFonts w:ascii="Times New Roman" w:hAnsi="Times New Roman"/>
          <w:sz w:val="28"/>
        </w:rPr>
        <w:t>association</w:t>
      </w:r>
      <w:r w:rsidRPr="00E11761">
        <w:rPr>
          <w:rFonts w:ascii="Times New Roman" w:hAnsi="Times New Roman"/>
          <w:sz w:val="28"/>
        </w:rPr>
        <w:t xml:space="preserve">, foundation or private person. </w:t>
      </w:r>
    </w:p>
    <w:p w14:paraId="7DE312E8" w14:textId="77777777" w:rsidR="00F111EF" w:rsidRPr="00513F12" w:rsidRDefault="00F111EF" w:rsidP="00EF0BFB">
      <w:pPr>
        <w:pStyle w:val="ListParagraph"/>
        <w:tabs>
          <w:tab w:val="left" w:pos="426"/>
          <w:tab w:val="left" w:pos="851"/>
        </w:tabs>
        <w:spacing w:after="0" w:line="240" w:lineRule="auto"/>
        <w:ind w:left="0" w:firstLine="709"/>
        <w:jc w:val="both"/>
        <w:rPr>
          <w:rFonts w:ascii="Times New Roman" w:hAnsi="Times New Roman"/>
          <w:sz w:val="28"/>
          <w:szCs w:val="28"/>
        </w:rPr>
      </w:pPr>
    </w:p>
    <w:p w14:paraId="3E606386" w14:textId="77777777" w:rsidR="000C1D53" w:rsidRPr="00513F12" w:rsidRDefault="000C1D53" w:rsidP="00EF0BFB">
      <w:pPr>
        <w:pStyle w:val="ListParagraph"/>
        <w:numPr>
          <w:ilvl w:val="0"/>
          <w:numId w:val="16"/>
        </w:numPr>
        <w:tabs>
          <w:tab w:val="left" w:pos="426"/>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Project contributions in kind can consist of:</w:t>
      </w:r>
    </w:p>
    <w:p w14:paraId="12D6DF14" w14:textId="604078DD" w:rsidR="000C1D53" w:rsidRPr="00513F12" w:rsidRDefault="000C1D53"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fixed assets – technological equipment (equipment, measuring devices, control devices, laboratory and medical equipment, motor vehicles), which were not purchased from public funds and the total usage value of which is calculated taking into account the minimum value of each fixed asset used within the scope of the project (average one working day usage costs during the entire period of effective use of the fixed asset) and the period, during which there are plans to use the fixed asset for the performance of the activities intended in the project. The total usage value of fixed assets is determined using the following formula: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901"/>
      </w:tblGrid>
      <w:tr w:rsidR="00C24E78" w:rsidRPr="00513F12" w14:paraId="64ABADC2" w14:textId="77777777" w:rsidTr="00393162">
        <w:trPr>
          <w:jc w:val="center"/>
        </w:trPr>
        <w:tc>
          <w:tcPr>
            <w:tcW w:w="5288" w:type="dxa"/>
          </w:tcPr>
          <w:p w14:paraId="5838BC1C" w14:textId="77777777" w:rsidR="000C1D53" w:rsidRPr="00513F12" w:rsidRDefault="000C1D53" w:rsidP="00C24E78">
            <w:pPr>
              <w:tabs>
                <w:tab w:val="left" w:pos="851"/>
                <w:tab w:val="left" w:pos="1276"/>
              </w:tabs>
              <w:spacing w:after="0" w:line="240" w:lineRule="auto"/>
              <w:ind w:left="-1068" w:firstLine="709"/>
              <w:jc w:val="center"/>
              <w:rPr>
                <w:rFonts w:ascii="Times New Roman" w:hAnsi="Times New Roman"/>
                <w:sz w:val="28"/>
                <w:szCs w:val="28"/>
              </w:rPr>
            </w:pPr>
            <w:r w:rsidRPr="00513F12">
              <w:rPr>
                <w:rFonts w:ascii="Times New Roman" w:hAnsi="Times New Roman"/>
                <w:noProof/>
                <w:sz w:val="28"/>
                <w:szCs w:val="28"/>
                <w:lang w:val="lv-LV" w:eastAsia="lv-LV" w:bidi="ar-SA"/>
              </w:rPr>
              <w:drawing>
                <wp:inline distT="0" distB="0" distL="0" distR="0" wp14:anchorId="1B13708E" wp14:editId="14983AF6">
                  <wp:extent cx="1326491" cy="646912"/>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170" cy="903766"/>
                          </a:xfrm>
                          <a:prstGeom prst="rect">
                            <a:avLst/>
                          </a:prstGeom>
                          <a:noFill/>
                        </pic:spPr>
                      </pic:pic>
                    </a:graphicData>
                  </a:graphic>
                </wp:inline>
              </w:drawing>
            </w:r>
          </w:p>
        </w:tc>
        <w:tc>
          <w:tcPr>
            <w:tcW w:w="850" w:type="dxa"/>
            <w:vAlign w:val="center"/>
          </w:tcPr>
          <w:p w14:paraId="139560B5" w14:textId="014BAFC6" w:rsidR="000C1D53" w:rsidRPr="00513F12" w:rsidRDefault="00400941" w:rsidP="00EF0BFB">
            <w:pPr>
              <w:tabs>
                <w:tab w:val="left" w:pos="775"/>
                <w:tab w:val="left" w:pos="851"/>
              </w:tabs>
              <w:spacing w:after="0" w:line="240" w:lineRule="auto"/>
              <w:ind w:firstLine="66"/>
              <w:rPr>
                <w:rFonts w:ascii="Times New Roman" w:hAnsi="Times New Roman"/>
                <w:sz w:val="28"/>
                <w:szCs w:val="28"/>
              </w:rPr>
            </w:pPr>
            <w:r w:rsidRPr="00513F12">
              <w:rPr>
                <w:rFonts w:ascii="Times New Roman" w:hAnsi="Times New Roman"/>
                <w:sz w:val="28"/>
              </w:rPr>
              <w:t>, where</w:t>
            </w:r>
          </w:p>
        </w:tc>
      </w:tr>
    </w:tbl>
    <w:p w14:paraId="2935D98C" w14:textId="77777777"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
    <w:p w14:paraId="11E7A32F" w14:textId="1094B956"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r w:rsidRPr="00513F12">
        <w:rPr>
          <w:rFonts w:ascii="Times New Roman" w:hAnsi="Times New Roman"/>
          <w:sz w:val="28"/>
        </w:rPr>
        <w:t xml:space="preserve">P – </w:t>
      </w:r>
      <w:proofErr w:type="gramStart"/>
      <w:r w:rsidRPr="00513F12">
        <w:rPr>
          <w:rFonts w:ascii="Times New Roman" w:hAnsi="Times New Roman"/>
          <w:sz w:val="28"/>
        </w:rPr>
        <w:t>total</w:t>
      </w:r>
      <w:proofErr w:type="gramEnd"/>
      <w:r w:rsidRPr="00513F12">
        <w:rPr>
          <w:rFonts w:ascii="Times New Roman" w:hAnsi="Times New Roman"/>
          <w:sz w:val="28"/>
        </w:rPr>
        <w:t xml:space="preserve"> </w:t>
      </w:r>
      <w:r w:rsidR="001E4DEF">
        <w:rPr>
          <w:rFonts w:ascii="Times New Roman" w:hAnsi="Times New Roman"/>
          <w:sz w:val="28"/>
        </w:rPr>
        <w:t xml:space="preserve">value of </w:t>
      </w:r>
      <w:r w:rsidRPr="00513F12">
        <w:rPr>
          <w:rFonts w:ascii="Times New Roman" w:hAnsi="Times New Roman"/>
          <w:sz w:val="28"/>
        </w:rPr>
        <w:t>fixed asset use, euro;</w:t>
      </w:r>
    </w:p>
    <w:p w14:paraId="7E6BF4F2" w14:textId="3496CC52"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gramStart"/>
      <w:r w:rsidRPr="00513F12">
        <w:rPr>
          <w:rFonts w:ascii="Times New Roman" w:hAnsi="Times New Roman"/>
          <w:sz w:val="28"/>
        </w:rPr>
        <w:t>V</w:t>
      </w:r>
      <w:r w:rsidRPr="00513F12">
        <w:rPr>
          <w:rFonts w:ascii="Times New Roman" w:hAnsi="Times New Roman"/>
          <w:sz w:val="28"/>
          <w:vertAlign w:val="subscript"/>
        </w:rPr>
        <w:t>i</w:t>
      </w:r>
      <w:proofErr w:type="gramEnd"/>
      <w:r w:rsidRPr="00513F12">
        <w:rPr>
          <w:rFonts w:ascii="Times New Roman" w:hAnsi="Times New Roman"/>
          <w:sz w:val="28"/>
        </w:rPr>
        <w:t xml:space="preserve"> – </w:t>
      </w:r>
      <w:r w:rsidR="001E4DEF" w:rsidRPr="00513F12">
        <w:rPr>
          <w:rFonts w:ascii="Times New Roman" w:hAnsi="Times New Roman"/>
          <w:sz w:val="28"/>
        </w:rPr>
        <w:t xml:space="preserve">initial value </w:t>
      </w:r>
      <w:r w:rsidR="001E4DEF">
        <w:rPr>
          <w:rFonts w:ascii="Times New Roman" w:hAnsi="Times New Roman"/>
          <w:sz w:val="28"/>
        </w:rPr>
        <w:t xml:space="preserve">of </w:t>
      </w:r>
      <w:proofErr w:type="spellStart"/>
      <w:r w:rsidRPr="00513F12">
        <w:rPr>
          <w:rFonts w:ascii="Times New Roman" w:hAnsi="Times New Roman"/>
          <w:sz w:val="28"/>
        </w:rPr>
        <w:t>i-th</w:t>
      </w:r>
      <w:proofErr w:type="spellEnd"/>
      <w:r w:rsidRPr="00513F12">
        <w:rPr>
          <w:rFonts w:ascii="Times New Roman" w:hAnsi="Times New Roman"/>
          <w:sz w:val="28"/>
        </w:rPr>
        <w:t xml:space="preserve"> fixed asset (purchase costs or production cost), </w:t>
      </w:r>
      <w:r w:rsidRPr="00513F12">
        <w:rPr>
          <w:rFonts w:ascii="Times New Roman" w:hAnsi="Times New Roman"/>
          <w:i/>
          <w:sz w:val="28"/>
        </w:rPr>
        <w:t>euro</w:t>
      </w:r>
      <w:r w:rsidRPr="00513F12">
        <w:rPr>
          <w:rFonts w:ascii="Times New Roman" w:hAnsi="Times New Roman"/>
          <w:sz w:val="28"/>
        </w:rPr>
        <w:t>;</w:t>
      </w:r>
    </w:p>
    <w:p w14:paraId="0EA0F4EF" w14:textId="1829227C"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spellStart"/>
      <w:r w:rsidRPr="00513F12">
        <w:rPr>
          <w:rFonts w:ascii="Times New Roman" w:hAnsi="Times New Roman"/>
          <w:sz w:val="28"/>
        </w:rPr>
        <w:t>i</w:t>
      </w:r>
      <w:proofErr w:type="spellEnd"/>
      <w:r w:rsidRPr="00513F12">
        <w:rPr>
          <w:rFonts w:ascii="Times New Roman" w:hAnsi="Times New Roman"/>
          <w:sz w:val="28"/>
        </w:rPr>
        <w:t xml:space="preserve"> – </w:t>
      </w:r>
      <w:proofErr w:type="gramStart"/>
      <w:r w:rsidR="001E4DEF" w:rsidRPr="00513F12">
        <w:rPr>
          <w:rFonts w:ascii="Times New Roman" w:hAnsi="Times New Roman"/>
          <w:sz w:val="28"/>
        </w:rPr>
        <w:t>valiant</w:t>
      </w:r>
      <w:proofErr w:type="gramEnd"/>
      <w:r w:rsidR="001E4DEF" w:rsidRPr="00513F12">
        <w:rPr>
          <w:rFonts w:ascii="Times New Roman" w:hAnsi="Times New Roman"/>
          <w:sz w:val="28"/>
        </w:rPr>
        <w:t xml:space="preserve"> </w:t>
      </w:r>
      <w:r w:rsidR="001E4DEF">
        <w:rPr>
          <w:rFonts w:ascii="Times New Roman" w:hAnsi="Times New Roman"/>
          <w:sz w:val="28"/>
        </w:rPr>
        <w:t xml:space="preserve">of </w:t>
      </w:r>
      <w:r w:rsidRPr="00513F12">
        <w:rPr>
          <w:rFonts w:ascii="Times New Roman" w:hAnsi="Times New Roman"/>
          <w:sz w:val="28"/>
        </w:rPr>
        <w:t>fixed asset (</w:t>
      </w:r>
      <w:proofErr w:type="spellStart"/>
      <w:r w:rsidRPr="00513F12">
        <w:rPr>
          <w:rFonts w:ascii="Times New Roman" w:hAnsi="Times New Roman"/>
          <w:sz w:val="28"/>
        </w:rPr>
        <w:t>i</w:t>
      </w:r>
      <w:proofErr w:type="spellEnd"/>
      <w:r w:rsidRPr="00513F12">
        <w:rPr>
          <w:rFonts w:ascii="Times New Roman" w:hAnsi="Times New Roman"/>
          <w:sz w:val="28"/>
        </w:rPr>
        <w:t xml:space="preserve"> = 1, 2, .., n; n – number of fixed assets);</w:t>
      </w:r>
    </w:p>
    <w:p w14:paraId="4FE1229B" w14:textId="4F5177D1"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gramStart"/>
      <w:r w:rsidRPr="00513F12">
        <w:rPr>
          <w:rFonts w:ascii="Times New Roman" w:hAnsi="Times New Roman"/>
          <w:sz w:val="28"/>
        </w:rPr>
        <w:t>t</w:t>
      </w:r>
      <w:r w:rsidRPr="00513F12">
        <w:rPr>
          <w:rFonts w:ascii="Times New Roman" w:hAnsi="Times New Roman"/>
          <w:sz w:val="28"/>
          <w:vertAlign w:val="subscript"/>
        </w:rPr>
        <w:t>i</w:t>
      </w:r>
      <w:proofErr w:type="gramEnd"/>
      <w:r w:rsidRPr="00513F12">
        <w:rPr>
          <w:rFonts w:ascii="Times New Roman" w:hAnsi="Times New Roman"/>
          <w:sz w:val="28"/>
        </w:rPr>
        <w:t xml:space="preserve"> – </w:t>
      </w:r>
      <w:r w:rsidR="001E4DEF">
        <w:rPr>
          <w:rFonts w:ascii="Times New Roman" w:hAnsi="Times New Roman"/>
          <w:sz w:val="28"/>
        </w:rPr>
        <w:t xml:space="preserve">time </w:t>
      </w:r>
      <w:r w:rsidRPr="00513F12">
        <w:rPr>
          <w:rFonts w:ascii="Times New Roman" w:hAnsi="Times New Roman"/>
          <w:sz w:val="28"/>
        </w:rPr>
        <w:t xml:space="preserve">period, during which </w:t>
      </w:r>
      <w:r w:rsidR="001E4DEF">
        <w:rPr>
          <w:rFonts w:ascii="Times New Roman" w:hAnsi="Times New Roman"/>
          <w:sz w:val="28"/>
        </w:rPr>
        <w:t>it is</w:t>
      </w:r>
      <w:r w:rsidRPr="00513F12">
        <w:rPr>
          <w:rFonts w:ascii="Times New Roman" w:hAnsi="Times New Roman"/>
          <w:sz w:val="28"/>
        </w:rPr>
        <w:t xml:space="preserve"> plan</w:t>
      </w:r>
      <w:r w:rsidR="001E4DEF">
        <w:rPr>
          <w:rFonts w:ascii="Times New Roman" w:hAnsi="Times New Roman"/>
          <w:sz w:val="28"/>
        </w:rPr>
        <w:t>ned</w:t>
      </w:r>
      <w:r w:rsidRPr="00513F12">
        <w:rPr>
          <w:rFonts w:ascii="Times New Roman" w:hAnsi="Times New Roman"/>
          <w:sz w:val="28"/>
        </w:rPr>
        <w:t xml:space="preserve"> to use the fixed asset for the performance of the activities intended in the project, in working days;</w:t>
      </w:r>
    </w:p>
    <w:p w14:paraId="0AF96D7A" w14:textId="77777777"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spellStart"/>
      <w:proofErr w:type="gramStart"/>
      <w:r w:rsidRPr="00513F12">
        <w:rPr>
          <w:rFonts w:ascii="Times New Roman" w:hAnsi="Times New Roman"/>
          <w:sz w:val="28"/>
        </w:rPr>
        <w:t>t</w:t>
      </w:r>
      <w:r w:rsidRPr="00513F12">
        <w:rPr>
          <w:rFonts w:ascii="Times New Roman" w:hAnsi="Times New Roman"/>
          <w:sz w:val="28"/>
          <w:vertAlign w:val="subscript"/>
        </w:rPr>
        <w:t>Ki</w:t>
      </w:r>
      <w:proofErr w:type="spellEnd"/>
      <w:proofErr w:type="gramEnd"/>
      <w:r w:rsidRPr="00513F12">
        <w:rPr>
          <w:rFonts w:ascii="Times New Roman" w:hAnsi="Times New Roman"/>
          <w:sz w:val="28"/>
        </w:rPr>
        <w:t xml:space="preserve"> – total period of effective use of the fixed asset, in working days;</w:t>
      </w:r>
    </w:p>
    <w:p w14:paraId="1DE99AA5" w14:textId="77777777" w:rsidR="000C1D53" w:rsidRPr="00513F12" w:rsidRDefault="000C1D53" w:rsidP="00EF0BFB">
      <w:pPr>
        <w:pStyle w:val="MediumGrid1-Accent21"/>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granted materials (physical, biological, chemical and other materials, experimental animals, reagents, chemicals, laboratory vials, medicines for research, land areas, electronic components and modules), the value of which is calculated in proportion to the amount of materials consumed within the scope of the project and the market price of these materials.</w:t>
      </w:r>
    </w:p>
    <w:p w14:paraId="25DE5DB2" w14:textId="77777777" w:rsidR="00184919" w:rsidRPr="00513F12" w:rsidRDefault="00184919" w:rsidP="00EF0BFB">
      <w:pPr>
        <w:tabs>
          <w:tab w:val="left" w:pos="851"/>
          <w:tab w:val="left" w:pos="1276"/>
        </w:tabs>
        <w:spacing w:after="0" w:line="240" w:lineRule="auto"/>
        <w:ind w:firstLine="709"/>
        <w:jc w:val="both"/>
        <w:rPr>
          <w:rFonts w:ascii="Times New Roman" w:hAnsi="Times New Roman"/>
          <w:sz w:val="28"/>
          <w:szCs w:val="28"/>
        </w:rPr>
      </w:pPr>
    </w:p>
    <w:p w14:paraId="5EBD4084" w14:textId="2A50F4CF" w:rsidR="001320C9" w:rsidRPr="00513F12" w:rsidRDefault="00624E16" w:rsidP="00EF0BFB">
      <w:pPr>
        <w:pStyle w:val="ListParagraph"/>
        <w:numPr>
          <w:ilvl w:val="0"/>
          <w:numId w:val="16"/>
        </w:numPr>
        <w:tabs>
          <w:tab w:val="left" w:pos="426"/>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shall ensure the creation of a</w:t>
      </w:r>
      <w:r w:rsidR="00B80537">
        <w:rPr>
          <w:rFonts w:ascii="Times New Roman" w:hAnsi="Times New Roman"/>
          <w:sz w:val="28"/>
        </w:rPr>
        <w:t>n</w:t>
      </w:r>
      <w:r w:rsidRPr="00513F12">
        <w:rPr>
          <w:rFonts w:ascii="Times New Roman" w:hAnsi="Times New Roman"/>
          <w:sz w:val="28"/>
        </w:rPr>
        <w:t xml:space="preserve"> </w:t>
      </w:r>
      <w:r w:rsidR="00B80537">
        <w:rPr>
          <w:rFonts w:ascii="Times New Roman" w:hAnsi="Times New Roman"/>
          <w:sz w:val="28"/>
        </w:rPr>
        <w:t xml:space="preserve">innovation </w:t>
      </w:r>
      <w:r w:rsidRPr="00513F12">
        <w:rPr>
          <w:rFonts w:ascii="Times New Roman" w:hAnsi="Times New Roman"/>
          <w:sz w:val="28"/>
        </w:rPr>
        <w:t xml:space="preserve">fund by the day, when a </w:t>
      </w:r>
      <w:r w:rsidR="009F139C">
        <w:rPr>
          <w:rFonts w:ascii="Times New Roman" w:hAnsi="Times New Roman"/>
          <w:sz w:val="28"/>
        </w:rPr>
        <w:t xml:space="preserve">project implementation </w:t>
      </w:r>
      <w:r w:rsidRPr="00513F12">
        <w:rPr>
          <w:rFonts w:ascii="Times New Roman" w:hAnsi="Times New Roman"/>
          <w:sz w:val="28"/>
        </w:rPr>
        <w:t xml:space="preserve">agreement or contract is concluded, and the funding of the </w:t>
      </w:r>
      <w:r w:rsidR="00B80537">
        <w:rPr>
          <w:rFonts w:ascii="Times New Roman" w:hAnsi="Times New Roman"/>
          <w:sz w:val="28"/>
        </w:rPr>
        <w:t xml:space="preserve">innovation </w:t>
      </w:r>
      <w:r w:rsidRPr="00513F12">
        <w:rPr>
          <w:rFonts w:ascii="Times New Roman" w:hAnsi="Times New Roman"/>
          <w:sz w:val="28"/>
        </w:rPr>
        <w:t>fund is sufficient for the implementation of at least the first round students’ innovation proposals, however, not smaller than:</w:t>
      </w:r>
    </w:p>
    <w:p w14:paraId="1D60F367" w14:textId="77777777" w:rsidR="001320C9" w:rsidRPr="00513F12" w:rsidRDefault="001320C9"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33 percent of the total amount of private co-funding, if the duration of the project is three years;</w:t>
      </w:r>
    </w:p>
    <w:p w14:paraId="2B667C07" w14:textId="77777777" w:rsidR="001320C9" w:rsidRPr="00513F12" w:rsidRDefault="001320C9" w:rsidP="00EF0BFB">
      <w:pPr>
        <w:pStyle w:val="ListParagraph"/>
        <w:numPr>
          <w:ilvl w:val="1"/>
          <w:numId w:val="16"/>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50 percent of the total amount of private co-funding, if the duration of the project is two years or less.</w:t>
      </w:r>
    </w:p>
    <w:p w14:paraId="15B0E892" w14:textId="77777777" w:rsidR="006E6FB9" w:rsidRPr="00513F12" w:rsidRDefault="006E6FB9" w:rsidP="00EF0BFB">
      <w:pPr>
        <w:tabs>
          <w:tab w:val="left" w:pos="0"/>
          <w:tab w:val="left" w:pos="851"/>
          <w:tab w:val="left" w:pos="1276"/>
        </w:tabs>
        <w:spacing w:after="0" w:line="240" w:lineRule="auto"/>
        <w:ind w:firstLine="709"/>
        <w:jc w:val="both"/>
        <w:rPr>
          <w:rFonts w:ascii="Times New Roman" w:hAnsi="Times New Roman"/>
          <w:sz w:val="28"/>
          <w:szCs w:val="28"/>
        </w:rPr>
      </w:pPr>
    </w:p>
    <w:p w14:paraId="3ED6DC37" w14:textId="23506E74" w:rsidR="000A2B6A" w:rsidRPr="00513F12" w:rsidRDefault="009F70B8" w:rsidP="00EF0BFB">
      <w:pPr>
        <w:pStyle w:val="ListParagraph"/>
        <w:numPr>
          <w:ilvl w:val="0"/>
          <w:numId w:val="16"/>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 xml:space="preserve">shall ensure that for each 107,000 euro of public funding within the scope of the project not less than one </w:t>
      </w:r>
      <w:proofErr w:type="spellStart"/>
      <w:r w:rsidR="00B80537">
        <w:rPr>
          <w:rFonts w:ascii="Times New Roman" w:hAnsi="Times New Roman"/>
          <w:sz w:val="28"/>
        </w:rPr>
        <w:t>eneterprise</w:t>
      </w:r>
      <w:proofErr w:type="spellEnd"/>
      <w:r w:rsidR="00B80537" w:rsidRPr="00513F12">
        <w:rPr>
          <w:rFonts w:ascii="Times New Roman" w:hAnsi="Times New Roman"/>
          <w:sz w:val="28"/>
        </w:rPr>
        <w:t xml:space="preserve"> </w:t>
      </w:r>
      <w:r w:rsidRPr="00513F12">
        <w:rPr>
          <w:rFonts w:ascii="Times New Roman" w:hAnsi="Times New Roman"/>
          <w:sz w:val="28"/>
        </w:rPr>
        <w:t>is involved, who makes a contribution to the project at least in one of the following ways:</w:t>
      </w:r>
    </w:p>
    <w:p w14:paraId="53CB0624" w14:textId="5B93E00C" w:rsidR="000A2B6A" w:rsidRPr="00513F12" w:rsidRDefault="000A2B6A" w:rsidP="00EF0BFB">
      <w:pPr>
        <w:pStyle w:val="ListParagraph"/>
        <w:numPr>
          <w:ilvl w:val="1"/>
          <w:numId w:val="16"/>
        </w:numPr>
        <w:tabs>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granting funding for the implementation of the Student</w:t>
      </w:r>
      <w:r w:rsidR="00F72117">
        <w:rPr>
          <w:rFonts w:ascii="Times New Roman" w:hAnsi="Times New Roman"/>
          <w:sz w:val="28"/>
        </w:rPr>
        <w:t>s</w:t>
      </w:r>
      <w:r w:rsidRPr="00513F12">
        <w:rPr>
          <w:rFonts w:ascii="Times New Roman" w:hAnsi="Times New Roman"/>
          <w:sz w:val="28"/>
        </w:rPr>
        <w:t xml:space="preserve"> innovation programme;</w:t>
      </w:r>
    </w:p>
    <w:p w14:paraId="2EB77CF4" w14:textId="710B0132" w:rsidR="000A2B6A" w:rsidRPr="00513F12" w:rsidRDefault="000A2B6A" w:rsidP="00EF0BFB">
      <w:pPr>
        <w:pStyle w:val="ListParagraph"/>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delegating specialists of the </w:t>
      </w:r>
      <w:r w:rsidR="00EF66A7">
        <w:rPr>
          <w:rFonts w:ascii="Times New Roman" w:hAnsi="Times New Roman"/>
          <w:sz w:val="28"/>
        </w:rPr>
        <w:t xml:space="preserve">merchant </w:t>
      </w:r>
      <w:r w:rsidRPr="00513F12">
        <w:rPr>
          <w:rFonts w:ascii="Times New Roman" w:hAnsi="Times New Roman"/>
          <w:sz w:val="28"/>
        </w:rPr>
        <w:t>as mentors, students</w:t>
      </w:r>
      <w:r w:rsidR="00D5681F">
        <w:rPr>
          <w:rFonts w:ascii="Times New Roman" w:hAnsi="Times New Roman"/>
          <w:sz w:val="28"/>
        </w:rPr>
        <w:t>’ work supervisors</w:t>
      </w:r>
      <w:r w:rsidRPr="00513F12">
        <w:rPr>
          <w:rFonts w:ascii="Times New Roman" w:hAnsi="Times New Roman"/>
          <w:sz w:val="28"/>
        </w:rPr>
        <w:t>, expects for selection of students’ innovation proposals and evaluation of results, or as lecturers of educating activities implemented within the scope of the Student</w:t>
      </w:r>
      <w:r w:rsidR="00F72117">
        <w:rPr>
          <w:rFonts w:ascii="Times New Roman" w:hAnsi="Times New Roman"/>
          <w:sz w:val="28"/>
        </w:rPr>
        <w:t>s</w:t>
      </w:r>
      <w:r w:rsidRPr="00513F12">
        <w:rPr>
          <w:rFonts w:ascii="Times New Roman" w:hAnsi="Times New Roman"/>
          <w:sz w:val="28"/>
        </w:rPr>
        <w:t xml:space="preserve"> innovation programme;</w:t>
      </w:r>
    </w:p>
    <w:p w14:paraId="5041695E" w14:textId="4E39CA5B" w:rsidR="00E5788B" w:rsidRPr="00513F12" w:rsidRDefault="000A2B6A" w:rsidP="00E5788B">
      <w:pPr>
        <w:pStyle w:val="ListParagraph"/>
        <w:numPr>
          <w:ilvl w:val="1"/>
          <w:numId w:val="16"/>
        </w:numPr>
        <w:tabs>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providing</w:t>
      </w:r>
      <w:proofErr w:type="gramEnd"/>
      <w:r w:rsidRPr="00513F12">
        <w:rPr>
          <w:rFonts w:ascii="Times New Roman" w:hAnsi="Times New Roman"/>
          <w:sz w:val="28"/>
        </w:rPr>
        <w:t xml:space="preserve"> access to the infrastructure of the </w:t>
      </w:r>
      <w:r w:rsidR="00EF66A7">
        <w:rPr>
          <w:rFonts w:ascii="Times New Roman" w:hAnsi="Times New Roman"/>
          <w:sz w:val="28"/>
        </w:rPr>
        <w:t>merchant</w:t>
      </w:r>
      <w:r w:rsidR="00D5681F" w:rsidRPr="00513F12">
        <w:rPr>
          <w:rFonts w:ascii="Times New Roman" w:hAnsi="Times New Roman"/>
          <w:sz w:val="28"/>
        </w:rPr>
        <w:t xml:space="preserve"> </w:t>
      </w:r>
      <w:r w:rsidR="00D5681F">
        <w:rPr>
          <w:rFonts w:ascii="Times New Roman" w:hAnsi="Times New Roman"/>
          <w:sz w:val="28"/>
        </w:rPr>
        <w:t>in order</w:t>
      </w:r>
      <w:r w:rsidRPr="00513F12">
        <w:rPr>
          <w:rFonts w:ascii="Times New Roman" w:hAnsi="Times New Roman"/>
          <w:sz w:val="28"/>
        </w:rPr>
        <w:t xml:space="preserve"> students</w:t>
      </w:r>
      <w:r w:rsidR="00D5681F">
        <w:rPr>
          <w:rFonts w:ascii="Times New Roman" w:hAnsi="Times New Roman"/>
          <w:sz w:val="28"/>
        </w:rPr>
        <w:t xml:space="preserve"> can</w:t>
      </w:r>
      <w:r w:rsidRPr="00513F12">
        <w:rPr>
          <w:rFonts w:ascii="Times New Roman" w:hAnsi="Times New Roman"/>
          <w:sz w:val="28"/>
        </w:rPr>
        <w:t xml:space="preserve"> implement students’ innovation proposals. </w:t>
      </w:r>
      <w:r w:rsidR="00B80537">
        <w:rPr>
          <w:rFonts w:ascii="Times New Roman" w:hAnsi="Times New Roman"/>
          <w:sz w:val="28"/>
        </w:rPr>
        <w:t xml:space="preserve"> </w:t>
      </w:r>
    </w:p>
    <w:p w14:paraId="787414FC" w14:textId="7BADF19F" w:rsidR="005A7513" w:rsidRPr="00513F12" w:rsidRDefault="005A7513"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1855FF96" w14:textId="77777777" w:rsidR="003D3EA8" w:rsidRPr="00513F12" w:rsidRDefault="00DA0A13" w:rsidP="00EF0BFB">
      <w:pPr>
        <w:pStyle w:val="ListParagraph"/>
        <w:numPr>
          <w:ilvl w:val="0"/>
          <w:numId w:val="16"/>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During the selection of project applications the cooperation authority shall ensure the involvement of proper foreign experts included in the database of experts of the European Commission, using the following selection criteria:</w:t>
      </w:r>
    </w:p>
    <w:p w14:paraId="363AD0AB" w14:textId="77777777" w:rsidR="00DA0A13" w:rsidRPr="00513F12" w:rsidRDefault="00DA0A13"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the expert has a doctoral degree;</w:t>
      </w:r>
    </w:p>
    <w:p w14:paraId="09640C49" w14:textId="77EA82A5" w:rsidR="00174F55" w:rsidRPr="00513F12" w:rsidRDefault="00DA0A13"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the</w:t>
      </w:r>
      <w:proofErr w:type="gramEnd"/>
      <w:r w:rsidRPr="00513F12">
        <w:rPr>
          <w:rFonts w:ascii="Times New Roman" w:hAnsi="Times New Roman"/>
          <w:sz w:val="28"/>
        </w:rPr>
        <w:t xml:space="preserve"> expert had experience in the area of development or expertise of education content innovations, technology transfer, innovation projects or programmes in the last four years.</w:t>
      </w:r>
    </w:p>
    <w:p w14:paraId="5E381007" w14:textId="77777777" w:rsidR="003D3EA8" w:rsidRPr="00513F12" w:rsidRDefault="003D3EA8"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27CBCFA2" w14:textId="3A85F77C" w:rsidR="00B4389C" w:rsidRPr="00513F12" w:rsidRDefault="00B4389C" w:rsidP="00EF0BFB">
      <w:pPr>
        <w:pStyle w:val="ListParagraph"/>
        <w:numPr>
          <w:ilvl w:val="0"/>
          <w:numId w:val="16"/>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Any additional costs or increase in costs that occur during the implementation of the project shall be covered by the beneficiary </w:t>
      </w:r>
      <w:r w:rsidR="00022172">
        <w:rPr>
          <w:rFonts w:ascii="Times New Roman" w:hAnsi="Times New Roman"/>
          <w:sz w:val="28"/>
        </w:rPr>
        <w:t xml:space="preserve">of funding </w:t>
      </w:r>
      <w:r w:rsidRPr="00513F12">
        <w:rPr>
          <w:rFonts w:ascii="Times New Roman" w:hAnsi="Times New Roman"/>
          <w:sz w:val="28"/>
        </w:rPr>
        <w:t xml:space="preserve">from its own </w:t>
      </w:r>
      <w:r w:rsidR="006C74EC">
        <w:rPr>
          <w:rFonts w:ascii="Times New Roman" w:hAnsi="Times New Roman"/>
          <w:sz w:val="28"/>
        </w:rPr>
        <w:t>resources</w:t>
      </w:r>
      <w:r w:rsidRPr="00513F12">
        <w:rPr>
          <w:rFonts w:ascii="Times New Roman" w:hAnsi="Times New Roman"/>
          <w:sz w:val="28"/>
        </w:rPr>
        <w:t>.</w:t>
      </w:r>
    </w:p>
    <w:p w14:paraId="50E953B1" w14:textId="77777777" w:rsidR="00E93FCB" w:rsidRPr="00513F12" w:rsidRDefault="00E93FCB"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223C7EFA" w14:textId="40741834" w:rsidR="002F5032" w:rsidRPr="00513F12" w:rsidRDefault="002F5032" w:rsidP="00EF0BFB">
      <w:pPr>
        <w:pStyle w:val="ListParagraph"/>
        <w:numPr>
          <w:ilvl w:val="0"/>
          <w:numId w:val="16"/>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If an advance payment is intended for the beneficiary </w:t>
      </w:r>
      <w:r w:rsidR="00022172">
        <w:rPr>
          <w:rFonts w:ascii="Times New Roman" w:hAnsi="Times New Roman"/>
          <w:sz w:val="28"/>
        </w:rPr>
        <w:t xml:space="preserve">of funding </w:t>
      </w:r>
      <w:r w:rsidRPr="00513F12">
        <w:rPr>
          <w:rFonts w:ascii="Times New Roman" w:hAnsi="Times New Roman"/>
          <w:sz w:val="28"/>
        </w:rPr>
        <w:t xml:space="preserve">during the implementation of the project, it can be paid in </w:t>
      </w:r>
      <w:r w:rsidR="006C74EC">
        <w:rPr>
          <w:rFonts w:ascii="Times New Roman" w:hAnsi="Times New Roman"/>
          <w:sz w:val="28"/>
        </w:rPr>
        <w:t>parts</w:t>
      </w:r>
      <w:r w:rsidRPr="00513F12">
        <w:rPr>
          <w:rFonts w:ascii="Times New Roman" w:hAnsi="Times New Roman"/>
          <w:sz w:val="28"/>
        </w:rPr>
        <w:t>. One advance payment shall not exceed 30 percent of the total amount of public funding granted to the project. For the beneficiaries</w:t>
      </w:r>
      <w:r w:rsidR="00FF6764">
        <w:rPr>
          <w:rFonts w:ascii="Times New Roman" w:hAnsi="Times New Roman"/>
          <w:sz w:val="28"/>
        </w:rPr>
        <w:t xml:space="preserve"> of funding</w:t>
      </w:r>
      <w:r w:rsidRPr="00513F12">
        <w:rPr>
          <w:rFonts w:ascii="Times New Roman" w:hAnsi="Times New Roman"/>
          <w:sz w:val="28"/>
        </w:rPr>
        <w:t>, having a status of a derived public person partially funded from the state budget or an agency of a derived public person, who implement the project within the scope of state management tasks delegated to them, the total amount of advance and interim payments can amount to 100 percent of the total amount of funding from the European Regional Development Fund. For the beneficiaries</w:t>
      </w:r>
      <w:r w:rsidR="00FF6764">
        <w:rPr>
          <w:rFonts w:ascii="Times New Roman" w:hAnsi="Times New Roman"/>
          <w:sz w:val="28"/>
        </w:rPr>
        <w:t xml:space="preserve"> of funding</w:t>
      </w:r>
      <w:r w:rsidRPr="00513F12">
        <w:rPr>
          <w:rFonts w:ascii="Times New Roman" w:hAnsi="Times New Roman"/>
          <w:sz w:val="28"/>
        </w:rPr>
        <w:t xml:space="preserve">, which are higher education institutions established by private persons, the total amount of advance and interim payments can amount to 90 percent of the total amount of funding from the European Regional Development Fund intended for the project. </w:t>
      </w:r>
    </w:p>
    <w:p w14:paraId="05DFEFDA" w14:textId="77777777" w:rsidR="00B4389C" w:rsidRPr="00513F12" w:rsidRDefault="00B4389C"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7B01260E" w14:textId="77777777" w:rsidR="00E93FCB" w:rsidRPr="00513F12" w:rsidRDefault="006E7CC1" w:rsidP="00EF0BFB">
      <w:pPr>
        <w:pStyle w:val="ListParagraph"/>
        <w:numPr>
          <w:ilvl w:val="0"/>
          <w:numId w:val="16"/>
        </w:numPr>
        <w:tabs>
          <w:tab w:val="left" w:pos="851"/>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The project applicant shall submit a project, which meets all of these conditions:</w:t>
      </w:r>
    </w:p>
    <w:p w14:paraId="728819D4" w14:textId="7ECC8030" w:rsidR="00040E63" w:rsidRPr="00513F12" w:rsidRDefault="00040E63" w:rsidP="00EF0BFB">
      <w:pPr>
        <w:pStyle w:val="ListParagraph"/>
        <w:numPr>
          <w:ilvl w:val="1"/>
          <w:numId w:val="16"/>
        </w:numPr>
        <w:tabs>
          <w:tab w:val="left" w:pos="426"/>
          <w:tab w:val="left" w:pos="567"/>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the activities performed within the scope of the Student</w:t>
      </w:r>
      <w:r w:rsidR="00F72117">
        <w:rPr>
          <w:rFonts w:ascii="Times New Roman" w:hAnsi="Times New Roman"/>
          <w:sz w:val="28"/>
        </w:rPr>
        <w:t>s</w:t>
      </w:r>
      <w:r w:rsidRPr="00513F12">
        <w:rPr>
          <w:rFonts w:ascii="Times New Roman" w:hAnsi="Times New Roman"/>
          <w:sz w:val="28"/>
        </w:rPr>
        <w:t xml:space="preserve"> innovation programme correspond to the definition provided in </w:t>
      </w:r>
      <w:r w:rsidR="00D47D00">
        <w:rPr>
          <w:rFonts w:ascii="Times New Roman" w:hAnsi="Times New Roman"/>
          <w:sz w:val="28"/>
        </w:rPr>
        <w:t>Sub-p</w:t>
      </w:r>
      <w:r w:rsidRPr="00513F12">
        <w:rPr>
          <w:rFonts w:ascii="Times New Roman" w:hAnsi="Times New Roman"/>
          <w:sz w:val="28"/>
        </w:rPr>
        <w:t>aragraph 2.1 of th</w:t>
      </w:r>
      <w:r w:rsidR="006D7088">
        <w:rPr>
          <w:rFonts w:ascii="Times New Roman" w:hAnsi="Times New Roman"/>
          <w:sz w:val="28"/>
        </w:rPr>
        <w:t>i</w:t>
      </w:r>
      <w:r w:rsidRPr="00513F12">
        <w:rPr>
          <w:rFonts w:ascii="Times New Roman" w:hAnsi="Times New Roman"/>
          <w:sz w:val="28"/>
        </w:rPr>
        <w:t>s Regulation;</w:t>
      </w:r>
    </w:p>
    <w:p w14:paraId="761DD933" w14:textId="01B0783F" w:rsidR="00E93FCB" w:rsidRPr="00513F12" w:rsidRDefault="00E93FCB" w:rsidP="00EF0BFB">
      <w:pPr>
        <w:pStyle w:val="ListParagraph"/>
        <w:numPr>
          <w:ilvl w:val="1"/>
          <w:numId w:val="16"/>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if intellectual property results from the implementation of the Student</w:t>
      </w:r>
      <w:r w:rsidR="00F72117">
        <w:rPr>
          <w:rFonts w:ascii="Times New Roman" w:hAnsi="Times New Roman"/>
          <w:sz w:val="28"/>
        </w:rPr>
        <w:t>s</w:t>
      </w:r>
      <w:r w:rsidRPr="00513F12">
        <w:rPr>
          <w:rFonts w:ascii="Times New Roman" w:hAnsi="Times New Roman"/>
          <w:sz w:val="28"/>
        </w:rPr>
        <w:t xml:space="preserve"> innovation programme, then according to the procedure of management and use of project applicant’s intellectual property rights intellectual property alienation contracts (parent alienation or licence contract) shall be concluded with a licensee, and such remuneration is received for the economic advantages transferred to the licensee, which is equivalent to the market price for the intellectual property rights. The remuneration shall be considered equivalent to the market price, if it can be proved with documents in one of the following ways:</w:t>
      </w:r>
    </w:p>
    <w:p w14:paraId="72226BF1" w14:textId="77777777" w:rsidR="00E93FCB" w:rsidRPr="00513F12" w:rsidRDefault="00E93FCB" w:rsidP="00EF0BFB">
      <w:pPr>
        <w:pStyle w:val="ListParagraph"/>
        <w:numPr>
          <w:ilvl w:val="2"/>
          <w:numId w:val="16"/>
        </w:numPr>
        <w:tabs>
          <w:tab w:val="left" w:pos="567"/>
          <w:tab w:val="left" w:pos="851"/>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the amount of the remuneration has been established by means of an open, transparent and non-discriminatory competitive sale procedure;</w:t>
      </w:r>
    </w:p>
    <w:p w14:paraId="2D93E47A" w14:textId="559E4AF0" w:rsidR="00E93FCB" w:rsidRPr="00513F12" w:rsidRDefault="00E93FCB" w:rsidP="00EF0BFB">
      <w:pPr>
        <w:pStyle w:val="ListParagraph"/>
        <w:numPr>
          <w:ilvl w:val="2"/>
          <w:numId w:val="16"/>
        </w:numPr>
        <w:tabs>
          <w:tab w:val="left" w:pos="851"/>
          <w:tab w:val="left" w:pos="1134"/>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FF6764">
        <w:rPr>
          <w:rFonts w:ascii="Times New Roman" w:hAnsi="Times New Roman"/>
          <w:sz w:val="28"/>
        </w:rPr>
        <w:t xml:space="preserve"> of funding</w:t>
      </w:r>
      <w:r w:rsidRPr="00513F12">
        <w:rPr>
          <w:rFonts w:ascii="Times New Roman" w:hAnsi="Times New Roman"/>
          <w:sz w:val="28"/>
        </w:rPr>
        <w:t>, as seller, can demonstrate that it negotiated the compensation</w:t>
      </w:r>
      <w:r w:rsidR="00946D56">
        <w:rPr>
          <w:rFonts w:ascii="Times New Roman" w:hAnsi="Times New Roman"/>
          <w:sz w:val="28"/>
        </w:rPr>
        <w:t xml:space="preserve"> under</w:t>
      </w:r>
      <w:r w:rsidRPr="00513F12">
        <w:rPr>
          <w:rFonts w:ascii="Times New Roman" w:hAnsi="Times New Roman"/>
          <w:sz w:val="28"/>
        </w:rPr>
        <w:t xml:space="preserve"> conditions</w:t>
      </w:r>
      <w:r w:rsidR="00946D56">
        <w:rPr>
          <w:rFonts w:ascii="Times New Roman" w:hAnsi="Times New Roman"/>
          <w:sz w:val="28"/>
        </w:rPr>
        <w:t xml:space="preserve"> in fair competition</w:t>
      </w:r>
      <w:r w:rsidRPr="00513F12">
        <w:rPr>
          <w:rFonts w:ascii="Times New Roman" w:hAnsi="Times New Roman"/>
          <w:sz w:val="28"/>
        </w:rPr>
        <w:t>, in order to obtain the maximum economic benefit at the moment when the contract is concluded;</w:t>
      </w:r>
    </w:p>
    <w:p w14:paraId="1DB0F3C4" w14:textId="09044AD6" w:rsidR="00E93FCB" w:rsidRPr="00513F12" w:rsidRDefault="00E93FCB" w:rsidP="00EF0BFB">
      <w:pPr>
        <w:pStyle w:val="ListParagraph"/>
        <w:numPr>
          <w:ilvl w:val="1"/>
          <w:numId w:val="16"/>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if as a result of implementation of the project revenue is gained from the knowledge and technology transfer obtained within the scope of the project and the project meets provisions of Articles 61(7)(b) and 65(8) of Regulation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w:t>
      </w:r>
      <w:r w:rsidR="00762B5B">
        <w:rPr>
          <w:rFonts w:ascii="Times New Roman" w:hAnsi="Times New Roman"/>
          <w:sz w:val="28"/>
        </w:rPr>
        <w:t>-</w:t>
      </w:r>
      <w:r w:rsidRPr="00513F12">
        <w:rPr>
          <w:rFonts w:ascii="Times New Roman" w:hAnsi="Times New Roman"/>
          <w:sz w:val="28"/>
        </w:rPr>
        <w:t xml:space="preserve"> Regulation No 1303/2013 of the European Parliament and of the Council) the beneficiary carries out a financial analysis in order to determine the amount of funding deficit attributable to funding from public fund</w:t>
      </w:r>
      <w:r w:rsidR="00762B5B">
        <w:rPr>
          <w:rFonts w:ascii="Times New Roman" w:hAnsi="Times New Roman"/>
          <w:sz w:val="28"/>
        </w:rPr>
        <w:t>ing</w:t>
      </w:r>
      <w:r w:rsidRPr="00513F12">
        <w:rPr>
          <w:rFonts w:ascii="Times New Roman" w:hAnsi="Times New Roman"/>
          <w:sz w:val="28"/>
        </w:rPr>
        <w:t xml:space="preserve">; </w:t>
      </w:r>
    </w:p>
    <w:p w14:paraId="784BDB90" w14:textId="2E674AA4" w:rsidR="00E93FCB" w:rsidRPr="00513F12" w:rsidRDefault="00AB52DA" w:rsidP="00EF0BFB">
      <w:pPr>
        <w:pStyle w:val="ListParagraph"/>
        <w:numPr>
          <w:ilvl w:val="1"/>
          <w:numId w:val="16"/>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implementing the project the beneficiary </w:t>
      </w:r>
      <w:r w:rsidR="00022172">
        <w:rPr>
          <w:rFonts w:ascii="Times New Roman" w:hAnsi="Times New Roman"/>
          <w:sz w:val="28"/>
        </w:rPr>
        <w:t xml:space="preserve">of funding </w:t>
      </w:r>
      <w:r w:rsidRPr="00513F12">
        <w:rPr>
          <w:rFonts w:ascii="Times New Roman" w:hAnsi="Times New Roman"/>
          <w:sz w:val="28"/>
        </w:rPr>
        <w:t xml:space="preserve">shall ensure separation of the financial flow of implementation of the project from other financial flows of the beneficiary </w:t>
      </w:r>
      <w:r w:rsidR="00022172">
        <w:rPr>
          <w:rFonts w:ascii="Times New Roman" w:hAnsi="Times New Roman"/>
          <w:sz w:val="28"/>
        </w:rPr>
        <w:t xml:space="preserve">of funding </w:t>
      </w:r>
      <w:r w:rsidRPr="00513F12">
        <w:rPr>
          <w:rFonts w:ascii="Times New Roman" w:hAnsi="Times New Roman"/>
          <w:sz w:val="28"/>
        </w:rPr>
        <w:t>during the implementation of the project and five years after the final payment;</w:t>
      </w:r>
    </w:p>
    <w:p w14:paraId="11330BEA" w14:textId="51101CB2" w:rsidR="004F10B0" w:rsidRPr="00513F12" w:rsidRDefault="00401964" w:rsidP="00EF0BFB">
      <w:pPr>
        <w:pStyle w:val="ListParagraph"/>
        <w:numPr>
          <w:ilvl w:val="1"/>
          <w:numId w:val="16"/>
        </w:numPr>
        <w:tabs>
          <w:tab w:val="left" w:pos="567"/>
          <w:tab w:val="left" w:pos="851"/>
          <w:tab w:val="left" w:pos="1418"/>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when</w:t>
      </w:r>
      <w:proofErr w:type="gramEnd"/>
      <w:r w:rsidRPr="00513F12">
        <w:rPr>
          <w:rFonts w:ascii="Times New Roman" w:hAnsi="Times New Roman"/>
          <w:sz w:val="28"/>
        </w:rPr>
        <w:t xml:space="preserve"> implementing the project, separate accounting of non-economic income</w:t>
      </w:r>
      <w:r w:rsidR="00762B5B">
        <w:rPr>
          <w:rFonts w:ascii="Times New Roman" w:hAnsi="Times New Roman"/>
          <w:sz w:val="28"/>
        </w:rPr>
        <w:t>s</w:t>
      </w:r>
      <w:r w:rsidRPr="00513F12">
        <w:rPr>
          <w:rFonts w:ascii="Times New Roman" w:hAnsi="Times New Roman"/>
          <w:sz w:val="28"/>
        </w:rPr>
        <w:t xml:space="preserve"> and expenses should be ensured, as well as separation of financial flows related to these transactions according to the laws and regulations on the preparation of an annual report.</w:t>
      </w:r>
    </w:p>
    <w:p w14:paraId="6E5CD95C" w14:textId="77777777" w:rsidR="004F10B0" w:rsidRPr="00513F12" w:rsidRDefault="004F10B0" w:rsidP="00EF0BFB">
      <w:pPr>
        <w:pStyle w:val="ListParagraph"/>
        <w:tabs>
          <w:tab w:val="left" w:pos="567"/>
          <w:tab w:val="left" w:pos="851"/>
          <w:tab w:val="left" w:pos="1276"/>
        </w:tabs>
        <w:spacing w:after="0" w:line="240" w:lineRule="auto"/>
        <w:ind w:left="0" w:firstLine="709"/>
        <w:jc w:val="both"/>
        <w:rPr>
          <w:rFonts w:ascii="Times New Roman" w:hAnsi="Times New Roman"/>
          <w:sz w:val="28"/>
          <w:szCs w:val="28"/>
        </w:rPr>
      </w:pPr>
    </w:p>
    <w:p w14:paraId="7B0B97F4" w14:textId="792819E1" w:rsidR="004F10B0" w:rsidRPr="00513F12" w:rsidRDefault="00325C91"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implementing the project, the beneficiary </w:t>
      </w:r>
      <w:r w:rsidR="00022172">
        <w:rPr>
          <w:rFonts w:ascii="Times New Roman" w:hAnsi="Times New Roman"/>
          <w:sz w:val="28"/>
        </w:rPr>
        <w:t xml:space="preserve">of funding </w:t>
      </w:r>
      <w:r w:rsidRPr="00513F12">
        <w:rPr>
          <w:rFonts w:ascii="Times New Roman" w:hAnsi="Times New Roman"/>
          <w:sz w:val="28"/>
        </w:rPr>
        <w:t xml:space="preserve">ensures the information and publicity measures referred to in </w:t>
      </w:r>
      <w:r w:rsidR="00D47D00">
        <w:rPr>
          <w:rFonts w:ascii="Times New Roman" w:hAnsi="Times New Roman"/>
          <w:sz w:val="28"/>
        </w:rPr>
        <w:t>Sub-p</w:t>
      </w:r>
      <w:r w:rsidRPr="00513F12">
        <w:rPr>
          <w:rFonts w:ascii="Times New Roman" w:hAnsi="Times New Roman"/>
          <w:sz w:val="28"/>
        </w:rPr>
        <w:t>aragraph 28.3 of th</w:t>
      </w:r>
      <w:r w:rsidR="00762B5B">
        <w:rPr>
          <w:rFonts w:ascii="Times New Roman" w:hAnsi="Times New Roman"/>
          <w:sz w:val="28"/>
        </w:rPr>
        <w:t>i</w:t>
      </w:r>
      <w:r w:rsidRPr="00513F12">
        <w:rPr>
          <w:rFonts w:ascii="Times New Roman" w:hAnsi="Times New Roman"/>
          <w:sz w:val="28"/>
        </w:rPr>
        <w:t xml:space="preserve">s Regulation and set out in Annex XII, </w:t>
      </w:r>
      <w:r w:rsidR="00D47D00">
        <w:rPr>
          <w:rFonts w:ascii="Times New Roman" w:hAnsi="Times New Roman"/>
          <w:sz w:val="28"/>
        </w:rPr>
        <w:t>Sub-p</w:t>
      </w:r>
      <w:r w:rsidRPr="00513F12">
        <w:rPr>
          <w:rFonts w:ascii="Times New Roman" w:hAnsi="Times New Roman"/>
          <w:sz w:val="28"/>
        </w:rPr>
        <w:t xml:space="preserve">aragraph 2.1 of Regulation No </w:t>
      </w:r>
      <w:hyperlink r:id="rId9">
        <w:r w:rsidRPr="00513F12">
          <w:rPr>
            <w:rFonts w:ascii="Times New Roman" w:hAnsi="Times New Roman"/>
            <w:sz w:val="28"/>
          </w:rPr>
          <w:t>1303/2013</w:t>
        </w:r>
      </w:hyperlink>
      <w:r w:rsidRPr="00513F12">
        <w:rPr>
          <w:sz w:val="28"/>
        </w:rPr>
        <w:t xml:space="preserve"> </w:t>
      </w:r>
      <w:r w:rsidRPr="00513F12">
        <w:rPr>
          <w:rFonts w:ascii="Times New Roman" w:hAnsi="Times New Roman"/>
          <w:sz w:val="28"/>
        </w:rPr>
        <w:t xml:space="preserve">of the European Parliament and of the Council and laws and regulations on the procedure of ensuring communication and visual identity requirements in 2014-2020 programming period in the implementation of European Union structural funds and the Cohesion Fund. </w:t>
      </w:r>
    </w:p>
    <w:p w14:paraId="06D15D76" w14:textId="77777777" w:rsidR="004F10B0" w:rsidRPr="00513F12" w:rsidRDefault="004F10B0"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28FB280C" w14:textId="58E32766" w:rsidR="004F10B0" w:rsidRPr="00513F12" w:rsidRDefault="004F10B0" w:rsidP="00EF0BFB">
      <w:pPr>
        <w:pStyle w:val="ListParagraph"/>
        <w:numPr>
          <w:ilvl w:val="0"/>
          <w:numId w:val="16"/>
        </w:numPr>
        <w:tabs>
          <w:tab w:val="left" w:pos="567"/>
          <w:tab w:val="left" w:pos="851"/>
          <w:tab w:val="left" w:pos="1134"/>
          <w:tab w:val="left" w:pos="1276"/>
        </w:tabs>
        <w:spacing w:after="0" w:line="240" w:lineRule="auto"/>
        <w:ind w:left="0" w:firstLine="709"/>
        <w:jc w:val="both"/>
        <w:rPr>
          <w:rFonts w:ascii="Times New Roman" w:eastAsia="Times New Roman" w:hAnsi="Times New Roman"/>
          <w:bCs/>
          <w:sz w:val="28"/>
          <w:szCs w:val="28"/>
        </w:rPr>
      </w:pPr>
      <w:r w:rsidRPr="00513F12">
        <w:rPr>
          <w:rFonts w:ascii="Times New Roman" w:hAnsi="Times New Roman"/>
          <w:sz w:val="28"/>
        </w:rPr>
        <w:t xml:space="preserve">The </w:t>
      </w:r>
      <w:r w:rsidR="0061285E" w:rsidRPr="00513F12">
        <w:rPr>
          <w:rFonts w:ascii="Times New Roman" w:hAnsi="Times New Roman"/>
          <w:sz w:val="28"/>
        </w:rPr>
        <w:t xml:space="preserve">beneficiary </w:t>
      </w:r>
      <w:r w:rsidRPr="00513F12">
        <w:rPr>
          <w:rFonts w:ascii="Times New Roman" w:hAnsi="Times New Roman"/>
          <w:sz w:val="28"/>
        </w:rPr>
        <w:t>of funding posts updated information on the implementation of the project on its website at least once in three months.</w:t>
      </w:r>
    </w:p>
    <w:p w14:paraId="463C2655" w14:textId="77777777" w:rsidR="006F0994" w:rsidRPr="00513F12" w:rsidRDefault="006F0994" w:rsidP="00EF0BFB">
      <w:pPr>
        <w:pStyle w:val="ListParagraph"/>
        <w:ind w:left="0" w:firstLine="709"/>
        <w:rPr>
          <w:rFonts w:ascii="Times New Roman" w:eastAsia="Times New Roman" w:hAnsi="Times New Roman"/>
          <w:bCs/>
          <w:sz w:val="28"/>
          <w:szCs w:val="28"/>
        </w:rPr>
      </w:pPr>
    </w:p>
    <w:p w14:paraId="0C9759C8" w14:textId="6948D3F3" w:rsidR="006F0994" w:rsidRPr="00513F12" w:rsidRDefault="006F0994" w:rsidP="00EF0BFB">
      <w:pPr>
        <w:pStyle w:val="ListParagraph"/>
        <w:numPr>
          <w:ilvl w:val="0"/>
          <w:numId w:val="16"/>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 xml:space="preserve">shall ensure sustainability of the results envisaged in the project for at least five years after the final payment, envisaging in this time period: </w:t>
      </w:r>
    </w:p>
    <w:p w14:paraId="255C0B66" w14:textId="1D6B5371" w:rsidR="006F0994" w:rsidRPr="00513F12" w:rsidRDefault="006F0994"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public availability of the results of students’ innovation proposals according to the intellectual property policy of the project applicant to the extend commercial interests are not infringed (</w:t>
      </w:r>
      <w:r w:rsidR="007B7246">
        <w:rPr>
          <w:rFonts w:ascii="Times New Roman" w:hAnsi="Times New Roman"/>
          <w:sz w:val="28"/>
        </w:rPr>
        <w:t>if</w:t>
      </w:r>
      <w:r w:rsidR="007B7246" w:rsidRPr="00513F12">
        <w:rPr>
          <w:rFonts w:ascii="Times New Roman" w:hAnsi="Times New Roman"/>
          <w:sz w:val="28"/>
        </w:rPr>
        <w:t xml:space="preserve"> </w:t>
      </w:r>
      <w:r w:rsidRPr="00513F12">
        <w:rPr>
          <w:rFonts w:ascii="Times New Roman" w:hAnsi="Times New Roman"/>
          <w:sz w:val="28"/>
        </w:rPr>
        <w:t>applicable);</w:t>
      </w:r>
    </w:p>
    <w:p w14:paraId="572E154E" w14:textId="6A01B10C" w:rsidR="006F0994" w:rsidRPr="00513F12" w:rsidRDefault="006F0994"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the</w:t>
      </w:r>
      <w:proofErr w:type="gramEnd"/>
      <w:r w:rsidRPr="00513F12">
        <w:rPr>
          <w:rFonts w:ascii="Times New Roman" w:hAnsi="Times New Roman"/>
          <w:sz w:val="28"/>
        </w:rPr>
        <w:t xml:space="preserve"> implementation of the Student</w:t>
      </w:r>
      <w:r w:rsidR="00F72117">
        <w:rPr>
          <w:rFonts w:ascii="Times New Roman" w:hAnsi="Times New Roman"/>
          <w:sz w:val="28"/>
        </w:rPr>
        <w:t>s</w:t>
      </w:r>
      <w:r w:rsidRPr="00513F12">
        <w:rPr>
          <w:rFonts w:ascii="Times New Roman" w:hAnsi="Times New Roman"/>
          <w:sz w:val="28"/>
        </w:rPr>
        <w:t xml:space="preserve"> innovation programme or systemic implementation of integrated measures aimed at the development of innovation competences and entrepreneurial mind of students.</w:t>
      </w:r>
    </w:p>
    <w:p w14:paraId="1DF43598" w14:textId="77777777" w:rsidR="004F10B0" w:rsidRPr="00513F12" w:rsidRDefault="004F10B0" w:rsidP="00EF0BFB">
      <w:pPr>
        <w:pStyle w:val="ListParagraph"/>
        <w:tabs>
          <w:tab w:val="left" w:pos="567"/>
          <w:tab w:val="left" w:pos="851"/>
          <w:tab w:val="left" w:pos="993"/>
          <w:tab w:val="left" w:pos="1276"/>
        </w:tabs>
        <w:spacing w:after="0" w:line="240" w:lineRule="auto"/>
        <w:ind w:left="0" w:firstLine="709"/>
        <w:jc w:val="both"/>
        <w:rPr>
          <w:rFonts w:ascii="Times New Roman" w:eastAsia="Times New Roman" w:hAnsi="Times New Roman"/>
          <w:bCs/>
          <w:sz w:val="28"/>
          <w:szCs w:val="28"/>
        </w:rPr>
      </w:pPr>
    </w:p>
    <w:p w14:paraId="3CB8BD0B" w14:textId="486457FD" w:rsidR="00DB67C7" w:rsidRPr="00513F12" w:rsidRDefault="00DB67C7" w:rsidP="00EF0BFB">
      <w:pPr>
        <w:pStyle w:val="ListParagraph"/>
        <w:numPr>
          <w:ilvl w:val="0"/>
          <w:numId w:val="16"/>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cooperation authority shall have the right to recede from the </w:t>
      </w:r>
      <w:r w:rsidR="009F139C">
        <w:rPr>
          <w:rFonts w:ascii="Times New Roman" w:hAnsi="Times New Roman"/>
          <w:sz w:val="28"/>
        </w:rPr>
        <w:t xml:space="preserve">project implementation </w:t>
      </w:r>
      <w:r w:rsidRPr="00513F12">
        <w:rPr>
          <w:rFonts w:ascii="Times New Roman" w:hAnsi="Times New Roman"/>
          <w:sz w:val="28"/>
        </w:rPr>
        <w:t>agreement or contract unilaterally in any of the following cases:</w:t>
      </w:r>
    </w:p>
    <w:p w14:paraId="16392B03" w14:textId="4C906E8F" w:rsidR="00DB67C7" w:rsidRPr="00513F12" w:rsidRDefault="00DB67C7"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does not fulfil the </w:t>
      </w:r>
      <w:r w:rsidR="00780F98">
        <w:rPr>
          <w:rFonts w:ascii="Times New Roman" w:hAnsi="Times New Roman"/>
          <w:sz w:val="28"/>
        </w:rPr>
        <w:t xml:space="preserve">project implementation </w:t>
      </w:r>
      <w:r w:rsidRPr="00513F12">
        <w:rPr>
          <w:rFonts w:ascii="Times New Roman" w:hAnsi="Times New Roman"/>
          <w:sz w:val="28"/>
        </w:rPr>
        <w:t xml:space="preserve">agreement or the contract, including if the implementation of the project does not happen according to the deadlines set for the project or other conditions set in, which negatively affect or may affect the achievement of the </w:t>
      </w:r>
      <w:r w:rsidR="00D13420">
        <w:rPr>
          <w:rFonts w:ascii="Times New Roman" w:hAnsi="Times New Roman"/>
          <w:sz w:val="28"/>
        </w:rPr>
        <w:t>objective of Activity</w:t>
      </w:r>
      <w:r w:rsidR="00D13420" w:rsidRPr="00513F12">
        <w:rPr>
          <w:rFonts w:ascii="Times New Roman" w:hAnsi="Times New Roman"/>
          <w:sz w:val="28"/>
        </w:rPr>
        <w:t xml:space="preserve"> </w:t>
      </w:r>
      <w:r w:rsidRPr="00513F12">
        <w:rPr>
          <w:rFonts w:ascii="Times New Roman" w:hAnsi="Times New Roman"/>
          <w:sz w:val="28"/>
        </w:rPr>
        <w:t>referred to in Paragraph 3 of th</w:t>
      </w:r>
      <w:r w:rsidR="005A69D8">
        <w:rPr>
          <w:rFonts w:ascii="Times New Roman" w:hAnsi="Times New Roman"/>
          <w:sz w:val="28"/>
        </w:rPr>
        <w:t>i</w:t>
      </w:r>
      <w:r w:rsidRPr="00513F12">
        <w:rPr>
          <w:rFonts w:ascii="Times New Roman" w:hAnsi="Times New Roman"/>
          <w:sz w:val="28"/>
        </w:rPr>
        <w:t>s Regulation and the achievement of the monitoring indicators referred to in Paragraph 7 of th</w:t>
      </w:r>
      <w:r w:rsidR="005A69D8">
        <w:rPr>
          <w:rFonts w:ascii="Times New Roman" w:hAnsi="Times New Roman"/>
          <w:sz w:val="28"/>
        </w:rPr>
        <w:t>i</w:t>
      </w:r>
      <w:r w:rsidRPr="00513F12">
        <w:rPr>
          <w:rFonts w:ascii="Times New Roman" w:hAnsi="Times New Roman"/>
          <w:sz w:val="28"/>
        </w:rPr>
        <w:t>s Regulation;</w:t>
      </w:r>
    </w:p>
    <w:p w14:paraId="2A33C7AA" w14:textId="5BEE4222" w:rsidR="00FC1684" w:rsidRPr="00513F12" w:rsidRDefault="00DB67C7" w:rsidP="00EF0BFB">
      <w:pPr>
        <w:pStyle w:val="ListParagraph"/>
        <w:numPr>
          <w:ilvl w:val="1"/>
          <w:numId w:val="16"/>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w:t>
      </w:r>
      <w:proofErr w:type="gramEnd"/>
      <w:r w:rsidRPr="00513F12">
        <w:rPr>
          <w:rFonts w:ascii="Times New Roman" w:hAnsi="Times New Roman"/>
          <w:sz w:val="28"/>
        </w:rPr>
        <w:t xml:space="preserve"> other cases set out in the </w:t>
      </w:r>
      <w:r w:rsidR="00780F98">
        <w:rPr>
          <w:rFonts w:ascii="Times New Roman" w:hAnsi="Times New Roman"/>
          <w:sz w:val="28"/>
        </w:rPr>
        <w:t xml:space="preserve">project implementation </w:t>
      </w:r>
      <w:r w:rsidRPr="00513F12">
        <w:rPr>
          <w:rFonts w:ascii="Times New Roman" w:hAnsi="Times New Roman"/>
          <w:sz w:val="28"/>
        </w:rPr>
        <w:t>agreement or contract.</w:t>
      </w:r>
    </w:p>
    <w:p w14:paraId="4B37E7D3" w14:textId="77777777" w:rsidR="004169CA" w:rsidRPr="00513F12" w:rsidRDefault="004169CA" w:rsidP="00EF0BFB">
      <w:pPr>
        <w:spacing w:after="0" w:line="240" w:lineRule="auto"/>
        <w:ind w:firstLine="709"/>
        <w:jc w:val="both"/>
        <w:rPr>
          <w:rFonts w:ascii="Times New Roman" w:hAnsi="Times New Roman"/>
          <w:sz w:val="28"/>
          <w:szCs w:val="28"/>
        </w:rPr>
      </w:pPr>
    </w:p>
    <w:p w14:paraId="3AC56105" w14:textId="77777777" w:rsidR="004169CA" w:rsidRPr="00513F12" w:rsidRDefault="004169CA" w:rsidP="00EF0BFB">
      <w:pPr>
        <w:spacing w:after="0" w:line="240" w:lineRule="auto"/>
        <w:ind w:firstLine="709"/>
        <w:jc w:val="both"/>
        <w:rPr>
          <w:rFonts w:ascii="Times New Roman" w:hAnsi="Times New Roman"/>
          <w:sz w:val="28"/>
          <w:szCs w:val="28"/>
        </w:rPr>
      </w:pPr>
    </w:p>
    <w:p w14:paraId="4127CEB7" w14:textId="77777777" w:rsidR="004169CA" w:rsidRPr="00513F12" w:rsidRDefault="004169CA" w:rsidP="00EF0BFB">
      <w:pPr>
        <w:spacing w:after="0" w:line="240" w:lineRule="auto"/>
        <w:ind w:firstLine="709"/>
        <w:contextualSpacing/>
        <w:jc w:val="both"/>
        <w:rPr>
          <w:rFonts w:ascii="Times New Roman" w:hAnsi="Times New Roman"/>
          <w:sz w:val="28"/>
          <w:szCs w:val="28"/>
        </w:rPr>
      </w:pPr>
    </w:p>
    <w:p w14:paraId="2F320A6A" w14:textId="77777777" w:rsidR="004169CA" w:rsidRPr="00513F12" w:rsidRDefault="004169CA" w:rsidP="00EF0BFB">
      <w:pPr>
        <w:pStyle w:val="naisf"/>
        <w:tabs>
          <w:tab w:val="left" w:pos="6237"/>
          <w:tab w:val="right" w:pos="8820"/>
        </w:tabs>
        <w:spacing w:before="0" w:beforeAutospacing="0" w:after="0" w:afterAutospacing="0"/>
        <w:ind w:firstLine="709"/>
        <w:rPr>
          <w:sz w:val="28"/>
          <w:szCs w:val="28"/>
        </w:rPr>
      </w:pPr>
      <w:r w:rsidRPr="00513F12">
        <w:rPr>
          <w:sz w:val="28"/>
        </w:rPr>
        <w:t xml:space="preserve">Prime Minister, </w:t>
      </w:r>
    </w:p>
    <w:p w14:paraId="2DC6465F" w14:textId="77777777" w:rsidR="004169CA" w:rsidRPr="00513F12" w:rsidRDefault="004169CA" w:rsidP="00EF0BFB">
      <w:pPr>
        <w:pStyle w:val="naisf"/>
        <w:tabs>
          <w:tab w:val="left" w:pos="6237"/>
          <w:tab w:val="right" w:pos="8820"/>
        </w:tabs>
        <w:spacing w:before="0" w:beforeAutospacing="0" w:after="0" w:afterAutospacing="0"/>
        <w:ind w:firstLine="709"/>
        <w:rPr>
          <w:sz w:val="28"/>
          <w:szCs w:val="28"/>
        </w:rPr>
      </w:pPr>
      <w:r w:rsidRPr="00513F12">
        <w:rPr>
          <w:sz w:val="28"/>
        </w:rPr>
        <w:t>Acting Minister</w:t>
      </w:r>
    </w:p>
    <w:p w14:paraId="2A867764" w14:textId="77777777" w:rsidR="004169CA" w:rsidRPr="00513F12" w:rsidRDefault="004169CA" w:rsidP="00EF0BFB">
      <w:pPr>
        <w:pStyle w:val="naisf"/>
        <w:tabs>
          <w:tab w:val="left" w:pos="6521"/>
          <w:tab w:val="right" w:pos="8820"/>
        </w:tabs>
        <w:spacing w:before="0" w:beforeAutospacing="0" w:after="0" w:afterAutospacing="0"/>
        <w:ind w:firstLine="709"/>
        <w:rPr>
          <w:sz w:val="28"/>
          <w:szCs w:val="28"/>
        </w:rPr>
      </w:pPr>
      <w:proofErr w:type="gramStart"/>
      <w:r w:rsidRPr="00513F12">
        <w:rPr>
          <w:sz w:val="28"/>
        </w:rPr>
        <w:t>of</w:t>
      </w:r>
      <w:proofErr w:type="gramEnd"/>
      <w:r w:rsidRPr="00513F12">
        <w:rPr>
          <w:sz w:val="28"/>
        </w:rPr>
        <w:t xml:space="preserve"> Health</w:t>
      </w:r>
      <w:r w:rsidRPr="00513F12">
        <w:tab/>
      </w:r>
      <w:proofErr w:type="spellStart"/>
      <w:r w:rsidRPr="00513F12">
        <w:rPr>
          <w:sz w:val="28"/>
        </w:rPr>
        <w:t>Māris</w:t>
      </w:r>
      <w:proofErr w:type="spellEnd"/>
      <w:r w:rsidRPr="00513F12">
        <w:rPr>
          <w:sz w:val="28"/>
        </w:rPr>
        <w:t xml:space="preserve"> </w:t>
      </w:r>
      <w:proofErr w:type="spellStart"/>
      <w:r w:rsidRPr="00513F12">
        <w:rPr>
          <w:sz w:val="28"/>
        </w:rPr>
        <w:t>Kučinskis</w:t>
      </w:r>
      <w:proofErr w:type="spellEnd"/>
      <w:r w:rsidRPr="00513F12">
        <w:rPr>
          <w:sz w:val="28"/>
        </w:rPr>
        <w:t xml:space="preserve"> </w:t>
      </w:r>
    </w:p>
    <w:p w14:paraId="039EF8BF"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04B95A75"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55CFEE47"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24F50757" w14:textId="77777777" w:rsidR="004169CA" w:rsidRPr="00513F12" w:rsidRDefault="004169CA" w:rsidP="00EF0BFB">
      <w:pPr>
        <w:tabs>
          <w:tab w:val="left" w:pos="6521"/>
          <w:tab w:val="right" w:pos="8820"/>
        </w:tabs>
        <w:spacing w:after="0" w:line="240" w:lineRule="auto"/>
        <w:ind w:firstLine="709"/>
        <w:rPr>
          <w:rFonts w:ascii="Times New Roman" w:hAnsi="Times New Roman"/>
          <w:sz w:val="28"/>
          <w:szCs w:val="28"/>
        </w:rPr>
      </w:pPr>
      <w:r w:rsidRPr="00513F12">
        <w:rPr>
          <w:rFonts w:ascii="Times New Roman" w:hAnsi="Times New Roman"/>
          <w:sz w:val="28"/>
        </w:rPr>
        <w:t>Minister of Education and Science</w:t>
      </w:r>
      <w:r w:rsidRPr="00513F12">
        <w:tab/>
      </w:r>
      <w:proofErr w:type="spellStart"/>
      <w:r w:rsidRPr="00513F12">
        <w:rPr>
          <w:rFonts w:ascii="Times New Roman" w:hAnsi="Times New Roman"/>
          <w:sz w:val="28"/>
        </w:rPr>
        <w:t>Kārlis</w:t>
      </w:r>
      <w:proofErr w:type="spellEnd"/>
      <w:r w:rsidRPr="00513F12">
        <w:rPr>
          <w:rFonts w:ascii="Times New Roman" w:hAnsi="Times New Roman"/>
          <w:sz w:val="28"/>
        </w:rPr>
        <w:t xml:space="preserve"> </w:t>
      </w:r>
      <w:proofErr w:type="spellStart"/>
      <w:r w:rsidRPr="00513F12">
        <w:rPr>
          <w:rFonts w:ascii="Times New Roman" w:hAnsi="Times New Roman"/>
          <w:sz w:val="28"/>
        </w:rPr>
        <w:t>Šadurskis</w:t>
      </w:r>
      <w:proofErr w:type="spellEnd"/>
    </w:p>
    <w:sectPr w:rsidR="004169CA" w:rsidRPr="00513F12" w:rsidSect="00091E6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104F" w14:textId="77777777" w:rsidR="00935200" w:rsidRDefault="00935200">
      <w:pPr>
        <w:spacing w:after="0" w:line="240" w:lineRule="auto"/>
      </w:pPr>
      <w:r>
        <w:separator/>
      </w:r>
    </w:p>
  </w:endnote>
  <w:endnote w:type="continuationSeparator" w:id="0">
    <w:p w14:paraId="789F2623" w14:textId="77777777" w:rsidR="00935200" w:rsidRDefault="00935200">
      <w:pPr>
        <w:spacing w:after="0" w:line="240" w:lineRule="auto"/>
      </w:pPr>
      <w:r>
        <w:continuationSeparator/>
      </w:r>
    </w:p>
  </w:endnote>
  <w:endnote w:type="continuationNotice" w:id="1">
    <w:p w14:paraId="357A345C" w14:textId="77777777" w:rsidR="00935200" w:rsidRDefault="00935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4C1D" w14:textId="77777777" w:rsidR="00091E6C" w:rsidRPr="00091E6C" w:rsidRDefault="00091E6C" w:rsidP="00091E6C">
    <w:pPr>
      <w:pStyle w:val="Footer"/>
      <w:rPr>
        <w:rFonts w:ascii="Times New Roman" w:hAnsi="Times New Roman"/>
        <w:sz w:val="16"/>
        <w:szCs w:val="16"/>
      </w:rPr>
    </w:pPr>
    <w:r>
      <w:rPr>
        <w:rFonts w:ascii="Times New Roman" w:hAnsi="Times New Roman"/>
        <w:sz w:val="16"/>
      </w:rPr>
      <w:t>N0014_8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91AA" w14:textId="579D5831" w:rsidR="00091E6C" w:rsidRPr="00091E6C" w:rsidRDefault="00091E6C">
    <w:pPr>
      <w:pStyle w:val="Footer"/>
      <w:rPr>
        <w:rFonts w:ascii="Times New Roman" w:hAnsi="Times New Roman"/>
        <w:sz w:val="16"/>
        <w:szCs w:val="16"/>
      </w:rPr>
    </w:pPr>
    <w:r>
      <w:rPr>
        <w:rFonts w:ascii="Times New Roman" w:hAnsi="Times New Roman"/>
        <w:sz w:val="16"/>
      </w:rPr>
      <w:t>N0014_8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A14F" w14:textId="77777777" w:rsidR="00935200" w:rsidRDefault="00935200">
      <w:pPr>
        <w:spacing w:after="0" w:line="240" w:lineRule="auto"/>
      </w:pPr>
      <w:r>
        <w:separator/>
      </w:r>
    </w:p>
  </w:footnote>
  <w:footnote w:type="continuationSeparator" w:id="0">
    <w:p w14:paraId="6A0C109D" w14:textId="77777777" w:rsidR="00935200" w:rsidRDefault="00935200">
      <w:pPr>
        <w:spacing w:after="0" w:line="240" w:lineRule="auto"/>
      </w:pPr>
      <w:r>
        <w:continuationSeparator/>
      </w:r>
    </w:p>
  </w:footnote>
  <w:footnote w:type="continuationNotice" w:id="1">
    <w:p w14:paraId="7E46157C" w14:textId="77777777" w:rsidR="00935200" w:rsidRDefault="009352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1A9B" w14:textId="5A9475CA" w:rsidR="00E506BC" w:rsidRPr="00FB03E2" w:rsidRDefault="00E506BC">
    <w:pPr>
      <w:pStyle w:val="Header"/>
      <w:jc w:val="center"/>
      <w:rPr>
        <w:rFonts w:ascii="Times New Roman" w:hAnsi="Times New Roman"/>
        <w:sz w:val="24"/>
        <w:szCs w:val="28"/>
      </w:rPr>
    </w:pPr>
    <w:r w:rsidRPr="00FB03E2">
      <w:rPr>
        <w:rFonts w:ascii="Times New Roman" w:hAnsi="Times New Roman"/>
        <w:sz w:val="24"/>
        <w:szCs w:val="28"/>
      </w:rPr>
      <w:fldChar w:fldCharType="begin"/>
    </w:r>
    <w:r w:rsidRPr="00FB03E2">
      <w:rPr>
        <w:rFonts w:ascii="Times New Roman" w:hAnsi="Times New Roman"/>
        <w:sz w:val="24"/>
        <w:szCs w:val="28"/>
      </w:rPr>
      <w:instrText xml:space="preserve"> PAGE   \* MERGEFORMAT </w:instrText>
    </w:r>
    <w:r w:rsidRPr="00FB03E2">
      <w:rPr>
        <w:rFonts w:ascii="Times New Roman" w:hAnsi="Times New Roman"/>
        <w:sz w:val="24"/>
        <w:szCs w:val="28"/>
      </w:rPr>
      <w:fldChar w:fldCharType="separate"/>
    </w:r>
    <w:r w:rsidR="00DA17EF">
      <w:rPr>
        <w:rFonts w:ascii="Times New Roman" w:hAnsi="Times New Roman"/>
        <w:noProof/>
        <w:sz w:val="24"/>
        <w:szCs w:val="28"/>
      </w:rPr>
      <w:t>16</w:t>
    </w:r>
    <w:r w:rsidRPr="00FB03E2">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44BD" w14:textId="6D724F52" w:rsidR="00091E6C" w:rsidRPr="00A142D0" w:rsidRDefault="00091E6C" w:rsidP="00501350">
    <w:pPr>
      <w:pStyle w:val="Header"/>
    </w:pPr>
    <w:r>
      <w:rPr>
        <w:noProof/>
        <w:lang w:val="lv-LV" w:eastAsia="lv-LV" w:bidi="ar-SA"/>
      </w:rPr>
      <w:drawing>
        <wp:inline distT="0" distB="0" distL="0" distR="0" wp14:anchorId="26CDA149" wp14:editId="5F4822F7">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F1CE4"/>
    <w:multiLevelType w:val="hybridMultilevel"/>
    <w:tmpl w:val="674C4C78"/>
    <w:lvl w:ilvl="0" w:tplc="88A0D434">
      <w:start w:val="14"/>
      <w:numFmt w:val="decimal"/>
      <w:lvlText w:val="%1."/>
      <w:lvlJc w:val="left"/>
      <w:pPr>
        <w:ind w:left="1515" w:hanging="37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15:restartNumberingAfterBreak="0">
    <w:nsid w:val="04B25996"/>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20F24"/>
    <w:multiLevelType w:val="multilevel"/>
    <w:tmpl w:val="BBA8A4E2"/>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Restart w:val="0"/>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0338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23D9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352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435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77D2E"/>
    <w:multiLevelType w:val="hybridMultilevel"/>
    <w:tmpl w:val="25E89B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574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DB16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5" w15:restartNumberingAfterBreak="0">
    <w:nsid w:val="39FD5F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90A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F33141"/>
    <w:multiLevelType w:val="hybridMultilevel"/>
    <w:tmpl w:val="826CE678"/>
    <w:lvl w:ilvl="0" w:tplc="2C88A4EE">
      <w:start w:val="1"/>
      <w:numFmt w:val="bullet"/>
      <w:lvlText w:val=""/>
      <w:lvlJc w:val="left"/>
      <w:pPr>
        <w:tabs>
          <w:tab w:val="num" w:pos="720"/>
        </w:tabs>
        <w:ind w:left="720" w:hanging="360"/>
      </w:pPr>
      <w:rPr>
        <w:rFonts w:ascii="Wingdings" w:hAnsi="Wingdings" w:hint="default"/>
      </w:rPr>
    </w:lvl>
    <w:lvl w:ilvl="1" w:tplc="D4D809E8" w:tentative="1">
      <w:start w:val="1"/>
      <w:numFmt w:val="bullet"/>
      <w:lvlText w:val=""/>
      <w:lvlJc w:val="left"/>
      <w:pPr>
        <w:tabs>
          <w:tab w:val="num" w:pos="1440"/>
        </w:tabs>
        <w:ind w:left="1440" w:hanging="360"/>
      </w:pPr>
      <w:rPr>
        <w:rFonts w:ascii="Wingdings" w:hAnsi="Wingdings" w:hint="default"/>
      </w:rPr>
    </w:lvl>
    <w:lvl w:ilvl="2" w:tplc="676E3F6C" w:tentative="1">
      <w:start w:val="1"/>
      <w:numFmt w:val="bullet"/>
      <w:lvlText w:val=""/>
      <w:lvlJc w:val="left"/>
      <w:pPr>
        <w:tabs>
          <w:tab w:val="num" w:pos="2160"/>
        </w:tabs>
        <w:ind w:left="2160" w:hanging="360"/>
      </w:pPr>
      <w:rPr>
        <w:rFonts w:ascii="Wingdings" w:hAnsi="Wingdings" w:hint="default"/>
      </w:rPr>
    </w:lvl>
    <w:lvl w:ilvl="3" w:tplc="82DCAAAE" w:tentative="1">
      <w:start w:val="1"/>
      <w:numFmt w:val="bullet"/>
      <w:lvlText w:val=""/>
      <w:lvlJc w:val="left"/>
      <w:pPr>
        <w:tabs>
          <w:tab w:val="num" w:pos="2880"/>
        </w:tabs>
        <w:ind w:left="2880" w:hanging="360"/>
      </w:pPr>
      <w:rPr>
        <w:rFonts w:ascii="Wingdings" w:hAnsi="Wingdings" w:hint="default"/>
      </w:rPr>
    </w:lvl>
    <w:lvl w:ilvl="4" w:tplc="4940B458" w:tentative="1">
      <w:start w:val="1"/>
      <w:numFmt w:val="bullet"/>
      <w:lvlText w:val=""/>
      <w:lvlJc w:val="left"/>
      <w:pPr>
        <w:tabs>
          <w:tab w:val="num" w:pos="3600"/>
        </w:tabs>
        <w:ind w:left="3600" w:hanging="360"/>
      </w:pPr>
      <w:rPr>
        <w:rFonts w:ascii="Wingdings" w:hAnsi="Wingdings" w:hint="default"/>
      </w:rPr>
    </w:lvl>
    <w:lvl w:ilvl="5" w:tplc="443E6ABA" w:tentative="1">
      <w:start w:val="1"/>
      <w:numFmt w:val="bullet"/>
      <w:lvlText w:val=""/>
      <w:lvlJc w:val="left"/>
      <w:pPr>
        <w:tabs>
          <w:tab w:val="num" w:pos="4320"/>
        </w:tabs>
        <w:ind w:left="4320" w:hanging="360"/>
      </w:pPr>
      <w:rPr>
        <w:rFonts w:ascii="Wingdings" w:hAnsi="Wingdings" w:hint="default"/>
      </w:rPr>
    </w:lvl>
    <w:lvl w:ilvl="6" w:tplc="DD2C796A" w:tentative="1">
      <w:start w:val="1"/>
      <w:numFmt w:val="bullet"/>
      <w:lvlText w:val=""/>
      <w:lvlJc w:val="left"/>
      <w:pPr>
        <w:tabs>
          <w:tab w:val="num" w:pos="5040"/>
        </w:tabs>
        <w:ind w:left="5040" w:hanging="360"/>
      </w:pPr>
      <w:rPr>
        <w:rFonts w:ascii="Wingdings" w:hAnsi="Wingdings" w:hint="default"/>
      </w:rPr>
    </w:lvl>
    <w:lvl w:ilvl="7" w:tplc="72FED34E" w:tentative="1">
      <w:start w:val="1"/>
      <w:numFmt w:val="bullet"/>
      <w:lvlText w:val=""/>
      <w:lvlJc w:val="left"/>
      <w:pPr>
        <w:tabs>
          <w:tab w:val="num" w:pos="5760"/>
        </w:tabs>
        <w:ind w:left="5760" w:hanging="360"/>
      </w:pPr>
      <w:rPr>
        <w:rFonts w:ascii="Wingdings" w:hAnsi="Wingdings" w:hint="default"/>
      </w:rPr>
    </w:lvl>
    <w:lvl w:ilvl="8" w:tplc="0718860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A7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E32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222FC4"/>
    <w:multiLevelType w:val="hybridMultilevel"/>
    <w:tmpl w:val="D34E13DC"/>
    <w:lvl w:ilvl="0" w:tplc="29867C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785096F"/>
    <w:multiLevelType w:val="multilevel"/>
    <w:tmpl w:val="7CB6C3F6"/>
    <w:lvl w:ilvl="0">
      <w:start w:val="43"/>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D0C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26" w15:restartNumberingAfterBreak="0">
    <w:nsid w:val="543534C4"/>
    <w:multiLevelType w:val="multilevel"/>
    <w:tmpl w:val="CEA8B9F4"/>
    <w:lvl w:ilvl="0">
      <w:start w:val="50"/>
      <w:numFmt w:val="none"/>
      <w:lvlText w:val="50."/>
      <w:lvlJc w:val="left"/>
      <w:pPr>
        <w:ind w:left="360" w:hanging="360"/>
      </w:pPr>
      <w:rPr>
        <w:rFonts w:hint="default"/>
      </w:rPr>
    </w:lvl>
    <w:lvl w:ilvl="1">
      <w:start w:val="1"/>
      <w:numFmt w:val="decimal"/>
      <w:lvlText w:val="50.%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84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A487A"/>
    <w:multiLevelType w:val="hybridMultilevel"/>
    <w:tmpl w:val="7396D3B4"/>
    <w:lvl w:ilvl="0" w:tplc="5ED458FE">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0" w15:restartNumberingAfterBreak="0">
    <w:nsid w:val="69470795"/>
    <w:multiLevelType w:val="multilevel"/>
    <w:tmpl w:val="3076ACB2"/>
    <w:lvl w:ilvl="0">
      <w:start w:val="5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3D5B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120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2467FE"/>
    <w:multiLevelType w:val="hybridMultilevel"/>
    <w:tmpl w:val="B6AC9D38"/>
    <w:lvl w:ilvl="0" w:tplc="08422D14">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E0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D7E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4"/>
  </w:num>
  <w:num w:numId="9">
    <w:abstractNumId w:val="5"/>
  </w:num>
  <w:num w:numId="10">
    <w:abstractNumId w:val="6"/>
  </w:num>
  <w:num w:numId="11">
    <w:abstractNumId w:val="16"/>
  </w:num>
  <w:num w:numId="12">
    <w:abstractNumId w:val="1"/>
  </w:num>
  <w:num w:numId="13">
    <w:abstractNumId w:val="34"/>
  </w:num>
  <w:num w:numId="14">
    <w:abstractNumId w:val="3"/>
  </w:num>
  <w:num w:numId="15">
    <w:abstractNumId w:val="21"/>
  </w:num>
  <w:num w:numId="16">
    <w:abstractNumId w:val="24"/>
  </w:num>
  <w:num w:numId="17">
    <w:abstractNumId w:val="35"/>
  </w:num>
  <w:num w:numId="18">
    <w:abstractNumId w:val="28"/>
  </w:num>
  <w:num w:numId="19">
    <w:abstractNumId w:val="8"/>
  </w:num>
  <w:num w:numId="20">
    <w:abstractNumId w:val="23"/>
  </w:num>
  <w:num w:numId="21">
    <w:abstractNumId w:val="12"/>
  </w:num>
  <w:num w:numId="22">
    <w:abstractNumId w:val="36"/>
  </w:num>
  <w:num w:numId="23">
    <w:abstractNumId w:val="13"/>
  </w:num>
  <w:num w:numId="24">
    <w:abstractNumId w:val="4"/>
  </w:num>
  <w:num w:numId="25">
    <w:abstractNumId w:val="9"/>
  </w:num>
  <w:num w:numId="26">
    <w:abstractNumId w:val="32"/>
  </w:num>
  <w:num w:numId="27">
    <w:abstractNumId w:val="20"/>
  </w:num>
  <w:num w:numId="28">
    <w:abstractNumId w:val="31"/>
  </w:num>
  <w:num w:numId="29">
    <w:abstractNumId w:val="15"/>
  </w:num>
  <w:num w:numId="30">
    <w:abstractNumId w:val="19"/>
  </w:num>
  <w:num w:numId="31">
    <w:abstractNumId w:val="17"/>
  </w:num>
  <w:num w:numId="32">
    <w:abstractNumId w:val="10"/>
  </w:num>
  <w:num w:numId="33">
    <w:abstractNumId w:val="22"/>
  </w:num>
  <w:num w:numId="34">
    <w:abstractNumId w:val="26"/>
  </w:num>
  <w:num w:numId="35">
    <w:abstractNumId w:val="2"/>
  </w:num>
  <w:num w:numId="36">
    <w:abstractNumId w:val="30"/>
  </w:num>
  <w:num w:numId="37">
    <w:abstractNumId w:val="33"/>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0"/>
    <w:rsid w:val="00001574"/>
    <w:rsid w:val="00002074"/>
    <w:rsid w:val="0000304E"/>
    <w:rsid w:val="00003228"/>
    <w:rsid w:val="00003D8F"/>
    <w:rsid w:val="00003F63"/>
    <w:rsid w:val="00003FD5"/>
    <w:rsid w:val="00004590"/>
    <w:rsid w:val="00004B4D"/>
    <w:rsid w:val="00005166"/>
    <w:rsid w:val="000064B5"/>
    <w:rsid w:val="00006A9C"/>
    <w:rsid w:val="0000746B"/>
    <w:rsid w:val="00007B3C"/>
    <w:rsid w:val="00011C38"/>
    <w:rsid w:val="00012D11"/>
    <w:rsid w:val="0001349C"/>
    <w:rsid w:val="000136B4"/>
    <w:rsid w:val="000136E6"/>
    <w:rsid w:val="00013CD2"/>
    <w:rsid w:val="000143E8"/>
    <w:rsid w:val="000144AE"/>
    <w:rsid w:val="000144B9"/>
    <w:rsid w:val="00014D64"/>
    <w:rsid w:val="000157DC"/>
    <w:rsid w:val="00015E04"/>
    <w:rsid w:val="000168B7"/>
    <w:rsid w:val="00017F66"/>
    <w:rsid w:val="0002080D"/>
    <w:rsid w:val="00021710"/>
    <w:rsid w:val="00021A07"/>
    <w:rsid w:val="00021BCF"/>
    <w:rsid w:val="00021D14"/>
    <w:rsid w:val="00022172"/>
    <w:rsid w:val="000221E3"/>
    <w:rsid w:val="00022465"/>
    <w:rsid w:val="00022503"/>
    <w:rsid w:val="00022920"/>
    <w:rsid w:val="00022CCE"/>
    <w:rsid w:val="00023F6F"/>
    <w:rsid w:val="00023FAD"/>
    <w:rsid w:val="00027521"/>
    <w:rsid w:val="000278C4"/>
    <w:rsid w:val="000302E1"/>
    <w:rsid w:val="0003079F"/>
    <w:rsid w:val="00031CE8"/>
    <w:rsid w:val="000325FD"/>
    <w:rsid w:val="00033AE4"/>
    <w:rsid w:val="000348E9"/>
    <w:rsid w:val="00035B40"/>
    <w:rsid w:val="00035FC5"/>
    <w:rsid w:val="00036192"/>
    <w:rsid w:val="000371B5"/>
    <w:rsid w:val="000409B6"/>
    <w:rsid w:val="00040C41"/>
    <w:rsid w:val="00040E63"/>
    <w:rsid w:val="00042889"/>
    <w:rsid w:val="00042B62"/>
    <w:rsid w:val="00042E4B"/>
    <w:rsid w:val="00045D1E"/>
    <w:rsid w:val="000464FC"/>
    <w:rsid w:val="0004670C"/>
    <w:rsid w:val="000467D5"/>
    <w:rsid w:val="00046E1E"/>
    <w:rsid w:val="000470CF"/>
    <w:rsid w:val="000473EF"/>
    <w:rsid w:val="000479AA"/>
    <w:rsid w:val="000504A1"/>
    <w:rsid w:val="00051118"/>
    <w:rsid w:val="0005167F"/>
    <w:rsid w:val="00051F6F"/>
    <w:rsid w:val="000521CE"/>
    <w:rsid w:val="00052BEC"/>
    <w:rsid w:val="00054B15"/>
    <w:rsid w:val="00055879"/>
    <w:rsid w:val="00056045"/>
    <w:rsid w:val="00056624"/>
    <w:rsid w:val="00057FD4"/>
    <w:rsid w:val="0006037B"/>
    <w:rsid w:val="000615AF"/>
    <w:rsid w:val="00061A32"/>
    <w:rsid w:val="000622C1"/>
    <w:rsid w:val="00063004"/>
    <w:rsid w:val="00063382"/>
    <w:rsid w:val="000637BF"/>
    <w:rsid w:val="00063A26"/>
    <w:rsid w:val="0006429A"/>
    <w:rsid w:val="0006460E"/>
    <w:rsid w:val="000651DF"/>
    <w:rsid w:val="00065939"/>
    <w:rsid w:val="0006609C"/>
    <w:rsid w:val="00067406"/>
    <w:rsid w:val="00067A92"/>
    <w:rsid w:val="000708B4"/>
    <w:rsid w:val="0007163A"/>
    <w:rsid w:val="000723F3"/>
    <w:rsid w:val="00072946"/>
    <w:rsid w:val="00074736"/>
    <w:rsid w:val="00074F79"/>
    <w:rsid w:val="000754C6"/>
    <w:rsid w:val="00075EB1"/>
    <w:rsid w:val="00076364"/>
    <w:rsid w:val="000776CE"/>
    <w:rsid w:val="00077C43"/>
    <w:rsid w:val="00081C38"/>
    <w:rsid w:val="00082A06"/>
    <w:rsid w:val="00083763"/>
    <w:rsid w:val="00084BD4"/>
    <w:rsid w:val="00085125"/>
    <w:rsid w:val="000858EA"/>
    <w:rsid w:val="000862F3"/>
    <w:rsid w:val="000867FF"/>
    <w:rsid w:val="00086C81"/>
    <w:rsid w:val="00090857"/>
    <w:rsid w:val="00090CD4"/>
    <w:rsid w:val="00091526"/>
    <w:rsid w:val="00091825"/>
    <w:rsid w:val="00091E6C"/>
    <w:rsid w:val="00092809"/>
    <w:rsid w:val="00095D04"/>
    <w:rsid w:val="000A020A"/>
    <w:rsid w:val="000A0238"/>
    <w:rsid w:val="000A06DF"/>
    <w:rsid w:val="000A119E"/>
    <w:rsid w:val="000A19E0"/>
    <w:rsid w:val="000A1AD8"/>
    <w:rsid w:val="000A1DCB"/>
    <w:rsid w:val="000A26CD"/>
    <w:rsid w:val="000A2B6A"/>
    <w:rsid w:val="000A300F"/>
    <w:rsid w:val="000A3C75"/>
    <w:rsid w:val="000A401E"/>
    <w:rsid w:val="000A407D"/>
    <w:rsid w:val="000A4988"/>
    <w:rsid w:val="000A60E2"/>
    <w:rsid w:val="000B0823"/>
    <w:rsid w:val="000B2CA4"/>
    <w:rsid w:val="000B2E2E"/>
    <w:rsid w:val="000B31C6"/>
    <w:rsid w:val="000B3BAA"/>
    <w:rsid w:val="000B429D"/>
    <w:rsid w:val="000B433D"/>
    <w:rsid w:val="000B4DDC"/>
    <w:rsid w:val="000B73BD"/>
    <w:rsid w:val="000B7709"/>
    <w:rsid w:val="000C1606"/>
    <w:rsid w:val="000C1D53"/>
    <w:rsid w:val="000C20D5"/>
    <w:rsid w:val="000C29AA"/>
    <w:rsid w:val="000C2D64"/>
    <w:rsid w:val="000C310B"/>
    <w:rsid w:val="000C5545"/>
    <w:rsid w:val="000C5703"/>
    <w:rsid w:val="000C6066"/>
    <w:rsid w:val="000C655E"/>
    <w:rsid w:val="000C6AA4"/>
    <w:rsid w:val="000C72A7"/>
    <w:rsid w:val="000C7B7C"/>
    <w:rsid w:val="000D011E"/>
    <w:rsid w:val="000D04F7"/>
    <w:rsid w:val="000D0F8F"/>
    <w:rsid w:val="000D1849"/>
    <w:rsid w:val="000D2948"/>
    <w:rsid w:val="000D2B04"/>
    <w:rsid w:val="000D2BCE"/>
    <w:rsid w:val="000D2F98"/>
    <w:rsid w:val="000D3A37"/>
    <w:rsid w:val="000D3B58"/>
    <w:rsid w:val="000D61C7"/>
    <w:rsid w:val="000D6544"/>
    <w:rsid w:val="000D676F"/>
    <w:rsid w:val="000D682E"/>
    <w:rsid w:val="000D7D73"/>
    <w:rsid w:val="000E0253"/>
    <w:rsid w:val="000E0261"/>
    <w:rsid w:val="000E1400"/>
    <w:rsid w:val="000E1AA8"/>
    <w:rsid w:val="000E221F"/>
    <w:rsid w:val="000E266C"/>
    <w:rsid w:val="000E3F66"/>
    <w:rsid w:val="000E415D"/>
    <w:rsid w:val="000E496D"/>
    <w:rsid w:val="000E4FE9"/>
    <w:rsid w:val="000E5B32"/>
    <w:rsid w:val="000E5F48"/>
    <w:rsid w:val="000E62BC"/>
    <w:rsid w:val="000F0551"/>
    <w:rsid w:val="000F0A71"/>
    <w:rsid w:val="000F12C0"/>
    <w:rsid w:val="000F2A0C"/>
    <w:rsid w:val="000F2F6E"/>
    <w:rsid w:val="000F4907"/>
    <w:rsid w:val="000F54A0"/>
    <w:rsid w:val="000F57F7"/>
    <w:rsid w:val="000F6C08"/>
    <w:rsid w:val="000F6C81"/>
    <w:rsid w:val="000F7898"/>
    <w:rsid w:val="000F79BE"/>
    <w:rsid w:val="000F79CE"/>
    <w:rsid w:val="000F79FD"/>
    <w:rsid w:val="001001FF"/>
    <w:rsid w:val="00102ECC"/>
    <w:rsid w:val="00103877"/>
    <w:rsid w:val="00103C33"/>
    <w:rsid w:val="00103E69"/>
    <w:rsid w:val="00104073"/>
    <w:rsid w:val="00104B0B"/>
    <w:rsid w:val="00107805"/>
    <w:rsid w:val="00107BA5"/>
    <w:rsid w:val="00110703"/>
    <w:rsid w:val="00110A7A"/>
    <w:rsid w:val="00110B39"/>
    <w:rsid w:val="00110E00"/>
    <w:rsid w:val="00111423"/>
    <w:rsid w:val="001122D8"/>
    <w:rsid w:val="00112A5D"/>
    <w:rsid w:val="001133AA"/>
    <w:rsid w:val="001137EF"/>
    <w:rsid w:val="00113901"/>
    <w:rsid w:val="00115900"/>
    <w:rsid w:val="00116105"/>
    <w:rsid w:val="0011678E"/>
    <w:rsid w:val="00116862"/>
    <w:rsid w:val="00117C08"/>
    <w:rsid w:val="00120319"/>
    <w:rsid w:val="00120C3C"/>
    <w:rsid w:val="00121952"/>
    <w:rsid w:val="00121A42"/>
    <w:rsid w:val="00122E40"/>
    <w:rsid w:val="001234B9"/>
    <w:rsid w:val="00123B6E"/>
    <w:rsid w:val="001240DB"/>
    <w:rsid w:val="00124226"/>
    <w:rsid w:val="0012432B"/>
    <w:rsid w:val="001250AA"/>
    <w:rsid w:val="00125D03"/>
    <w:rsid w:val="00125FCD"/>
    <w:rsid w:val="00126971"/>
    <w:rsid w:val="00126DA1"/>
    <w:rsid w:val="0012762E"/>
    <w:rsid w:val="0013133F"/>
    <w:rsid w:val="00131EA9"/>
    <w:rsid w:val="001320C9"/>
    <w:rsid w:val="0013286B"/>
    <w:rsid w:val="001329D2"/>
    <w:rsid w:val="00132CD9"/>
    <w:rsid w:val="001337B3"/>
    <w:rsid w:val="00134158"/>
    <w:rsid w:val="00134282"/>
    <w:rsid w:val="001344D9"/>
    <w:rsid w:val="00135319"/>
    <w:rsid w:val="0013549B"/>
    <w:rsid w:val="001354CA"/>
    <w:rsid w:val="00135ABE"/>
    <w:rsid w:val="001370BC"/>
    <w:rsid w:val="0013799B"/>
    <w:rsid w:val="0014022C"/>
    <w:rsid w:val="00140AA2"/>
    <w:rsid w:val="00142555"/>
    <w:rsid w:val="0014331D"/>
    <w:rsid w:val="00144FD8"/>
    <w:rsid w:val="001455A8"/>
    <w:rsid w:val="00145A45"/>
    <w:rsid w:val="00145D98"/>
    <w:rsid w:val="001466CB"/>
    <w:rsid w:val="0014675C"/>
    <w:rsid w:val="00146AC7"/>
    <w:rsid w:val="00146F53"/>
    <w:rsid w:val="00150115"/>
    <w:rsid w:val="0015011B"/>
    <w:rsid w:val="00150CF5"/>
    <w:rsid w:val="001518D5"/>
    <w:rsid w:val="00151A46"/>
    <w:rsid w:val="0015243F"/>
    <w:rsid w:val="001525BE"/>
    <w:rsid w:val="00153007"/>
    <w:rsid w:val="0015365D"/>
    <w:rsid w:val="00153747"/>
    <w:rsid w:val="001554B9"/>
    <w:rsid w:val="00156A12"/>
    <w:rsid w:val="001573F9"/>
    <w:rsid w:val="00157B6A"/>
    <w:rsid w:val="00160673"/>
    <w:rsid w:val="001621A1"/>
    <w:rsid w:val="00163615"/>
    <w:rsid w:val="0016439F"/>
    <w:rsid w:val="001658D3"/>
    <w:rsid w:val="00165CD1"/>
    <w:rsid w:val="00166574"/>
    <w:rsid w:val="0016687B"/>
    <w:rsid w:val="00167A5D"/>
    <w:rsid w:val="001730E6"/>
    <w:rsid w:val="00173C6D"/>
    <w:rsid w:val="00174E7A"/>
    <w:rsid w:val="00174F55"/>
    <w:rsid w:val="0017534A"/>
    <w:rsid w:val="001760B1"/>
    <w:rsid w:val="00176D10"/>
    <w:rsid w:val="001778DB"/>
    <w:rsid w:val="001808A6"/>
    <w:rsid w:val="0018222A"/>
    <w:rsid w:val="00183236"/>
    <w:rsid w:val="00184919"/>
    <w:rsid w:val="00184EB9"/>
    <w:rsid w:val="00184F20"/>
    <w:rsid w:val="001859B6"/>
    <w:rsid w:val="00186DD9"/>
    <w:rsid w:val="00187157"/>
    <w:rsid w:val="001902E3"/>
    <w:rsid w:val="00190346"/>
    <w:rsid w:val="00191327"/>
    <w:rsid w:val="00191BE1"/>
    <w:rsid w:val="00191CDA"/>
    <w:rsid w:val="00193E3A"/>
    <w:rsid w:val="001944AE"/>
    <w:rsid w:val="00195348"/>
    <w:rsid w:val="00195516"/>
    <w:rsid w:val="00195779"/>
    <w:rsid w:val="001959E4"/>
    <w:rsid w:val="00195D16"/>
    <w:rsid w:val="0019608E"/>
    <w:rsid w:val="0019758E"/>
    <w:rsid w:val="001A164C"/>
    <w:rsid w:val="001A1679"/>
    <w:rsid w:val="001A1D54"/>
    <w:rsid w:val="001A3784"/>
    <w:rsid w:val="001A3C0F"/>
    <w:rsid w:val="001A47FD"/>
    <w:rsid w:val="001A487F"/>
    <w:rsid w:val="001A4994"/>
    <w:rsid w:val="001A4A90"/>
    <w:rsid w:val="001A50AE"/>
    <w:rsid w:val="001A528D"/>
    <w:rsid w:val="001A569E"/>
    <w:rsid w:val="001A62B6"/>
    <w:rsid w:val="001A638A"/>
    <w:rsid w:val="001B0233"/>
    <w:rsid w:val="001B0573"/>
    <w:rsid w:val="001B09A8"/>
    <w:rsid w:val="001B0D68"/>
    <w:rsid w:val="001B0E13"/>
    <w:rsid w:val="001B12BA"/>
    <w:rsid w:val="001B26E5"/>
    <w:rsid w:val="001B2894"/>
    <w:rsid w:val="001B3489"/>
    <w:rsid w:val="001B47A3"/>
    <w:rsid w:val="001B4AEE"/>
    <w:rsid w:val="001B4DFE"/>
    <w:rsid w:val="001B5CE5"/>
    <w:rsid w:val="001B6B39"/>
    <w:rsid w:val="001B7195"/>
    <w:rsid w:val="001B7419"/>
    <w:rsid w:val="001B7AF7"/>
    <w:rsid w:val="001C0566"/>
    <w:rsid w:val="001C0610"/>
    <w:rsid w:val="001C0EEB"/>
    <w:rsid w:val="001C1360"/>
    <w:rsid w:val="001C1E75"/>
    <w:rsid w:val="001C402A"/>
    <w:rsid w:val="001C5A84"/>
    <w:rsid w:val="001C6000"/>
    <w:rsid w:val="001C6369"/>
    <w:rsid w:val="001C6CDC"/>
    <w:rsid w:val="001C6EF1"/>
    <w:rsid w:val="001C79F6"/>
    <w:rsid w:val="001C7ABE"/>
    <w:rsid w:val="001D0D1E"/>
    <w:rsid w:val="001D1E17"/>
    <w:rsid w:val="001D2032"/>
    <w:rsid w:val="001D2580"/>
    <w:rsid w:val="001D2B3C"/>
    <w:rsid w:val="001D2BFB"/>
    <w:rsid w:val="001D45CF"/>
    <w:rsid w:val="001D4885"/>
    <w:rsid w:val="001D54BF"/>
    <w:rsid w:val="001D56EA"/>
    <w:rsid w:val="001D5914"/>
    <w:rsid w:val="001D7170"/>
    <w:rsid w:val="001D7CEA"/>
    <w:rsid w:val="001E0544"/>
    <w:rsid w:val="001E0FE8"/>
    <w:rsid w:val="001E1174"/>
    <w:rsid w:val="001E23BC"/>
    <w:rsid w:val="001E42A9"/>
    <w:rsid w:val="001E4D11"/>
    <w:rsid w:val="001E4DEF"/>
    <w:rsid w:val="001E6135"/>
    <w:rsid w:val="001E6312"/>
    <w:rsid w:val="001E654F"/>
    <w:rsid w:val="001E6AFD"/>
    <w:rsid w:val="001E6B0E"/>
    <w:rsid w:val="001E76C1"/>
    <w:rsid w:val="001E7CD3"/>
    <w:rsid w:val="001F0C5F"/>
    <w:rsid w:val="001F1013"/>
    <w:rsid w:val="001F114E"/>
    <w:rsid w:val="001F4286"/>
    <w:rsid w:val="001F448F"/>
    <w:rsid w:val="001F48E2"/>
    <w:rsid w:val="001F4F23"/>
    <w:rsid w:val="001F51EC"/>
    <w:rsid w:val="001F55DE"/>
    <w:rsid w:val="001F5973"/>
    <w:rsid w:val="001F70AC"/>
    <w:rsid w:val="001F79C9"/>
    <w:rsid w:val="00201360"/>
    <w:rsid w:val="00201A5C"/>
    <w:rsid w:val="00202178"/>
    <w:rsid w:val="00202239"/>
    <w:rsid w:val="00202FF6"/>
    <w:rsid w:val="00203C59"/>
    <w:rsid w:val="002044C5"/>
    <w:rsid w:val="00204BE9"/>
    <w:rsid w:val="00205466"/>
    <w:rsid w:val="0020547C"/>
    <w:rsid w:val="00205E86"/>
    <w:rsid w:val="00205FF1"/>
    <w:rsid w:val="002060FB"/>
    <w:rsid w:val="0020689F"/>
    <w:rsid w:val="00207472"/>
    <w:rsid w:val="00207ACC"/>
    <w:rsid w:val="00207D8A"/>
    <w:rsid w:val="00207EF8"/>
    <w:rsid w:val="00207F36"/>
    <w:rsid w:val="0021056B"/>
    <w:rsid w:val="0021065E"/>
    <w:rsid w:val="00210CC5"/>
    <w:rsid w:val="00211B82"/>
    <w:rsid w:val="00212377"/>
    <w:rsid w:val="00212E14"/>
    <w:rsid w:val="00213845"/>
    <w:rsid w:val="00213B35"/>
    <w:rsid w:val="00216AF6"/>
    <w:rsid w:val="00216D79"/>
    <w:rsid w:val="00217100"/>
    <w:rsid w:val="00217CD4"/>
    <w:rsid w:val="00217DC6"/>
    <w:rsid w:val="002207FB"/>
    <w:rsid w:val="00220E8C"/>
    <w:rsid w:val="00221EAA"/>
    <w:rsid w:val="0022229D"/>
    <w:rsid w:val="00222516"/>
    <w:rsid w:val="00222B6C"/>
    <w:rsid w:val="00223A5F"/>
    <w:rsid w:val="00223C3B"/>
    <w:rsid w:val="00225BAE"/>
    <w:rsid w:val="002313BC"/>
    <w:rsid w:val="00231C38"/>
    <w:rsid w:val="002320ED"/>
    <w:rsid w:val="0023608B"/>
    <w:rsid w:val="00236344"/>
    <w:rsid w:val="0023679D"/>
    <w:rsid w:val="00237382"/>
    <w:rsid w:val="002406E7"/>
    <w:rsid w:val="002409D8"/>
    <w:rsid w:val="00240F7F"/>
    <w:rsid w:val="00242E8E"/>
    <w:rsid w:val="00242F41"/>
    <w:rsid w:val="00243894"/>
    <w:rsid w:val="00244268"/>
    <w:rsid w:val="0024502F"/>
    <w:rsid w:val="00247778"/>
    <w:rsid w:val="00250157"/>
    <w:rsid w:val="00252CB9"/>
    <w:rsid w:val="00253684"/>
    <w:rsid w:val="0025397E"/>
    <w:rsid w:val="00253B88"/>
    <w:rsid w:val="0025466F"/>
    <w:rsid w:val="00254854"/>
    <w:rsid w:val="0025504C"/>
    <w:rsid w:val="0026061B"/>
    <w:rsid w:val="002617AC"/>
    <w:rsid w:val="00261E40"/>
    <w:rsid w:val="00261FA2"/>
    <w:rsid w:val="002626A3"/>
    <w:rsid w:val="00262B7E"/>
    <w:rsid w:val="00264497"/>
    <w:rsid w:val="00265FC6"/>
    <w:rsid w:val="002703EC"/>
    <w:rsid w:val="002706CB"/>
    <w:rsid w:val="0027137F"/>
    <w:rsid w:val="00272874"/>
    <w:rsid w:val="0027323C"/>
    <w:rsid w:val="002732B9"/>
    <w:rsid w:val="002741D5"/>
    <w:rsid w:val="002745B0"/>
    <w:rsid w:val="002749F8"/>
    <w:rsid w:val="00274D4D"/>
    <w:rsid w:val="00275064"/>
    <w:rsid w:val="002764DF"/>
    <w:rsid w:val="00276732"/>
    <w:rsid w:val="00276D97"/>
    <w:rsid w:val="00277613"/>
    <w:rsid w:val="00277646"/>
    <w:rsid w:val="002809B8"/>
    <w:rsid w:val="00280AAC"/>
    <w:rsid w:val="002820AB"/>
    <w:rsid w:val="0028218A"/>
    <w:rsid w:val="002849F3"/>
    <w:rsid w:val="00285F19"/>
    <w:rsid w:val="0028627D"/>
    <w:rsid w:val="00286721"/>
    <w:rsid w:val="0028677D"/>
    <w:rsid w:val="00287474"/>
    <w:rsid w:val="002877F9"/>
    <w:rsid w:val="00287BC9"/>
    <w:rsid w:val="0029013D"/>
    <w:rsid w:val="002906C4"/>
    <w:rsid w:val="0029095D"/>
    <w:rsid w:val="00290E83"/>
    <w:rsid w:val="002929C0"/>
    <w:rsid w:val="00293077"/>
    <w:rsid w:val="00294BC3"/>
    <w:rsid w:val="0029597E"/>
    <w:rsid w:val="0029635C"/>
    <w:rsid w:val="002979C7"/>
    <w:rsid w:val="002A0708"/>
    <w:rsid w:val="002A07D0"/>
    <w:rsid w:val="002A0851"/>
    <w:rsid w:val="002A164A"/>
    <w:rsid w:val="002A3E9D"/>
    <w:rsid w:val="002A4D1E"/>
    <w:rsid w:val="002A514C"/>
    <w:rsid w:val="002A5340"/>
    <w:rsid w:val="002A5698"/>
    <w:rsid w:val="002A59D6"/>
    <w:rsid w:val="002A6555"/>
    <w:rsid w:val="002A729E"/>
    <w:rsid w:val="002A7431"/>
    <w:rsid w:val="002B3074"/>
    <w:rsid w:val="002B4111"/>
    <w:rsid w:val="002B4AA0"/>
    <w:rsid w:val="002B6E04"/>
    <w:rsid w:val="002B7074"/>
    <w:rsid w:val="002C0059"/>
    <w:rsid w:val="002C022D"/>
    <w:rsid w:val="002C120E"/>
    <w:rsid w:val="002C172E"/>
    <w:rsid w:val="002C18BF"/>
    <w:rsid w:val="002C2519"/>
    <w:rsid w:val="002C2B50"/>
    <w:rsid w:val="002C3D49"/>
    <w:rsid w:val="002C4B63"/>
    <w:rsid w:val="002C4BD3"/>
    <w:rsid w:val="002C57FE"/>
    <w:rsid w:val="002D09A6"/>
    <w:rsid w:val="002D0F07"/>
    <w:rsid w:val="002D11B2"/>
    <w:rsid w:val="002D1422"/>
    <w:rsid w:val="002D15FE"/>
    <w:rsid w:val="002D428A"/>
    <w:rsid w:val="002D7909"/>
    <w:rsid w:val="002D799C"/>
    <w:rsid w:val="002E034C"/>
    <w:rsid w:val="002E05CA"/>
    <w:rsid w:val="002E133E"/>
    <w:rsid w:val="002E15C5"/>
    <w:rsid w:val="002E2EE9"/>
    <w:rsid w:val="002E3170"/>
    <w:rsid w:val="002E3397"/>
    <w:rsid w:val="002E389B"/>
    <w:rsid w:val="002E3912"/>
    <w:rsid w:val="002E410A"/>
    <w:rsid w:val="002E4EEC"/>
    <w:rsid w:val="002E5B5A"/>
    <w:rsid w:val="002E67D2"/>
    <w:rsid w:val="002F01A4"/>
    <w:rsid w:val="002F09F1"/>
    <w:rsid w:val="002F0D30"/>
    <w:rsid w:val="002F1D5E"/>
    <w:rsid w:val="002F2E93"/>
    <w:rsid w:val="002F49D3"/>
    <w:rsid w:val="002F4CF9"/>
    <w:rsid w:val="002F5032"/>
    <w:rsid w:val="002F7840"/>
    <w:rsid w:val="002F7843"/>
    <w:rsid w:val="002F7B9F"/>
    <w:rsid w:val="002F7D7B"/>
    <w:rsid w:val="00300573"/>
    <w:rsid w:val="00300B80"/>
    <w:rsid w:val="00300D69"/>
    <w:rsid w:val="00301097"/>
    <w:rsid w:val="0030115D"/>
    <w:rsid w:val="00301B8A"/>
    <w:rsid w:val="0030236D"/>
    <w:rsid w:val="00302733"/>
    <w:rsid w:val="003035E6"/>
    <w:rsid w:val="00303834"/>
    <w:rsid w:val="00304C9B"/>
    <w:rsid w:val="0030537D"/>
    <w:rsid w:val="0030556A"/>
    <w:rsid w:val="00306614"/>
    <w:rsid w:val="00306698"/>
    <w:rsid w:val="003067F3"/>
    <w:rsid w:val="00306AA5"/>
    <w:rsid w:val="00310078"/>
    <w:rsid w:val="003110C4"/>
    <w:rsid w:val="003114E8"/>
    <w:rsid w:val="00311E38"/>
    <w:rsid w:val="00311F55"/>
    <w:rsid w:val="0031242C"/>
    <w:rsid w:val="0031369D"/>
    <w:rsid w:val="003138E5"/>
    <w:rsid w:val="00313F1B"/>
    <w:rsid w:val="00314EA5"/>
    <w:rsid w:val="00315022"/>
    <w:rsid w:val="00315512"/>
    <w:rsid w:val="00317472"/>
    <w:rsid w:val="003208E5"/>
    <w:rsid w:val="00320CB9"/>
    <w:rsid w:val="0032290B"/>
    <w:rsid w:val="003229CA"/>
    <w:rsid w:val="003249ED"/>
    <w:rsid w:val="00325C91"/>
    <w:rsid w:val="00326195"/>
    <w:rsid w:val="00326238"/>
    <w:rsid w:val="003267B9"/>
    <w:rsid w:val="00326973"/>
    <w:rsid w:val="00326BDA"/>
    <w:rsid w:val="003273BA"/>
    <w:rsid w:val="00327A46"/>
    <w:rsid w:val="00327A4D"/>
    <w:rsid w:val="00330188"/>
    <w:rsid w:val="00331F4A"/>
    <w:rsid w:val="00332C70"/>
    <w:rsid w:val="00336AF4"/>
    <w:rsid w:val="0033709A"/>
    <w:rsid w:val="003374FD"/>
    <w:rsid w:val="0033771B"/>
    <w:rsid w:val="00337AE0"/>
    <w:rsid w:val="00337CBA"/>
    <w:rsid w:val="003408F7"/>
    <w:rsid w:val="00340F51"/>
    <w:rsid w:val="00341623"/>
    <w:rsid w:val="00341FDA"/>
    <w:rsid w:val="003432DC"/>
    <w:rsid w:val="00344D31"/>
    <w:rsid w:val="00345DD4"/>
    <w:rsid w:val="00350882"/>
    <w:rsid w:val="003518FD"/>
    <w:rsid w:val="00352555"/>
    <w:rsid w:val="00352F5B"/>
    <w:rsid w:val="003539AE"/>
    <w:rsid w:val="00353F49"/>
    <w:rsid w:val="00354495"/>
    <w:rsid w:val="003546E3"/>
    <w:rsid w:val="00355C58"/>
    <w:rsid w:val="00355D92"/>
    <w:rsid w:val="00356A3F"/>
    <w:rsid w:val="003570B0"/>
    <w:rsid w:val="00357F99"/>
    <w:rsid w:val="003602EC"/>
    <w:rsid w:val="003608D9"/>
    <w:rsid w:val="00360E2E"/>
    <w:rsid w:val="00362BCB"/>
    <w:rsid w:val="0036326F"/>
    <w:rsid w:val="00363636"/>
    <w:rsid w:val="003638EA"/>
    <w:rsid w:val="00363A1F"/>
    <w:rsid w:val="00364D44"/>
    <w:rsid w:val="003653F1"/>
    <w:rsid w:val="00365914"/>
    <w:rsid w:val="00365B97"/>
    <w:rsid w:val="00365C48"/>
    <w:rsid w:val="00366F7C"/>
    <w:rsid w:val="00370752"/>
    <w:rsid w:val="00372F8B"/>
    <w:rsid w:val="00373AA2"/>
    <w:rsid w:val="0037588F"/>
    <w:rsid w:val="00376777"/>
    <w:rsid w:val="003816D0"/>
    <w:rsid w:val="00381A6E"/>
    <w:rsid w:val="003825A3"/>
    <w:rsid w:val="00384D70"/>
    <w:rsid w:val="00384EBF"/>
    <w:rsid w:val="00385F16"/>
    <w:rsid w:val="00385F9C"/>
    <w:rsid w:val="0038636A"/>
    <w:rsid w:val="00386DFF"/>
    <w:rsid w:val="003871F8"/>
    <w:rsid w:val="00390DD6"/>
    <w:rsid w:val="0039230E"/>
    <w:rsid w:val="00392437"/>
    <w:rsid w:val="00392C2C"/>
    <w:rsid w:val="00393162"/>
    <w:rsid w:val="00393308"/>
    <w:rsid w:val="0039380A"/>
    <w:rsid w:val="00393FFE"/>
    <w:rsid w:val="003945F4"/>
    <w:rsid w:val="0039549A"/>
    <w:rsid w:val="00396261"/>
    <w:rsid w:val="00396FEB"/>
    <w:rsid w:val="003974A1"/>
    <w:rsid w:val="003A048D"/>
    <w:rsid w:val="003A163F"/>
    <w:rsid w:val="003A247E"/>
    <w:rsid w:val="003A2C0D"/>
    <w:rsid w:val="003A458E"/>
    <w:rsid w:val="003A4FBC"/>
    <w:rsid w:val="003A56A8"/>
    <w:rsid w:val="003A60A4"/>
    <w:rsid w:val="003A7036"/>
    <w:rsid w:val="003A7156"/>
    <w:rsid w:val="003A7597"/>
    <w:rsid w:val="003A7F11"/>
    <w:rsid w:val="003B0771"/>
    <w:rsid w:val="003B094E"/>
    <w:rsid w:val="003B0ACC"/>
    <w:rsid w:val="003B0E57"/>
    <w:rsid w:val="003B26D2"/>
    <w:rsid w:val="003B375B"/>
    <w:rsid w:val="003B43DC"/>
    <w:rsid w:val="003B4533"/>
    <w:rsid w:val="003B458C"/>
    <w:rsid w:val="003B5548"/>
    <w:rsid w:val="003B5D16"/>
    <w:rsid w:val="003B6E83"/>
    <w:rsid w:val="003B6FD8"/>
    <w:rsid w:val="003C0AAF"/>
    <w:rsid w:val="003C1A71"/>
    <w:rsid w:val="003C212F"/>
    <w:rsid w:val="003C4596"/>
    <w:rsid w:val="003C56CF"/>
    <w:rsid w:val="003C63F1"/>
    <w:rsid w:val="003C6AD6"/>
    <w:rsid w:val="003C6FAC"/>
    <w:rsid w:val="003C75CA"/>
    <w:rsid w:val="003C7B7A"/>
    <w:rsid w:val="003C7F57"/>
    <w:rsid w:val="003D0D1E"/>
    <w:rsid w:val="003D182F"/>
    <w:rsid w:val="003D1FB4"/>
    <w:rsid w:val="003D2A5F"/>
    <w:rsid w:val="003D2FCA"/>
    <w:rsid w:val="003D3150"/>
    <w:rsid w:val="003D3EA8"/>
    <w:rsid w:val="003D3ECA"/>
    <w:rsid w:val="003D42B4"/>
    <w:rsid w:val="003D44D1"/>
    <w:rsid w:val="003D4A13"/>
    <w:rsid w:val="003D4AC7"/>
    <w:rsid w:val="003D5D58"/>
    <w:rsid w:val="003D747A"/>
    <w:rsid w:val="003D756F"/>
    <w:rsid w:val="003E1B5C"/>
    <w:rsid w:val="003E30F3"/>
    <w:rsid w:val="003E38F7"/>
    <w:rsid w:val="003E3F2E"/>
    <w:rsid w:val="003E4C8E"/>
    <w:rsid w:val="003E5BC7"/>
    <w:rsid w:val="003E6076"/>
    <w:rsid w:val="003E67C2"/>
    <w:rsid w:val="003F21CF"/>
    <w:rsid w:val="003F28A7"/>
    <w:rsid w:val="003F300E"/>
    <w:rsid w:val="003F336A"/>
    <w:rsid w:val="003F582F"/>
    <w:rsid w:val="003F5C07"/>
    <w:rsid w:val="003F77D0"/>
    <w:rsid w:val="00400941"/>
    <w:rsid w:val="00400D47"/>
    <w:rsid w:val="00401964"/>
    <w:rsid w:val="00403172"/>
    <w:rsid w:val="004033E7"/>
    <w:rsid w:val="00404449"/>
    <w:rsid w:val="00404FA3"/>
    <w:rsid w:val="004057CD"/>
    <w:rsid w:val="0040749B"/>
    <w:rsid w:val="00410E78"/>
    <w:rsid w:val="00410F6D"/>
    <w:rsid w:val="004115F8"/>
    <w:rsid w:val="00411CBF"/>
    <w:rsid w:val="004122D0"/>
    <w:rsid w:val="00413734"/>
    <w:rsid w:val="00413CAA"/>
    <w:rsid w:val="00414378"/>
    <w:rsid w:val="00414D4D"/>
    <w:rsid w:val="00414E44"/>
    <w:rsid w:val="00415438"/>
    <w:rsid w:val="004165C7"/>
    <w:rsid w:val="00416703"/>
    <w:rsid w:val="004169CA"/>
    <w:rsid w:val="00416DB4"/>
    <w:rsid w:val="00420251"/>
    <w:rsid w:val="0042162F"/>
    <w:rsid w:val="004229E5"/>
    <w:rsid w:val="00423DCE"/>
    <w:rsid w:val="00424846"/>
    <w:rsid w:val="0042563C"/>
    <w:rsid w:val="00426AB7"/>
    <w:rsid w:val="0042700F"/>
    <w:rsid w:val="004276DE"/>
    <w:rsid w:val="00427765"/>
    <w:rsid w:val="00430BA8"/>
    <w:rsid w:val="0043105C"/>
    <w:rsid w:val="00431DC9"/>
    <w:rsid w:val="00432628"/>
    <w:rsid w:val="004331F8"/>
    <w:rsid w:val="00433F40"/>
    <w:rsid w:val="00434A3D"/>
    <w:rsid w:val="00435EE6"/>
    <w:rsid w:val="004366F8"/>
    <w:rsid w:val="00437B70"/>
    <w:rsid w:val="00437C32"/>
    <w:rsid w:val="004400FC"/>
    <w:rsid w:val="00440302"/>
    <w:rsid w:val="00440ADA"/>
    <w:rsid w:val="004428BE"/>
    <w:rsid w:val="0044386B"/>
    <w:rsid w:val="00443A78"/>
    <w:rsid w:val="004461BB"/>
    <w:rsid w:val="004466F2"/>
    <w:rsid w:val="004470B4"/>
    <w:rsid w:val="004478D7"/>
    <w:rsid w:val="00447A7B"/>
    <w:rsid w:val="00451C3F"/>
    <w:rsid w:val="00451D70"/>
    <w:rsid w:val="004525EC"/>
    <w:rsid w:val="004527AB"/>
    <w:rsid w:val="00453708"/>
    <w:rsid w:val="00453F45"/>
    <w:rsid w:val="00454ACC"/>
    <w:rsid w:val="00455DE6"/>
    <w:rsid w:val="004562BF"/>
    <w:rsid w:val="0045726B"/>
    <w:rsid w:val="0045770E"/>
    <w:rsid w:val="004577EB"/>
    <w:rsid w:val="00457B1F"/>
    <w:rsid w:val="0046072F"/>
    <w:rsid w:val="004618F9"/>
    <w:rsid w:val="00461BAF"/>
    <w:rsid w:val="00462F21"/>
    <w:rsid w:val="00463588"/>
    <w:rsid w:val="00463AC2"/>
    <w:rsid w:val="0046597D"/>
    <w:rsid w:val="0046636D"/>
    <w:rsid w:val="00466A5C"/>
    <w:rsid w:val="004677AB"/>
    <w:rsid w:val="00467849"/>
    <w:rsid w:val="00467B36"/>
    <w:rsid w:val="00467FE6"/>
    <w:rsid w:val="00470E6D"/>
    <w:rsid w:val="00471625"/>
    <w:rsid w:val="004716CF"/>
    <w:rsid w:val="004717CE"/>
    <w:rsid w:val="004719A6"/>
    <w:rsid w:val="00472517"/>
    <w:rsid w:val="004732E0"/>
    <w:rsid w:val="00473375"/>
    <w:rsid w:val="004749D8"/>
    <w:rsid w:val="00474BE5"/>
    <w:rsid w:val="00474F5B"/>
    <w:rsid w:val="00474F60"/>
    <w:rsid w:val="00475221"/>
    <w:rsid w:val="00476839"/>
    <w:rsid w:val="00476F2B"/>
    <w:rsid w:val="00477D36"/>
    <w:rsid w:val="00480A80"/>
    <w:rsid w:val="00480FFC"/>
    <w:rsid w:val="00481155"/>
    <w:rsid w:val="0048247D"/>
    <w:rsid w:val="0048249F"/>
    <w:rsid w:val="00482547"/>
    <w:rsid w:val="00482BA8"/>
    <w:rsid w:val="00483FEB"/>
    <w:rsid w:val="00485305"/>
    <w:rsid w:val="004854E9"/>
    <w:rsid w:val="0048586B"/>
    <w:rsid w:val="00486924"/>
    <w:rsid w:val="00486FA1"/>
    <w:rsid w:val="004908C5"/>
    <w:rsid w:val="00490FBD"/>
    <w:rsid w:val="004919AF"/>
    <w:rsid w:val="00491D48"/>
    <w:rsid w:val="004932B2"/>
    <w:rsid w:val="004939ED"/>
    <w:rsid w:val="00493B6D"/>
    <w:rsid w:val="00493C29"/>
    <w:rsid w:val="00495EBB"/>
    <w:rsid w:val="004A0492"/>
    <w:rsid w:val="004A278D"/>
    <w:rsid w:val="004A4840"/>
    <w:rsid w:val="004A4CEC"/>
    <w:rsid w:val="004A4D17"/>
    <w:rsid w:val="004A50B9"/>
    <w:rsid w:val="004A59D8"/>
    <w:rsid w:val="004A6095"/>
    <w:rsid w:val="004A6BA0"/>
    <w:rsid w:val="004B0DEE"/>
    <w:rsid w:val="004B0E6F"/>
    <w:rsid w:val="004B13DD"/>
    <w:rsid w:val="004B19BC"/>
    <w:rsid w:val="004B230C"/>
    <w:rsid w:val="004B24CB"/>
    <w:rsid w:val="004B4CE6"/>
    <w:rsid w:val="004B6FE5"/>
    <w:rsid w:val="004B7549"/>
    <w:rsid w:val="004B75A7"/>
    <w:rsid w:val="004B7D27"/>
    <w:rsid w:val="004C08E4"/>
    <w:rsid w:val="004C286C"/>
    <w:rsid w:val="004C418E"/>
    <w:rsid w:val="004C44BC"/>
    <w:rsid w:val="004C44F5"/>
    <w:rsid w:val="004C47EF"/>
    <w:rsid w:val="004C53BB"/>
    <w:rsid w:val="004C5686"/>
    <w:rsid w:val="004C613A"/>
    <w:rsid w:val="004C758E"/>
    <w:rsid w:val="004C7A21"/>
    <w:rsid w:val="004D01E0"/>
    <w:rsid w:val="004D07B1"/>
    <w:rsid w:val="004D1AEB"/>
    <w:rsid w:val="004D1C60"/>
    <w:rsid w:val="004D25F3"/>
    <w:rsid w:val="004D4096"/>
    <w:rsid w:val="004D4AFC"/>
    <w:rsid w:val="004D4DC3"/>
    <w:rsid w:val="004D4FAA"/>
    <w:rsid w:val="004D5AB5"/>
    <w:rsid w:val="004D5D30"/>
    <w:rsid w:val="004D6CD5"/>
    <w:rsid w:val="004D7D9D"/>
    <w:rsid w:val="004E0C86"/>
    <w:rsid w:val="004E2DC6"/>
    <w:rsid w:val="004E30E8"/>
    <w:rsid w:val="004E3331"/>
    <w:rsid w:val="004E373E"/>
    <w:rsid w:val="004E3D04"/>
    <w:rsid w:val="004E3E96"/>
    <w:rsid w:val="004E62D9"/>
    <w:rsid w:val="004E6601"/>
    <w:rsid w:val="004E6826"/>
    <w:rsid w:val="004E78F0"/>
    <w:rsid w:val="004F0065"/>
    <w:rsid w:val="004F019D"/>
    <w:rsid w:val="004F070B"/>
    <w:rsid w:val="004F10B0"/>
    <w:rsid w:val="004F2A53"/>
    <w:rsid w:val="004F2EB1"/>
    <w:rsid w:val="004F35D0"/>
    <w:rsid w:val="004F3B38"/>
    <w:rsid w:val="004F4E97"/>
    <w:rsid w:val="004F6502"/>
    <w:rsid w:val="004F7399"/>
    <w:rsid w:val="004F73C5"/>
    <w:rsid w:val="004F7D76"/>
    <w:rsid w:val="00500568"/>
    <w:rsid w:val="0050057F"/>
    <w:rsid w:val="00501CDE"/>
    <w:rsid w:val="00502072"/>
    <w:rsid w:val="00503087"/>
    <w:rsid w:val="0050448F"/>
    <w:rsid w:val="00504805"/>
    <w:rsid w:val="00506506"/>
    <w:rsid w:val="005104A3"/>
    <w:rsid w:val="00510AFC"/>
    <w:rsid w:val="00510C99"/>
    <w:rsid w:val="005110CD"/>
    <w:rsid w:val="005117AC"/>
    <w:rsid w:val="00513F12"/>
    <w:rsid w:val="005144D7"/>
    <w:rsid w:val="0051462A"/>
    <w:rsid w:val="00514D0A"/>
    <w:rsid w:val="00515A92"/>
    <w:rsid w:val="00515F8D"/>
    <w:rsid w:val="00517195"/>
    <w:rsid w:val="00520032"/>
    <w:rsid w:val="00520703"/>
    <w:rsid w:val="00522433"/>
    <w:rsid w:val="005227C8"/>
    <w:rsid w:val="00522F46"/>
    <w:rsid w:val="00523B32"/>
    <w:rsid w:val="00524554"/>
    <w:rsid w:val="00524775"/>
    <w:rsid w:val="005248C2"/>
    <w:rsid w:val="00526414"/>
    <w:rsid w:val="0052659B"/>
    <w:rsid w:val="005269A4"/>
    <w:rsid w:val="005271BC"/>
    <w:rsid w:val="00527D37"/>
    <w:rsid w:val="00530635"/>
    <w:rsid w:val="00530B28"/>
    <w:rsid w:val="00533C97"/>
    <w:rsid w:val="0053597D"/>
    <w:rsid w:val="005362E3"/>
    <w:rsid w:val="0053695E"/>
    <w:rsid w:val="00537D78"/>
    <w:rsid w:val="0054194F"/>
    <w:rsid w:val="00542FBC"/>
    <w:rsid w:val="00543FDC"/>
    <w:rsid w:val="005442AD"/>
    <w:rsid w:val="005457AF"/>
    <w:rsid w:val="00545C1D"/>
    <w:rsid w:val="00545DAD"/>
    <w:rsid w:val="00546E9B"/>
    <w:rsid w:val="005474B4"/>
    <w:rsid w:val="005478CF"/>
    <w:rsid w:val="00547F81"/>
    <w:rsid w:val="00550B2A"/>
    <w:rsid w:val="00551E80"/>
    <w:rsid w:val="00552034"/>
    <w:rsid w:val="0055271B"/>
    <w:rsid w:val="00552E03"/>
    <w:rsid w:val="005533F6"/>
    <w:rsid w:val="00553672"/>
    <w:rsid w:val="00553B60"/>
    <w:rsid w:val="00554440"/>
    <w:rsid w:val="00554F0F"/>
    <w:rsid w:val="00556148"/>
    <w:rsid w:val="00556878"/>
    <w:rsid w:val="005578B2"/>
    <w:rsid w:val="0056019B"/>
    <w:rsid w:val="005611AF"/>
    <w:rsid w:val="00561399"/>
    <w:rsid w:val="00561FA5"/>
    <w:rsid w:val="00562651"/>
    <w:rsid w:val="00562800"/>
    <w:rsid w:val="005630F2"/>
    <w:rsid w:val="005637CA"/>
    <w:rsid w:val="00566A2F"/>
    <w:rsid w:val="00567A52"/>
    <w:rsid w:val="00570019"/>
    <w:rsid w:val="00570AE2"/>
    <w:rsid w:val="00572E6A"/>
    <w:rsid w:val="005733AE"/>
    <w:rsid w:val="00574C3D"/>
    <w:rsid w:val="005759E7"/>
    <w:rsid w:val="00575CE6"/>
    <w:rsid w:val="005764C6"/>
    <w:rsid w:val="00576B4B"/>
    <w:rsid w:val="005803EA"/>
    <w:rsid w:val="00580F20"/>
    <w:rsid w:val="00581094"/>
    <w:rsid w:val="00581E2A"/>
    <w:rsid w:val="005822AE"/>
    <w:rsid w:val="00583007"/>
    <w:rsid w:val="00583C01"/>
    <w:rsid w:val="00583EA2"/>
    <w:rsid w:val="005847F2"/>
    <w:rsid w:val="00585043"/>
    <w:rsid w:val="00586AB8"/>
    <w:rsid w:val="00587545"/>
    <w:rsid w:val="00587813"/>
    <w:rsid w:val="00587B63"/>
    <w:rsid w:val="0059086E"/>
    <w:rsid w:val="00590B3F"/>
    <w:rsid w:val="00591679"/>
    <w:rsid w:val="00591821"/>
    <w:rsid w:val="005918EB"/>
    <w:rsid w:val="00591F0B"/>
    <w:rsid w:val="005945F6"/>
    <w:rsid w:val="00594622"/>
    <w:rsid w:val="00594C3E"/>
    <w:rsid w:val="0059526D"/>
    <w:rsid w:val="00595995"/>
    <w:rsid w:val="00595FCA"/>
    <w:rsid w:val="0059716E"/>
    <w:rsid w:val="005A124C"/>
    <w:rsid w:val="005A3DA6"/>
    <w:rsid w:val="005A42C5"/>
    <w:rsid w:val="005A475A"/>
    <w:rsid w:val="005A6885"/>
    <w:rsid w:val="005A69D8"/>
    <w:rsid w:val="005A6CD8"/>
    <w:rsid w:val="005A7513"/>
    <w:rsid w:val="005A776A"/>
    <w:rsid w:val="005B0A09"/>
    <w:rsid w:val="005B1BFD"/>
    <w:rsid w:val="005B2829"/>
    <w:rsid w:val="005B314D"/>
    <w:rsid w:val="005B3F30"/>
    <w:rsid w:val="005B429F"/>
    <w:rsid w:val="005B44EE"/>
    <w:rsid w:val="005B4CD9"/>
    <w:rsid w:val="005B4F42"/>
    <w:rsid w:val="005B50C0"/>
    <w:rsid w:val="005B67D9"/>
    <w:rsid w:val="005B6AA5"/>
    <w:rsid w:val="005B6D89"/>
    <w:rsid w:val="005B6E15"/>
    <w:rsid w:val="005B750D"/>
    <w:rsid w:val="005B7FEA"/>
    <w:rsid w:val="005C021C"/>
    <w:rsid w:val="005C1BAF"/>
    <w:rsid w:val="005C2DF6"/>
    <w:rsid w:val="005C2E04"/>
    <w:rsid w:val="005C4884"/>
    <w:rsid w:val="005C4BA6"/>
    <w:rsid w:val="005C6E2A"/>
    <w:rsid w:val="005C70D7"/>
    <w:rsid w:val="005C7203"/>
    <w:rsid w:val="005C7A10"/>
    <w:rsid w:val="005C7E6C"/>
    <w:rsid w:val="005D16C7"/>
    <w:rsid w:val="005D1BCA"/>
    <w:rsid w:val="005D20AE"/>
    <w:rsid w:val="005D264C"/>
    <w:rsid w:val="005D3E95"/>
    <w:rsid w:val="005D4400"/>
    <w:rsid w:val="005D4FD9"/>
    <w:rsid w:val="005D556E"/>
    <w:rsid w:val="005D5708"/>
    <w:rsid w:val="005D5E4A"/>
    <w:rsid w:val="005E0401"/>
    <w:rsid w:val="005E11E4"/>
    <w:rsid w:val="005E1BDA"/>
    <w:rsid w:val="005E1C90"/>
    <w:rsid w:val="005E314A"/>
    <w:rsid w:val="005E35EC"/>
    <w:rsid w:val="005E36E2"/>
    <w:rsid w:val="005E4150"/>
    <w:rsid w:val="005E6A3C"/>
    <w:rsid w:val="005E6A97"/>
    <w:rsid w:val="005E6FB3"/>
    <w:rsid w:val="005F10DD"/>
    <w:rsid w:val="005F194B"/>
    <w:rsid w:val="005F24C0"/>
    <w:rsid w:val="005F315E"/>
    <w:rsid w:val="005F387C"/>
    <w:rsid w:val="005F3923"/>
    <w:rsid w:val="005F4C27"/>
    <w:rsid w:val="005F4E0F"/>
    <w:rsid w:val="005F5365"/>
    <w:rsid w:val="005F6C92"/>
    <w:rsid w:val="005F6DE7"/>
    <w:rsid w:val="005F7869"/>
    <w:rsid w:val="00601720"/>
    <w:rsid w:val="00601F74"/>
    <w:rsid w:val="006030AC"/>
    <w:rsid w:val="00603AAD"/>
    <w:rsid w:val="006040DA"/>
    <w:rsid w:val="006044A2"/>
    <w:rsid w:val="00606855"/>
    <w:rsid w:val="00610515"/>
    <w:rsid w:val="00610CC6"/>
    <w:rsid w:val="00611BCF"/>
    <w:rsid w:val="0061285E"/>
    <w:rsid w:val="0061293F"/>
    <w:rsid w:val="00613D8F"/>
    <w:rsid w:val="00613E22"/>
    <w:rsid w:val="00613E42"/>
    <w:rsid w:val="00613F24"/>
    <w:rsid w:val="00614559"/>
    <w:rsid w:val="00615331"/>
    <w:rsid w:val="006161A0"/>
    <w:rsid w:val="00620155"/>
    <w:rsid w:val="0062099D"/>
    <w:rsid w:val="00620C4A"/>
    <w:rsid w:val="00621A44"/>
    <w:rsid w:val="006224AD"/>
    <w:rsid w:val="00622829"/>
    <w:rsid w:val="00622A0F"/>
    <w:rsid w:val="00623824"/>
    <w:rsid w:val="006243ED"/>
    <w:rsid w:val="006244E7"/>
    <w:rsid w:val="00624C99"/>
    <w:rsid w:val="00624E16"/>
    <w:rsid w:val="00625386"/>
    <w:rsid w:val="006269E1"/>
    <w:rsid w:val="0063089A"/>
    <w:rsid w:val="00630D00"/>
    <w:rsid w:val="00630E7A"/>
    <w:rsid w:val="00630F57"/>
    <w:rsid w:val="00631B2A"/>
    <w:rsid w:val="0063214D"/>
    <w:rsid w:val="0063242D"/>
    <w:rsid w:val="006326EE"/>
    <w:rsid w:val="00632B48"/>
    <w:rsid w:val="00633D91"/>
    <w:rsid w:val="00635ABB"/>
    <w:rsid w:val="00636673"/>
    <w:rsid w:val="00636DF0"/>
    <w:rsid w:val="00637742"/>
    <w:rsid w:val="00637BE5"/>
    <w:rsid w:val="006401AB"/>
    <w:rsid w:val="0064075B"/>
    <w:rsid w:val="00640E38"/>
    <w:rsid w:val="0064188E"/>
    <w:rsid w:val="00641C3F"/>
    <w:rsid w:val="00641ED5"/>
    <w:rsid w:val="006420ED"/>
    <w:rsid w:val="00642188"/>
    <w:rsid w:val="0064244F"/>
    <w:rsid w:val="00642A2A"/>
    <w:rsid w:val="006441D7"/>
    <w:rsid w:val="00644505"/>
    <w:rsid w:val="00644A3E"/>
    <w:rsid w:val="0064527B"/>
    <w:rsid w:val="006455C8"/>
    <w:rsid w:val="006469C6"/>
    <w:rsid w:val="00650111"/>
    <w:rsid w:val="006512F2"/>
    <w:rsid w:val="00653181"/>
    <w:rsid w:val="0065441A"/>
    <w:rsid w:val="00654DBB"/>
    <w:rsid w:val="006554D9"/>
    <w:rsid w:val="006555E1"/>
    <w:rsid w:val="006559D9"/>
    <w:rsid w:val="0065701A"/>
    <w:rsid w:val="006579C1"/>
    <w:rsid w:val="0066146B"/>
    <w:rsid w:val="0066153B"/>
    <w:rsid w:val="006615F7"/>
    <w:rsid w:val="00661EED"/>
    <w:rsid w:val="006623D0"/>
    <w:rsid w:val="006626CC"/>
    <w:rsid w:val="0066287D"/>
    <w:rsid w:val="00663207"/>
    <w:rsid w:val="00664F41"/>
    <w:rsid w:val="00664F4C"/>
    <w:rsid w:val="006659A7"/>
    <w:rsid w:val="00665D61"/>
    <w:rsid w:val="00666C47"/>
    <w:rsid w:val="006670C1"/>
    <w:rsid w:val="00667EEF"/>
    <w:rsid w:val="00670C89"/>
    <w:rsid w:val="00671ABF"/>
    <w:rsid w:val="006721E0"/>
    <w:rsid w:val="00672558"/>
    <w:rsid w:val="00673713"/>
    <w:rsid w:val="00673863"/>
    <w:rsid w:val="00673987"/>
    <w:rsid w:val="00673C09"/>
    <w:rsid w:val="00674111"/>
    <w:rsid w:val="0067427E"/>
    <w:rsid w:val="00675CDF"/>
    <w:rsid w:val="00680851"/>
    <w:rsid w:val="006813D9"/>
    <w:rsid w:val="0068181F"/>
    <w:rsid w:val="00681E9D"/>
    <w:rsid w:val="00681F20"/>
    <w:rsid w:val="0068207F"/>
    <w:rsid w:val="006823F8"/>
    <w:rsid w:val="00683250"/>
    <w:rsid w:val="0068486E"/>
    <w:rsid w:val="00684C15"/>
    <w:rsid w:val="006853FB"/>
    <w:rsid w:val="00685DAF"/>
    <w:rsid w:val="00685FBF"/>
    <w:rsid w:val="00686688"/>
    <w:rsid w:val="00686E32"/>
    <w:rsid w:val="006872A3"/>
    <w:rsid w:val="006878C7"/>
    <w:rsid w:val="00687B49"/>
    <w:rsid w:val="006904DB"/>
    <w:rsid w:val="0069119C"/>
    <w:rsid w:val="0069196D"/>
    <w:rsid w:val="006922BD"/>
    <w:rsid w:val="006930A9"/>
    <w:rsid w:val="00693A19"/>
    <w:rsid w:val="0069406B"/>
    <w:rsid w:val="00695E9F"/>
    <w:rsid w:val="00696562"/>
    <w:rsid w:val="006A1851"/>
    <w:rsid w:val="006A20F0"/>
    <w:rsid w:val="006A222D"/>
    <w:rsid w:val="006A384F"/>
    <w:rsid w:val="006A4870"/>
    <w:rsid w:val="006A67D4"/>
    <w:rsid w:val="006A686A"/>
    <w:rsid w:val="006A71B1"/>
    <w:rsid w:val="006A7241"/>
    <w:rsid w:val="006A72A5"/>
    <w:rsid w:val="006A73B9"/>
    <w:rsid w:val="006A74E8"/>
    <w:rsid w:val="006A760F"/>
    <w:rsid w:val="006A7904"/>
    <w:rsid w:val="006B0E46"/>
    <w:rsid w:val="006B1803"/>
    <w:rsid w:val="006B1DC8"/>
    <w:rsid w:val="006B2131"/>
    <w:rsid w:val="006B2810"/>
    <w:rsid w:val="006B2AA9"/>
    <w:rsid w:val="006B49D4"/>
    <w:rsid w:val="006B4D6D"/>
    <w:rsid w:val="006B789E"/>
    <w:rsid w:val="006C0629"/>
    <w:rsid w:val="006C18B9"/>
    <w:rsid w:val="006C1B1B"/>
    <w:rsid w:val="006C214E"/>
    <w:rsid w:val="006C2E73"/>
    <w:rsid w:val="006C3702"/>
    <w:rsid w:val="006C3809"/>
    <w:rsid w:val="006C43AE"/>
    <w:rsid w:val="006C69C1"/>
    <w:rsid w:val="006C6CD3"/>
    <w:rsid w:val="006C6E59"/>
    <w:rsid w:val="006C74EC"/>
    <w:rsid w:val="006D02CE"/>
    <w:rsid w:val="006D0363"/>
    <w:rsid w:val="006D0B23"/>
    <w:rsid w:val="006D3111"/>
    <w:rsid w:val="006D32A3"/>
    <w:rsid w:val="006D3A84"/>
    <w:rsid w:val="006D3AC8"/>
    <w:rsid w:val="006D4417"/>
    <w:rsid w:val="006D4694"/>
    <w:rsid w:val="006D4817"/>
    <w:rsid w:val="006D49AF"/>
    <w:rsid w:val="006D67B5"/>
    <w:rsid w:val="006D6B6F"/>
    <w:rsid w:val="006D7088"/>
    <w:rsid w:val="006D7399"/>
    <w:rsid w:val="006D73DF"/>
    <w:rsid w:val="006D7786"/>
    <w:rsid w:val="006D7790"/>
    <w:rsid w:val="006E0890"/>
    <w:rsid w:val="006E0CB6"/>
    <w:rsid w:val="006E1B65"/>
    <w:rsid w:val="006E28A6"/>
    <w:rsid w:val="006E2B42"/>
    <w:rsid w:val="006E31F3"/>
    <w:rsid w:val="006E3B0B"/>
    <w:rsid w:val="006E4012"/>
    <w:rsid w:val="006E458B"/>
    <w:rsid w:val="006E57EC"/>
    <w:rsid w:val="006E5B1B"/>
    <w:rsid w:val="006E65A8"/>
    <w:rsid w:val="006E67AD"/>
    <w:rsid w:val="006E6FB9"/>
    <w:rsid w:val="006E7125"/>
    <w:rsid w:val="006E7CC1"/>
    <w:rsid w:val="006F01B6"/>
    <w:rsid w:val="006F0994"/>
    <w:rsid w:val="006F1507"/>
    <w:rsid w:val="006F2F07"/>
    <w:rsid w:val="006F3C3D"/>
    <w:rsid w:val="006F475F"/>
    <w:rsid w:val="006F5457"/>
    <w:rsid w:val="006F5529"/>
    <w:rsid w:val="006F5D97"/>
    <w:rsid w:val="006F67A2"/>
    <w:rsid w:val="006F67CD"/>
    <w:rsid w:val="006F69AB"/>
    <w:rsid w:val="006F7CB2"/>
    <w:rsid w:val="00701589"/>
    <w:rsid w:val="0070249A"/>
    <w:rsid w:val="00702CAC"/>
    <w:rsid w:val="00704EAC"/>
    <w:rsid w:val="007055C5"/>
    <w:rsid w:val="00705E1F"/>
    <w:rsid w:val="007065CA"/>
    <w:rsid w:val="00707CAC"/>
    <w:rsid w:val="0071041D"/>
    <w:rsid w:val="007104C5"/>
    <w:rsid w:val="007115F1"/>
    <w:rsid w:val="007119F6"/>
    <w:rsid w:val="00711CBE"/>
    <w:rsid w:val="00713140"/>
    <w:rsid w:val="00713A75"/>
    <w:rsid w:val="00713B77"/>
    <w:rsid w:val="00714204"/>
    <w:rsid w:val="00714599"/>
    <w:rsid w:val="00714660"/>
    <w:rsid w:val="00714A69"/>
    <w:rsid w:val="00715B23"/>
    <w:rsid w:val="00715BBE"/>
    <w:rsid w:val="007161F2"/>
    <w:rsid w:val="00716D65"/>
    <w:rsid w:val="00717B78"/>
    <w:rsid w:val="00720908"/>
    <w:rsid w:val="00721771"/>
    <w:rsid w:val="00721EB2"/>
    <w:rsid w:val="00722CEB"/>
    <w:rsid w:val="00723DD9"/>
    <w:rsid w:val="00724F06"/>
    <w:rsid w:val="00725328"/>
    <w:rsid w:val="0072569F"/>
    <w:rsid w:val="00730157"/>
    <w:rsid w:val="007305C6"/>
    <w:rsid w:val="00730B19"/>
    <w:rsid w:val="0073139A"/>
    <w:rsid w:val="0073175C"/>
    <w:rsid w:val="00731F61"/>
    <w:rsid w:val="007322A8"/>
    <w:rsid w:val="00734A39"/>
    <w:rsid w:val="00735123"/>
    <w:rsid w:val="007405FA"/>
    <w:rsid w:val="00741CAA"/>
    <w:rsid w:val="0074233A"/>
    <w:rsid w:val="0074255C"/>
    <w:rsid w:val="00743987"/>
    <w:rsid w:val="00743DC1"/>
    <w:rsid w:val="00743FEC"/>
    <w:rsid w:val="00744C3D"/>
    <w:rsid w:val="00744C50"/>
    <w:rsid w:val="007457C7"/>
    <w:rsid w:val="0074700B"/>
    <w:rsid w:val="00747644"/>
    <w:rsid w:val="00750257"/>
    <w:rsid w:val="007507BF"/>
    <w:rsid w:val="00751750"/>
    <w:rsid w:val="00751F5A"/>
    <w:rsid w:val="00755B49"/>
    <w:rsid w:val="00756719"/>
    <w:rsid w:val="00760288"/>
    <w:rsid w:val="00760BB0"/>
    <w:rsid w:val="00760FCD"/>
    <w:rsid w:val="00762B5B"/>
    <w:rsid w:val="00762E57"/>
    <w:rsid w:val="0076458C"/>
    <w:rsid w:val="00766102"/>
    <w:rsid w:val="0076622E"/>
    <w:rsid w:val="00766A76"/>
    <w:rsid w:val="0076749A"/>
    <w:rsid w:val="00767751"/>
    <w:rsid w:val="00770698"/>
    <w:rsid w:val="00770B85"/>
    <w:rsid w:val="00771304"/>
    <w:rsid w:val="0077258F"/>
    <w:rsid w:val="007729B2"/>
    <w:rsid w:val="007731A6"/>
    <w:rsid w:val="007765FA"/>
    <w:rsid w:val="007800B5"/>
    <w:rsid w:val="00780F98"/>
    <w:rsid w:val="00781698"/>
    <w:rsid w:val="00782445"/>
    <w:rsid w:val="007830C2"/>
    <w:rsid w:val="0078366F"/>
    <w:rsid w:val="0078471D"/>
    <w:rsid w:val="007852FE"/>
    <w:rsid w:val="007862CA"/>
    <w:rsid w:val="0078644F"/>
    <w:rsid w:val="00786EED"/>
    <w:rsid w:val="00787C46"/>
    <w:rsid w:val="00790C03"/>
    <w:rsid w:val="00791FDA"/>
    <w:rsid w:val="00792C62"/>
    <w:rsid w:val="00793373"/>
    <w:rsid w:val="00793CE8"/>
    <w:rsid w:val="007941EF"/>
    <w:rsid w:val="007949A9"/>
    <w:rsid w:val="00794EAC"/>
    <w:rsid w:val="00795E66"/>
    <w:rsid w:val="00796101"/>
    <w:rsid w:val="0079704A"/>
    <w:rsid w:val="007971BF"/>
    <w:rsid w:val="007A070C"/>
    <w:rsid w:val="007A07E9"/>
    <w:rsid w:val="007A09B6"/>
    <w:rsid w:val="007A0B49"/>
    <w:rsid w:val="007A500C"/>
    <w:rsid w:val="007A5024"/>
    <w:rsid w:val="007A556A"/>
    <w:rsid w:val="007A616E"/>
    <w:rsid w:val="007A6D32"/>
    <w:rsid w:val="007A702A"/>
    <w:rsid w:val="007A76B2"/>
    <w:rsid w:val="007B02A4"/>
    <w:rsid w:val="007B0AE7"/>
    <w:rsid w:val="007B0F08"/>
    <w:rsid w:val="007B1F9E"/>
    <w:rsid w:val="007B216E"/>
    <w:rsid w:val="007B676D"/>
    <w:rsid w:val="007B6B42"/>
    <w:rsid w:val="007B7246"/>
    <w:rsid w:val="007B76D0"/>
    <w:rsid w:val="007B7F2E"/>
    <w:rsid w:val="007C0053"/>
    <w:rsid w:val="007C15EB"/>
    <w:rsid w:val="007C25EA"/>
    <w:rsid w:val="007C2D8D"/>
    <w:rsid w:val="007C474A"/>
    <w:rsid w:val="007C524C"/>
    <w:rsid w:val="007C58D4"/>
    <w:rsid w:val="007C6B92"/>
    <w:rsid w:val="007C76CE"/>
    <w:rsid w:val="007D010A"/>
    <w:rsid w:val="007D0718"/>
    <w:rsid w:val="007D0A04"/>
    <w:rsid w:val="007D1135"/>
    <w:rsid w:val="007D1C5F"/>
    <w:rsid w:val="007D1EA5"/>
    <w:rsid w:val="007D2032"/>
    <w:rsid w:val="007D2FD1"/>
    <w:rsid w:val="007D3210"/>
    <w:rsid w:val="007D32A1"/>
    <w:rsid w:val="007D3A12"/>
    <w:rsid w:val="007D4808"/>
    <w:rsid w:val="007D6376"/>
    <w:rsid w:val="007D6737"/>
    <w:rsid w:val="007D6EC1"/>
    <w:rsid w:val="007E0149"/>
    <w:rsid w:val="007E017E"/>
    <w:rsid w:val="007E0A9E"/>
    <w:rsid w:val="007E1A54"/>
    <w:rsid w:val="007E2CCA"/>
    <w:rsid w:val="007E3EAE"/>
    <w:rsid w:val="007E49EC"/>
    <w:rsid w:val="007E62E9"/>
    <w:rsid w:val="007E742C"/>
    <w:rsid w:val="007F044E"/>
    <w:rsid w:val="007F05D5"/>
    <w:rsid w:val="007F0B35"/>
    <w:rsid w:val="007F18CC"/>
    <w:rsid w:val="007F23FD"/>
    <w:rsid w:val="007F4C8C"/>
    <w:rsid w:val="007F512D"/>
    <w:rsid w:val="007F57C3"/>
    <w:rsid w:val="007F6A09"/>
    <w:rsid w:val="00800B65"/>
    <w:rsid w:val="00800C0A"/>
    <w:rsid w:val="00800F40"/>
    <w:rsid w:val="00802D64"/>
    <w:rsid w:val="00805C72"/>
    <w:rsid w:val="008075E8"/>
    <w:rsid w:val="00810537"/>
    <w:rsid w:val="0081154D"/>
    <w:rsid w:val="0081205C"/>
    <w:rsid w:val="0081218E"/>
    <w:rsid w:val="00813B9D"/>
    <w:rsid w:val="00814468"/>
    <w:rsid w:val="00814C5A"/>
    <w:rsid w:val="00815CB1"/>
    <w:rsid w:val="008178CE"/>
    <w:rsid w:val="00817C2A"/>
    <w:rsid w:val="00817CC1"/>
    <w:rsid w:val="0082028D"/>
    <w:rsid w:val="00820677"/>
    <w:rsid w:val="0082068D"/>
    <w:rsid w:val="00820D2C"/>
    <w:rsid w:val="00821F8C"/>
    <w:rsid w:val="0082292E"/>
    <w:rsid w:val="0082294A"/>
    <w:rsid w:val="00822DBC"/>
    <w:rsid w:val="0082510E"/>
    <w:rsid w:val="008266BE"/>
    <w:rsid w:val="008269DB"/>
    <w:rsid w:val="00826D1F"/>
    <w:rsid w:val="008279A2"/>
    <w:rsid w:val="00827D77"/>
    <w:rsid w:val="00830F64"/>
    <w:rsid w:val="008314C7"/>
    <w:rsid w:val="008322ED"/>
    <w:rsid w:val="00832B2B"/>
    <w:rsid w:val="008333CB"/>
    <w:rsid w:val="008344BE"/>
    <w:rsid w:val="008344CC"/>
    <w:rsid w:val="008349B6"/>
    <w:rsid w:val="00835498"/>
    <w:rsid w:val="00836204"/>
    <w:rsid w:val="0083656A"/>
    <w:rsid w:val="0084034D"/>
    <w:rsid w:val="00840D76"/>
    <w:rsid w:val="00841ADB"/>
    <w:rsid w:val="00842A6F"/>
    <w:rsid w:val="00842BCF"/>
    <w:rsid w:val="00844BDE"/>
    <w:rsid w:val="00845052"/>
    <w:rsid w:val="0084675C"/>
    <w:rsid w:val="00846A1F"/>
    <w:rsid w:val="00847603"/>
    <w:rsid w:val="00847C72"/>
    <w:rsid w:val="0085085D"/>
    <w:rsid w:val="00852102"/>
    <w:rsid w:val="008523F7"/>
    <w:rsid w:val="00854108"/>
    <w:rsid w:val="00854175"/>
    <w:rsid w:val="0085453E"/>
    <w:rsid w:val="00855DED"/>
    <w:rsid w:val="00855FE5"/>
    <w:rsid w:val="0085693A"/>
    <w:rsid w:val="008572CD"/>
    <w:rsid w:val="008602D5"/>
    <w:rsid w:val="00860A63"/>
    <w:rsid w:val="00860E07"/>
    <w:rsid w:val="008615B2"/>
    <w:rsid w:val="00861FBE"/>
    <w:rsid w:val="0086367A"/>
    <w:rsid w:val="008637AA"/>
    <w:rsid w:val="008664F0"/>
    <w:rsid w:val="0086695E"/>
    <w:rsid w:val="008669F3"/>
    <w:rsid w:val="00866DE8"/>
    <w:rsid w:val="0086723A"/>
    <w:rsid w:val="008674EB"/>
    <w:rsid w:val="0086772B"/>
    <w:rsid w:val="00867A10"/>
    <w:rsid w:val="00867F0B"/>
    <w:rsid w:val="008703F8"/>
    <w:rsid w:val="0087092A"/>
    <w:rsid w:val="008714EC"/>
    <w:rsid w:val="00871621"/>
    <w:rsid w:val="00871693"/>
    <w:rsid w:val="00871ED7"/>
    <w:rsid w:val="00873DB9"/>
    <w:rsid w:val="00875AB6"/>
    <w:rsid w:val="00876442"/>
    <w:rsid w:val="008776E8"/>
    <w:rsid w:val="00877AD8"/>
    <w:rsid w:val="008809F5"/>
    <w:rsid w:val="0088150B"/>
    <w:rsid w:val="0088330B"/>
    <w:rsid w:val="0088478D"/>
    <w:rsid w:val="00884DCE"/>
    <w:rsid w:val="008851FB"/>
    <w:rsid w:val="008857EC"/>
    <w:rsid w:val="00887235"/>
    <w:rsid w:val="00887674"/>
    <w:rsid w:val="00887680"/>
    <w:rsid w:val="00891389"/>
    <w:rsid w:val="00891594"/>
    <w:rsid w:val="00891B6B"/>
    <w:rsid w:val="008929DC"/>
    <w:rsid w:val="00892CFA"/>
    <w:rsid w:val="00892DBA"/>
    <w:rsid w:val="00893954"/>
    <w:rsid w:val="00895EB7"/>
    <w:rsid w:val="00895F94"/>
    <w:rsid w:val="0089600B"/>
    <w:rsid w:val="00896A77"/>
    <w:rsid w:val="00897ED3"/>
    <w:rsid w:val="008A09D6"/>
    <w:rsid w:val="008A0CB5"/>
    <w:rsid w:val="008A0F90"/>
    <w:rsid w:val="008A1644"/>
    <w:rsid w:val="008A1D4E"/>
    <w:rsid w:val="008A3B24"/>
    <w:rsid w:val="008A41B8"/>
    <w:rsid w:val="008A4558"/>
    <w:rsid w:val="008A55C7"/>
    <w:rsid w:val="008A604D"/>
    <w:rsid w:val="008A6C18"/>
    <w:rsid w:val="008A7433"/>
    <w:rsid w:val="008A7742"/>
    <w:rsid w:val="008B1002"/>
    <w:rsid w:val="008B1AA6"/>
    <w:rsid w:val="008B1D7C"/>
    <w:rsid w:val="008B24BE"/>
    <w:rsid w:val="008B2AED"/>
    <w:rsid w:val="008B2E7A"/>
    <w:rsid w:val="008B4592"/>
    <w:rsid w:val="008B491A"/>
    <w:rsid w:val="008B4B6A"/>
    <w:rsid w:val="008B5545"/>
    <w:rsid w:val="008B562E"/>
    <w:rsid w:val="008B58A6"/>
    <w:rsid w:val="008B5EE9"/>
    <w:rsid w:val="008B6478"/>
    <w:rsid w:val="008B6F15"/>
    <w:rsid w:val="008B7459"/>
    <w:rsid w:val="008B7797"/>
    <w:rsid w:val="008C1081"/>
    <w:rsid w:val="008C11FC"/>
    <w:rsid w:val="008C1F10"/>
    <w:rsid w:val="008C2137"/>
    <w:rsid w:val="008C2208"/>
    <w:rsid w:val="008C3B81"/>
    <w:rsid w:val="008C3DFC"/>
    <w:rsid w:val="008C5FAE"/>
    <w:rsid w:val="008C6594"/>
    <w:rsid w:val="008C782D"/>
    <w:rsid w:val="008D084A"/>
    <w:rsid w:val="008D0AC1"/>
    <w:rsid w:val="008D12AA"/>
    <w:rsid w:val="008D12E4"/>
    <w:rsid w:val="008D18EE"/>
    <w:rsid w:val="008D20C7"/>
    <w:rsid w:val="008D291B"/>
    <w:rsid w:val="008D3716"/>
    <w:rsid w:val="008D377F"/>
    <w:rsid w:val="008D3FAD"/>
    <w:rsid w:val="008D4CC7"/>
    <w:rsid w:val="008D532D"/>
    <w:rsid w:val="008D5C4B"/>
    <w:rsid w:val="008D5EF0"/>
    <w:rsid w:val="008D66AC"/>
    <w:rsid w:val="008D73E6"/>
    <w:rsid w:val="008D7554"/>
    <w:rsid w:val="008D786D"/>
    <w:rsid w:val="008D7C09"/>
    <w:rsid w:val="008D7D13"/>
    <w:rsid w:val="008E06A5"/>
    <w:rsid w:val="008E0E18"/>
    <w:rsid w:val="008E14A0"/>
    <w:rsid w:val="008E1AB3"/>
    <w:rsid w:val="008E1BF6"/>
    <w:rsid w:val="008E257E"/>
    <w:rsid w:val="008E3403"/>
    <w:rsid w:val="008E3EAD"/>
    <w:rsid w:val="008E5E2F"/>
    <w:rsid w:val="008E6A22"/>
    <w:rsid w:val="008E7001"/>
    <w:rsid w:val="008E7E1F"/>
    <w:rsid w:val="008F0223"/>
    <w:rsid w:val="008F0385"/>
    <w:rsid w:val="008F19E7"/>
    <w:rsid w:val="008F20BA"/>
    <w:rsid w:val="008F3997"/>
    <w:rsid w:val="008F3BC9"/>
    <w:rsid w:val="008F4B27"/>
    <w:rsid w:val="008F5DCD"/>
    <w:rsid w:val="008F62F6"/>
    <w:rsid w:val="008F6627"/>
    <w:rsid w:val="008F6648"/>
    <w:rsid w:val="008F6C88"/>
    <w:rsid w:val="008F6C9E"/>
    <w:rsid w:val="009003BE"/>
    <w:rsid w:val="009003C4"/>
    <w:rsid w:val="0090049A"/>
    <w:rsid w:val="00900687"/>
    <w:rsid w:val="009010D1"/>
    <w:rsid w:val="00901323"/>
    <w:rsid w:val="00902CDC"/>
    <w:rsid w:val="00903814"/>
    <w:rsid w:val="00903A43"/>
    <w:rsid w:val="00903F01"/>
    <w:rsid w:val="00904047"/>
    <w:rsid w:val="0090447A"/>
    <w:rsid w:val="00904958"/>
    <w:rsid w:val="009050BC"/>
    <w:rsid w:val="009054F6"/>
    <w:rsid w:val="00905BDC"/>
    <w:rsid w:val="009069F2"/>
    <w:rsid w:val="009102C2"/>
    <w:rsid w:val="009104DF"/>
    <w:rsid w:val="00910A94"/>
    <w:rsid w:val="00910E9B"/>
    <w:rsid w:val="00910F8C"/>
    <w:rsid w:val="00911361"/>
    <w:rsid w:val="00912C1B"/>
    <w:rsid w:val="00912EB6"/>
    <w:rsid w:val="00913E12"/>
    <w:rsid w:val="009142E0"/>
    <w:rsid w:val="0091468B"/>
    <w:rsid w:val="00915BD4"/>
    <w:rsid w:val="00915CFB"/>
    <w:rsid w:val="00916522"/>
    <w:rsid w:val="009167B0"/>
    <w:rsid w:val="00917CA3"/>
    <w:rsid w:val="0092059C"/>
    <w:rsid w:val="00920751"/>
    <w:rsid w:val="00921163"/>
    <w:rsid w:val="009248D9"/>
    <w:rsid w:val="00924C8A"/>
    <w:rsid w:val="00924DB7"/>
    <w:rsid w:val="00925711"/>
    <w:rsid w:val="0092747A"/>
    <w:rsid w:val="009278BA"/>
    <w:rsid w:val="009304BE"/>
    <w:rsid w:val="009305F1"/>
    <w:rsid w:val="00930F6B"/>
    <w:rsid w:val="009314F0"/>
    <w:rsid w:val="0093175C"/>
    <w:rsid w:val="00931C66"/>
    <w:rsid w:val="0093389D"/>
    <w:rsid w:val="00935200"/>
    <w:rsid w:val="009366EB"/>
    <w:rsid w:val="00937BBF"/>
    <w:rsid w:val="00937D1E"/>
    <w:rsid w:val="00940087"/>
    <w:rsid w:val="00940297"/>
    <w:rsid w:val="00940BBD"/>
    <w:rsid w:val="00941B41"/>
    <w:rsid w:val="00944329"/>
    <w:rsid w:val="00945D32"/>
    <w:rsid w:val="009464F5"/>
    <w:rsid w:val="00946D56"/>
    <w:rsid w:val="0094780A"/>
    <w:rsid w:val="0095047A"/>
    <w:rsid w:val="00950850"/>
    <w:rsid w:val="009508A0"/>
    <w:rsid w:val="009518A9"/>
    <w:rsid w:val="00951E6F"/>
    <w:rsid w:val="009536FD"/>
    <w:rsid w:val="009543F1"/>
    <w:rsid w:val="00954464"/>
    <w:rsid w:val="00954745"/>
    <w:rsid w:val="009547B7"/>
    <w:rsid w:val="00955F9A"/>
    <w:rsid w:val="00957C82"/>
    <w:rsid w:val="00960B1B"/>
    <w:rsid w:val="009614B2"/>
    <w:rsid w:val="00962F37"/>
    <w:rsid w:val="009645E8"/>
    <w:rsid w:val="009647D6"/>
    <w:rsid w:val="00964E93"/>
    <w:rsid w:val="009658CB"/>
    <w:rsid w:val="009669A5"/>
    <w:rsid w:val="00966F9F"/>
    <w:rsid w:val="0096771A"/>
    <w:rsid w:val="00974D16"/>
    <w:rsid w:val="00975E20"/>
    <w:rsid w:val="009761E3"/>
    <w:rsid w:val="00977C77"/>
    <w:rsid w:val="00977E08"/>
    <w:rsid w:val="009809E7"/>
    <w:rsid w:val="00980E91"/>
    <w:rsid w:val="0098155F"/>
    <w:rsid w:val="009818C6"/>
    <w:rsid w:val="0098321E"/>
    <w:rsid w:val="0098348D"/>
    <w:rsid w:val="00986719"/>
    <w:rsid w:val="00986BCB"/>
    <w:rsid w:val="00987273"/>
    <w:rsid w:val="00987E80"/>
    <w:rsid w:val="009911F6"/>
    <w:rsid w:val="00994017"/>
    <w:rsid w:val="00995806"/>
    <w:rsid w:val="00997632"/>
    <w:rsid w:val="00997E82"/>
    <w:rsid w:val="009A0D1F"/>
    <w:rsid w:val="009A33D0"/>
    <w:rsid w:val="009A3E41"/>
    <w:rsid w:val="009A4FB8"/>
    <w:rsid w:val="009A5183"/>
    <w:rsid w:val="009A5313"/>
    <w:rsid w:val="009A5B56"/>
    <w:rsid w:val="009A74A6"/>
    <w:rsid w:val="009A777F"/>
    <w:rsid w:val="009B07AC"/>
    <w:rsid w:val="009B172A"/>
    <w:rsid w:val="009B2D44"/>
    <w:rsid w:val="009B3A15"/>
    <w:rsid w:val="009B4805"/>
    <w:rsid w:val="009B4EA3"/>
    <w:rsid w:val="009B5637"/>
    <w:rsid w:val="009B5E14"/>
    <w:rsid w:val="009B6AC2"/>
    <w:rsid w:val="009B72F3"/>
    <w:rsid w:val="009B7F94"/>
    <w:rsid w:val="009C0F24"/>
    <w:rsid w:val="009C11C8"/>
    <w:rsid w:val="009C226B"/>
    <w:rsid w:val="009C2AE3"/>
    <w:rsid w:val="009C2C21"/>
    <w:rsid w:val="009C2CAF"/>
    <w:rsid w:val="009C3B24"/>
    <w:rsid w:val="009C3D7D"/>
    <w:rsid w:val="009C3EDB"/>
    <w:rsid w:val="009C412D"/>
    <w:rsid w:val="009C45E1"/>
    <w:rsid w:val="009C52B2"/>
    <w:rsid w:val="009C54F9"/>
    <w:rsid w:val="009C6BE7"/>
    <w:rsid w:val="009C6E20"/>
    <w:rsid w:val="009C7723"/>
    <w:rsid w:val="009D04C0"/>
    <w:rsid w:val="009D0895"/>
    <w:rsid w:val="009D11EF"/>
    <w:rsid w:val="009D1EC1"/>
    <w:rsid w:val="009D2009"/>
    <w:rsid w:val="009D298E"/>
    <w:rsid w:val="009D3A76"/>
    <w:rsid w:val="009D40F2"/>
    <w:rsid w:val="009D5993"/>
    <w:rsid w:val="009D799C"/>
    <w:rsid w:val="009E0EEA"/>
    <w:rsid w:val="009E1EBD"/>
    <w:rsid w:val="009E2C6D"/>
    <w:rsid w:val="009E3CED"/>
    <w:rsid w:val="009E45FA"/>
    <w:rsid w:val="009E5196"/>
    <w:rsid w:val="009E7ACA"/>
    <w:rsid w:val="009F0324"/>
    <w:rsid w:val="009F079F"/>
    <w:rsid w:val="009F07BF"/>
    <w:rsid w:val="009F139C"/>
    <w:rsid w:val="009F14B8"/>
    <w:rsid w:val="009F1D7C"/>
    <w:rsid w:val="009F2B2A"/>
    <w:rsid w:val="009F2D3E"/>
    <w:rsid w:val="009F3DD2"/>
    <w:rsid w:val="009F4DE6"/>
    <w:rsid w:val="009F56E5"/>
    <w:rsid w:val="009F5F60"/>
    <w:rsid w:val="009F70B8"/>
    <w:rsid w:val="009F7218"/>
    <w:rsid w:val="009F755C"/>
    <w:rsid w:val="009F7AEF"/>
    <w:rsid w:val="009F7B1A"/>
    <w:rsid w:val="00A00D72"/>
    <w:rsid w:val="00A0101A"/>
    <w:rsid w:val="00A012C7"/>
    <w:rsid w:val="00A035A4"/>
    <w:rsid w:val="00A03D53"/>
    <w:rsid w:val="00A0451C"/>
    <w:rsid w:val="00A04695"/>
    <w:rsid w:val="00A047CF"/>
    <w:rsid w:val="00A0484A"/>
    <w:rsid w:val="00A04B7C"/>
    <w:rsid w:val="00A054A1"/>
    <w:rsid w:val="00A05970"/>
    <w:rsid w:val="00A062C6"/>
    <w:rsid w:val="00A0690F"/>
    <w:rsid w:val="00A06E84"/>
    <w:rsid w:val="00A0724A"/>
    <w:rsid w:val="00A073AF"/>
    <w:rsid w:val="00A07D1C"/>
    <w:rsid w:val="00A10871"/>
    <w:rsid w:val="00A110FE"/>
    <w:rsid w:val="00A11AB3"/>
    <w:rsid w:val="00A12542"/>
    <w:rsid w:val="00A148BE"/>
    <w:rsid w:val="00A15A69"/>
    <w:rsid w:val="00A16B92"/>
    <w:rsid w:val="00A16C35"/>
    <w:rsid w:val="00A20F2C"/>
    <w:rsid w:val="00A21053"/>
    <w:rsid w:val="00A23B34"/>
    <w:rsid w:val="00A23D4C"/>
    <w:rsid w:val="00A2462E"/>
    <w:rsid w:val="00A24B3E"/>
    <w:rsid w:val="00A24D3B"/>
    <w:rsid w:val="00A2559F"/>
    <w:rsid w:val="00A25C3A"/>
    <w:rsid w:val="00A25C5F"/>
    <w:rsid w:val="00A25FC5"/>
    <w:rsid w:val="00A26861"/>
    <w:rsid w:val="00A26CCC"/>
    <w:rsid w:val="00A27FB5"/>
    <w:rsid w:val="00A305DA"/>
    <w:rsid w:val="00A3179F"/>
    <w:rsid w:val="00A32CD5"/>
    <w:rsid w:val="00A32FB2"/>
    <w:rsid w:val="00A33149"/>
    <w:rsid w:val="00A344C2"/>
    <w:rsid w:val="00A34D1B"/>
    <w:rsid w:val="00A35630"/>
    <w:rsid w:val="00A35F64"/>
    <w:rsid w:val="00A36144"/>
    <w:rsid w:val="00A3674E"/>
    <w:rsid w:val="00A36A97"/>
    <w:rsid w:val="00A37F4A"/>
    <w:rsid w:val="00A41C1D"/>
    <w:rsid w:val="00A42489"/>
    <w:rsid w:val="00A43799"/>
    <w:rsid w:val="00A4423F"/>
    <w:rsid w:val="00A45093"/>
    <w:rsid w:val="00A46F34"/>
    <w:rsid w:val="00A47085"/>
    <w:rsid w:val="00A5090E"/>
    <w:rsid w:val="00A516FC"/>
    <w:rsid w:val="00A52D3C"/>
    <w:rsid w:val="00A52DAB"/>
    <w:rsid w:val="00A536C0"/>
    <w:rsid w:val="00A5384F"/>
    <w:rsid w:val="00A539E9"/>
    <w:rsid w:val="00A53D66"/>
    <w:rsid w:val="00A54057"/>
    <w:rsid w:val="00A558AD"/>
    <w:rsid w:val="00A55D14"/>
    <w:rsid w:val="00A56699"/>
    <w:rsid w:val="00A56A92"/>
    <w:rsid w:val="00A57234"/>
    <w:rsid w:val="00A57C5A"/>
    <w:rsid w:val="00A57E7A"/>
    <w:rsid w:val="00A62A48"/>
    <w:rsid w:val="00A63C2F"/>
    <w:rsid w:val="00A641EE"/>
    <w:rsid w:val="00A64776"/>
    <w:rsid w:val="00A654F1"/>
    <w:rsid w:val="00A65500"/>
    <w:rsid w:val="00A65F3F"/>
    <w:rsid w:val="00A6605B"/>
    <w:rsid w:val="00A6619B"/>
    <w:rsid w:val="00A66922"/>
    <w:rsid w:val="00A66F6F"/>
    <w:rsid w:val="00A70C4C"/>
    <w:rsid w:val="00A7182A"/>
    <w:rsid w:val="00A71FE4"/>
    <w:rsid w:val="00A7267A"/>
    <w:rsid w:val="00A729E4"/>
    <w:rsid w:val="00A73100"/>
    <w:rsid w:val="00A73C52"/>
    <w:rsid w:val="00A7400B"/>
    <w:rsid w:val="00A74457"/>
    <w:rsid w:val="00A747CC"/>
    <w:rsid w:val="00A7545C"/>
    <w:rsid w:val="00A76E77"/>
    <w:rsid w:val="00A774B7"/>
    <w:rsid w:val="00A80946"/>
    <w:rsid w:val="00A814C5"/>
    <w:rsid w:val="00A817BF"/>
    <w:rsid w:val="00A82FAD"/>
    <w:rsid w:val="00A83514"/>
    <w:rsid w:val="00A8441D"/>
    <w:rsid w:val="00A847AD"/>
    <w:rsid w:val="00A84F9D"/>
    <w:rsid w:val="00A85A46"/>
    <w:rsid w:val="00A8654A"/>
    <w:rsid w:val="00A8654F"/>
    <w:rsid w:val="00A8676C"/>
    <w:rsid w:val="00A87BAC"/>
    <w:rsid w:val="00A87EA9"/>
    <w:rsid w:val="00A87FAC"/>
    <w:rsid w:val="00A9093B"/>
    <w:rsid w:val="00A90F6B"/>
    <w:rsid w:val="00A917F8"/>
    <w:rsid w:val="00A91D02"/>
    <w:rsid w:val="00A91FFC"/>
    <w:rsid w:val="00A92292"/>
    <w:rsid w:val="00A926EF"/>
    <w:rsid w:val="00A92DFF"/>
    <w:rsid w:val="00A9393D"/>
    <w:rsid w:val="00A95688"/>
    <w:rsid w:val="00A96064"/>
    <w:rsid w:val="00A97F8F"/>
    <w:rsid w:val="00AA0853"/>
    <w:rsid w:val="00AA1A57"/>
    <w:rsid w:val="00AA20BA"/>
    <w:rsid w:val="00AA248C"/>
    <w:rsid w:val="00AA3A6E"/>
    <w:rsid w:val="00AA3C48"/>
    <w:rsid w:val="00AA7831"/>
    <w:rsid w:val="00AB1264"/>
    <w:rsid w:val="00AB12EC"/>
    <w:rsid w:val="00AB16D4"/>
    <w:rsid w:val="00AB1EFF"/>
    <w:rsid w:val="00AB2AF0"/>
    <w:rsid w:val="00AB30AA"/>
    <w:rsid w:val="00AB3192"/>
    <w:rsid w:val="00AB31E9"/>
    <w:rsid w:val="00AB3BB2"/>
    <w:rsid w:val="00AB3D9C"/>
    <w:rsid w:val="00AB52DA"/>
    <w:rsid w:val="00AB63D3"/>
    <w:rsid w:val="00AC1374"/>
    <w:rsid w:val="00AC182B"/>
    <w:rsid w:val="00AC2549"/>
    <w:rsid w:val="00AC28AE"/>
    <w:rsid w:val="00AC2DFE"/>
    <w:rsid w:val="00AC342D"/>
    <w:rsid w:val="00AC3478"/>
    <w:rsid w:val="00AC382B"/>
    <w:rsid w:val="00AC4937"/>
    <w:rsid w:val="00AC5009"/>
    <w:rsid w:val="00AC5953"/>
    <w:rsid w:val="00AC6F87"/>
    <w:rsid w:val="00AC79A4"/>
    <w:rsid w:val="00AC7A2B"/>
    <w:rsid w:val="00AC7D0B"/>
    <w:rsid w:val="00AD28A7"/>
    <w:rsid w:val="00AD3CC9"/>
    <w:rsid w:val="00AD3EF6"/>
    <w:rsid w:val="00AD47BA"/>
    <w:rsid w:val="00AD4F2D"/>
    <w:rsid w:val="00AD5045"/>
    <w:rsid w:val="00AD53B9"/>
    <w:rsid w:val="00AD7D9D"/>
    <w:rsid w:val="00AE0897"/>
    <w:rsid w:val="00AE099D"/>
    <w:rsid w:val="00AE1CDD"/>
    <w:rsid w:val="00AE1D63"/>
    <w:rsid w:val="00AE32AA"/>
    <w:rsid w:val="00AE3901"/>
    <w:rsid w:val="00AE3DBF"/>
    <w:rsid w:val="00AE421E"/>
    <w:rsid w:val="00AE4402"/>
    <w:rsid w:val="00AE5120"/>
    <w:rsid w:val="00AE512D"/>
    <w:rsid w:val="00AE62A3"/>
    <w:rsid w:val="00AE6776"/>
    <w:rsid w:val="00AE6A40"/>
    <w:rsid w:val="00AE79D2"/>
    <w:rsid w:val="00AE7FAB"/>
    <w:rsid w:val="00AF0D74"/>
    <w:rsid w:val="00AF17AD"/>
    <w:rsid w:val="00AF17CE"/>
    <w:rsid w:val="00AF183C"/>
    <w:rsid w:val="00AF2A1E"/>
    <w:rsid w:val="00AF2B6E"/>
    <w:rsid w:val="00AF2C9E"/>
    <w:rsid w:val="00AF4038"/>
    <w:rsid w:val="00AF4B07"/>
    <w:rsid w:val="00AF557C"/>
    <w:rsid w:val="00AF58B1"/>
    <w:rsid w:val="00AF6CDB"/>
    <w:rsid w:val="00AF717A"/>
    <w:rsid w:val="00B00E58"/>
    <w:rsid w:val="00B0163C"/>
    <w:rsid w:val="00B025E4"/>
    <w:rsid w:val="00B03BFA"/>
    <w:rsid w:val="00B03FAD"/>
    <w:rsid w:val="00B0402D"/>
    <w:rsid w:val="00B04BDB"/>
    <w:rsid w:val="00B06518"/>
    <w:rsid w:val="00B06E36"/>
    <w:rsid w:val="00B10EB7"/>
    <w:rsid w:val="00B11194"/>
    <w:rsid w:val="00B14880"/>
    <w:rsid w:val="00B1543C"/>
    <w:rsid w:val="00B16708"/>
    <w:rsid w:val="00B1760C"/>
    <w:rsid w:val="00B17C6F"/>
    <w:rsid w:val="00B20D10"/>
    <w:rsid w:val="00B211C7"/>
    <w:rsid w:val="00B211EF"/>
    <w:rsid w:val="00B21A89"/>
    <w:rsid w:val="00B226AA"/>
    <w:rsid w:val="00B22FF7"/>
    <w:rsid w:val="00B24908"/>
    <w:rsid w:val="00B256B1"/>
    <w:rsid w:val="00B257F4"/>
    <w:rsid w:val="00B25811"/>
    <w:rsid w:val="00B26981"/>
    <w:rsid w:val="00B2746B"/>
    <w:rsid w:val="00B279C2"/>
    <w:rsid w:val="00B3057E"/>
    <w:rsid w:val="00B30DDA"/>
    <w:rsid w:val="00B30EF0"/>
    <w:rsid w:val="00B30FD0"/>
    <w:rsid w:val="00B316BC"/>
    <w:rsid w:val="00B3173C"/>
    <w:rsid w:val="00B32730"/>
    <w:rsid w:val="00B32A4C"/>
    <w:rsid w:val="00B34039"/>
    <w:rsid w:val="00B35B6C"/>
    <w:rsid w:val="00B3611C"/>
    <w:rsid w:val="00B401A4"/>
    <w:rsid w:val="00B40EBC"/>
    <w:rsid w:val="00B4243A"/>
    <w:rsid w:val="00B4306E"/>
    <w:rsid w:val="00B4387E"/>
    <w:rsid w:val="00B4389C"/>
    <w:rsid w:val="00B43BE4"/>
    <w:rsid w:val="00B443FC"/>
    <w:rsid w:val="00B457E6"/>
    <w:rsid w:val="00B45DBC"/>
    <w:rsid w:val="00B46355"/>
    <w:rsid w:val="00B4678B"/>
    <w:rsid w:val="00B470A1"/>
    <w:rsid w:val="00B50D96"/>
    <w:rsid w:val="00B51438"/>
    <w:rsid w:val="00B51648"/>
    <w:rsid w:val="00B5231F"/>
    <w:rsid w:val="00B5295A"/>
    <w:rsid w:val="00B532C6"/>
    <w:rsid w:val="00B53488"/>
    <w:rsid w:val="00B53E4B"/>
    <w:rsid w:val="00B54036"/>
    <w:rsid w:val="00B55573"/>
    <w:rsid w:val="00B5693E"/>
    <w:rsid w:val="00B569BB"/>
    <w:rsid w:val="00B5761D"/>
    <w:rsid w:val="00B57887"/>
    <w:rsid w:val="00B6020D"/>
    <w:rsid w:val="00B6077D"/>
    <w:rsid w:val="00B6256C"/>
    <w:rsid w:val="00B62E3F"/>
    <w:rsid w:val="00B63B78"/>
    <w:rsid w:val="00B640C0"/>
    <w:rsid w:val="00B653C6"/>
    <w:rsid w:val="00B65580"/>
    <w:rsid w:val="00B66202"/>
    <w:rsid w:val="00B66C32"/>
    <w:rsid w:val="00B67422"/>
    <w:rsid w:val="00B70905"/>
    <w:rsid w:val="00B71F1D"/>
    <w:rsid w:val="00B72723"/>
    <w:rsid w:val="00B73493"/>
    <w:rsid w:val="00B7389B"/>
    <w:rsid w:val="00B743BF"/>
    <w:rsid w:val="00B749BD"/>
    <w:rsid w:val="00B76A51"/>
    <w:rsid w:val="00B76FF7"/>
    <w:rsid w:val="00B7757C"/>
    <w:rsid w:val="00B801BB"/>
    <w:rsid w:val="00B80537"/>
    <w:rsid w:val="00B808DD"/>
    <w:rsid w:val="00B80930"/>
    <w:rsid w:val="00B8133E"/>
    <w:rsid w:val="00B814EC"/>
    <w:rsid w:val="00B817D4"/>
    <w:rsid w:val="00B82336"/>
    <w:rsid w:val="00B833B8"/>
    <w:rsid w:val="00B83FF7"/>
    <w:rsid w:val="00B84806"/>
    <w:rsid w:val="00B8531D"/>
    <w:rsid w:val="00B855BD"/>
    <w:rsid w:val="00B86218"/>
    <w:rsid w:val="00B8688C"/>
    <w:rsid w:val="00B87B93"/>
    <w:rsid w:val="00B91106"/>
    <w:rsid w:val="00B9131D"/>
    <w:rsid w:val="00B91E44"/>
    <w:rsid w:val="00B92C84"/>
    <w:rsid w:val="00B933F4"/>
    <w:rsid w:val="00B93AE8"/>
    <w:rsid w:val="00B93AEF"/>
    <w:rsid w:val="00B93B8B"/>
    <w:rsid w:val="00B94154"/>
    <w:rsid w:val="00B941FE"/>
    <w:rsid w:val="00B951E8"/>
    <w:rsid w:val="00B9637B"/>
    <w:rsid w:val="00B96D4F"/>
    <w:rsid w:val="00B96DE5"/>
    <w:rsid w:val="00B977F4"/>
    <w:rsid w:val="00BA0900"/>
    <w:rsid w:val="00BA0997"/>
    <w:rsid w:val="00BA121B"/>
    <w:rsid w:val="00BA2C07"/>
    <w:rsid w:val="00BA42B0"/>
    <w:rsid w:val="00BA65E8"/>
    <w:rsid w:val="00BA68AF"/>
    <w:rsid w:val="00BA6F6B"/>
    <w:rsid w:val="00BB0E54"/>
    <w:rsid w:val="00BB1288"/>
    <w:rsid w:val="00BB1A81"/>
    <w:rsid w:val="00BB1AA1"/>
    <w:rsid w:val="00BB2728"/>
    <w:rsid w:val="00BB3838"/>
    <w:rsid w:val="00BB3A58"/>
    <w:rsid w:val="00BB4423"/>
    <w:rsid w:val="00BB550E"/>
    <w:rsid w:val="00BB7253"/>
    <w:rsid w:val="00BB781B"/>
    <w:rsid w:val="00BB7C78"/>
    <w:rsid w:val="00BB7DEE"/>
    <w:rsid w:val="00BB7E2E"/>
    <w:rsid w:val="00BC0838"/>
    <w:rsid w:val="00BC137F"/>
    <w:rsid w:val="00BC16EE"/>
    <w:rsid w:val="00BC2068"/>
    <w:rsid w:val="00BC2C53"/>
    <w:rsid w:val="00BC3793"/>
    <w:rsid w:val="00BC3AC1"/>
    <w:rsid w:val="00BC40BD"/>
    <w:rsid w:val="00BC450D"/>
    <w:rsid w:val="00BC49D4"/>
    <w:rsid w:val="00BC4A24"/>
    <w:rsid w:val="00BC4B49"/>
    <w:rsid w:val="00BC5041"/>
    <w:rsid w:val="00BC5C34"/>
    <w:rsid w:val="00BD0810"/>
    <w:rsid w:val="00BD08C1"/>
    <w:rsid w:val="00BD0BC1"/>
    <w:rsid w:val="00BD0DFA"/>
    <w:rsid w:val="00BD30E5"/>
    <w:rsid w:val="00BD3636"/>
    <w:rsid w:val="00BD42C5"/>
    <w:rsid w:val="00BD43AB"/>
    <w:rsid w:val="00BD5E6F"/>
    <w:rsid w:val="00BD68E9"/>
    <w:rsid w:val="00BD7B17"/>
    <w:rsid w:val="00BD7E00"/>
    <w:rsid w:val="00BE0460"/>
    <w:rsid w:val="00BE04EB"/>
    <w:rsid w:val="00BE0EF4"/>
    <w:rsid w:val="00BE1079"/>
    <w:rsid w:val="00BE174F"/>
    <w:rsid w:val="00BE18A2"/>
    <w:rsid w:val="00BE2219"/>
    <w:rsid w:val="00BE2A57"/>
    <w:rsid w:val="00BE3015"/>
    <w:rsid w:val="00BE40DD"/>
    <w:rsid w:val="00BE4E86"/>
    <w:rsid w:val="00BE5F03"/>
    <w:rsid w:val="00BE618C"/>
    <w:rsid w:val="00BE6525"/>
    <w:rsid w:val="00BE7217"/>
    <w:rsid w:val="00BE75BB"/>
    <w:rsid w:val="00BE75E1"/>
    <w:rsid w:val="00BE7CFF"/>
    <w:rsid w:val="00BF115F"/>
    <w:rsid w:val="00BF1254"/>
    <w:rsid w:val="00BF1C62"/>
    <w:rsid w:val="00BF1D8B"/>
    <w:rsid w:val="00BF1FC9"/>
    <w:rsid w:val="00BF27CA"/>
    <w:rsid w:val="00BF3034"/>
    <w:rsid w:val="00BF44EB"/>
    <w:rsid w:val="00BF4BF0"/>
    <w:rsid w:val="00BF5449"/>
    <w:rsid w:val="00BF5D23"/>
    <w:rsid w:val="00BF621E"/>
    <w:rsid w:val="00BF6CED"/>
    <w:rsid w:val="00C0061F"/>
    <w:rsid w:val="00C015A5"/>
    <w:rsid w:val="00C016ED"/>
    <w:rsid w:val="00C01F26"/>
    <w:rsid w:val="00C0239A"/>
    <w:rsid w:val="00C027BA"/>
    <w:rsid w:val="00C02AEC"/>
    <w:rsid w:val="00C02D51"/>
    <w:rsid w:val="00C03925"/>
    <w:rsid w:val="00C04764"/>
    <w:rsid w:val="00C04842"/>
    <w:rsid w:val="00C06A76"/>
    <w:rsid w:val="00C07178"/>
    <w:rsid w:val="00C102A6"/>
    <w:rsid w:val="00C1047D"/>
    <w:rsid w:val="00C10935"/>
    <w:rsid w:val="00C11BDE"/>
    <w:rsid w:val="00C11CB9"/>
    <w:rsid w:val="00C11DDC"/>
    <w:rsid w:val="00C12968"/>
    <w:rsid w:val="00C12BF2"/>
    <w:rsid w:val="00C12F23"/>
    <w:rsid w:val="00C13180"/>
    <w:rsid w:val="00C1321F"/>
    <w:rsid w:val="00C13245"/>
    <w:rsid w:val="00C16445"/>
    <w:rsid w:val="00C173BE"/>
    <w:rsid w:val="00C17480"/>
    <w:rsid w:val="00C17D5E"/>
    <w:rsid w:val="00C204D9"/>
    <w:rsid w:val="00C229A6"/>
    <w:rsid w:val="00C22ADC"/>
    <w:rsid w:val="00C23160"/>
    <w:rsid w:val="00C249F3"/>
    <w:rsid w:val="00C24E78"/>
    <w:rsid w:val="00C2509C"/>
    <w:rsid w:val="00C25717"/>
    <w:rsid w:val="00C25A80"/>
    <w:rsid w:val="00C26767"/>
    <w:rsid w:val="00C26DF8"/>
    <w:rsid w:val="00C30B0F"/>
    <w:rsid w:val="00C31DF3"/>
    <w:rsid w:val="00C32A4C"/>
    <w:rsid w:val="00C33C91"/>
    <w:rsid w:val="00C34F5D"/>
    <w:rsid w:val="00C3507B"/>
    <w:rsid w:val="00C357D0"/>
    <w:rsid w:val="00C363D7"/>
    <w:rsid w:val="00C36532"/>
    <w:rsid w:val="00C36CDD"/>
    <w:rsid w:val="00C377BD"/>
    <w:rsid w:val="00C407B8"/>
    <w:rsid w:val="00C40985"/>
    <w:rsid w:val="00C414D4"/>
    <w:rsid w:val="00C4253D"/>
    <w:rsid w:val="00C42DB7"/>
    <w:rsid w:val="00C43720"/>
    <w:rsid w:val="00C44990"/>
    <w:rsid w:val="00C459EF"/>
    <w:rsid w:val="00C46160"/>
    <w:rsid w:val="00C46241"/>
    <w:rsid w:val="00C46258"/>
    <w:rsid w:val="00C46328"/>
    <w:rsid w:val="00C46C38"/>
    <w:rsid w:val="00C506E3"/>
    <w:rsid w:val="00C51D77"/>
    <w:rsid w:val="00C526C2"/>
    <w:rsid w:val="00C53DAC"/>
    <w:rsid w:val="00C53E54"/>
    <w:rsid w:val="00C55BF6"/>
    <w:rsid w:val="00C561D9"/>
    <w:rsid w:val="00C562FB"/>
    <w:rsid w:val="00C574FE"/>
    <w:rsid w:val="00C60D95"/>
    <w:rsid w:val="00C61004"/>
    <w:rsid w:val="00C62382"/>
    <w:rsid w:val="00C623B0"/>
    <w:rsid w:val="00C62ACF"/>
    <w:rsid w:val="00C63798"/>
    <w:rsid w:val="00C646A4"/>
    <w:rsid w:val="00C65739"/>
    <w:rsid w:val="00C670CC"/>
    <w:rsid w:val="00C67871"/>
    <w:rsid w:val="00C721F1"/>
    <w:rsid w:val="00C72AB8"/>
    <w:rsid w:val="00C73BF0"/>
    <w:rsid w:val="00C76066"/>
    <w:rsid w:val="00C77256"/>
    <w:rsid w:val="00C7775E"/>
    <w:rsid w:val="00C77A6C"/>
    <w:rsid w:val="00C80297"/>
    <w:rsid w:val="00C808A4"/>
    <w:rsid w:val="00C819D1"/>
    <w:rsid w:val="00C8233B"/>
    <w:rsid w:val="00C82C21"/>
    <w:rsid w:val="00C82CD7"/>
    <w:rsid w:val="00C83CB9"/>
    <w:rsid w:val="00C846B1"/>
    <w:rsid w:val="00C84837"/>
    <w:rsid w:val="00C84CBE"/>
    <w:rsid w:val="00C84CDC"/>
    <w:rsid w:val="00C84DDD"/>
    <w:rsid w:val="00C8629C"/>
    <w:rsid w:val="00C8681D"/>
    <w:rsid w:val="00C87392"/>
    <w:rsid w:val="00C87557"/>
    <w:rsid w:val="00C906E6"/>
    <w:rsid w:val="00C90E97"/>
    <w:rsid w:val="00C90EA1"/>
    <w:rsid w:val="00C93699"/>
    <w:rsid w:val="00C93AAC"/>
    <w:rsid w:val="00C93ADE"/>
    <w:rsid w:val="00C943F8"/>
    <w:rsid w:val="00C95B15"/>
    <w:rsid w:val="00C973BB"/>
    <w:rsid w:val="00CA0750"/>
    <w:rsid w:val="00CA0E41"/>
    <w:rsid w:val="00CA13CC"/>
    <w:rsid w:val="00CA197C"/>
    <w:rsid w:val="00CA1E3E"/>
    <w:rsid w:val="00CA29F2"/>
    <w:rsid w:val="00CA395E"/>
    <w:rsid w:val="00CA3B2F"/>
    <w:rsid w:val="00CA5C91"/>
    <w:rsid w:val="00CA5D33"/>
    <w:rsid w:val="00CA66DE"/>
    <w:rsid w:val="00CA7A2B"/>
    <w:rsid w:val="00CB2D6E"/>
    <w:rsid w:val="00CB2E71"/>
    <w:rsid w:val="00CB2ED5"/>
    <w:rsid w:val="00CB3D49"/>
    <w:rsid w:val="00CB3EC9"/>
    <w:rsid w:val="00CB4B48"/>
    <w:rsid w:val="00CB4E6D"/>
    <w:rsid w:val="00CB4F0B"/>
    <w:rsid w:val="00CB58A0"/>
    <w:rsid w:val="00CB6D0B"/>
    <w:rsid w:val="00CB733A"/>
    <w:rsid w:val="00CB7514"/>
    <w:rsid w:val="00CB7D3C"/>
    <w:rsid w:val="00CC01EE"/>
    <w:rsid w:val="00CC11F8"/>
    <w:rsid w:val="00CC181B"/>
    <w:rsid w:val="00CC1B13"/>
    <w:rsid w:val="00CC1C44"/>
    <w:rsid w:val="00CC1F3F"/>
    <w:rsid w:val="00CC3070"/>
    <w:rsid w:val="00CC3160"/>
    <w:rsid w:val="00CC3B18"/>
    <w:rsid w:val="00CC5F9C"/>
    <w:rsid w:val="00CC7A03"/>
    <w:rsid w:val="00CC7C38"/>
    <w:rsid w:val="00CC7FC3"/>
    <w:rsid w:val="00CD0147"/>
    <w:rsid w:val="00CD0335"/>
    <w:rsid w:val="00CD06A2"/>
    <w:rsid w:val="00CD10B8"/>
    <w:rsid w:val="00CD1675"/>
    <w:rsid w:val="00CD2194"/>
    <w:rsid w:val="00CD2A3B"/>
    <w:rsid w:val="00CD3623"/>
    <w:rsid w:val="00CD36BE"/>
    <w:rsid w:val="00CD3BA0"/>
    <w:rsid w:val="00CD6D02"/>
    <w:rsid w:val="00CD7AC4"/>
    <w:rsid w:val="00CE0767"/>
    <w:rsid w:val="00CE0D10"/>
    <w:rsid w:val="00CE1D09"/>
    <w:rsid w:val="00CE238B"/>
    <w:rsid w:val="00CE3CBC"/>
    <w:rsid w:val="00CE3F22"/>
    <w:rsid w:val="00CE4DEA"/>
    <w:rsid w:val="00CE5A49"/>
    <w:rsid w:val="00CE7222"/>
    <w:rsid w:val="00CE78AD"/>
    <w:rsid w:val="00CF06AF"/>
    <w:rsid w:val="00CF0BFA"/>
    <w:rsid w:val="00CF1209"/>
    <w:rsid w:val="00CF19CE"/>
    <w:rsid w:val="00CF2BB8"/>
    <w:rsid w:val="00CF2CE6"/>
    <w:rsid w:val="00CF2D9F"/>
    <w:rsid w:val="00CF2ED6"/>
    <w:rsid w:val="00CF312A"/>
    <w:rsid w:val="00CF5151"/>
    <w:rsid w:val="00CF57CD"/>
    <w:rsid w:val="00CF5AB7"/>
    <w:rsid w:val="00CF6081"/>
    <w:rsid w:val="00CF6E92"/>
    <w:rsid w:val="00D01156"/>
    <w:rsid w:val="00D0153D"/>
    <w:rsid w:val="00D01FBC"/>
    <w:rsid w:val="00D027EF"/>
    <w:rsid w:val="00D02A4C"/>
    <w:rsid w:val="00D02DFC"/>
    <w:rsid w:val="00D033AC"/>
    <w:rsid w:val="00D04138"/>
    <w:rsid w:val="00D057A7"/>
    <w:rsid w:val="00D070F7"/>
    <w:rsid w:val="00D11703"/>
    <w:rsid w:val="00D11A5F"/>
    <w:rsid w:val="00D11C81"/>
    <w:rsid w:val="00D11EF1"/>
    <w:rsid w:val="00D1225D"/>
    <w:rsid w:val="00D1256F"/>
    <w:rsid w:val="00D13420"/>
    <w:rsid w:val="00D13546"/>
    <w:rsid w:val="00D13E3F"/>
    <w:rsid w:val="00D141FD"/>
    <w:rsid w:val="00D1764D"/>
    <w:rsid w:val="00D17A5F"/>
    <w:rsid w:val="00D17AF1"/>
    <w:rsid w:val="00D17D37"/>
    <w:rsid w:val="00D17F48"/>
    <w:rsid w:val="00D2097D"/>
    <w:rsid w:val="00D21A7E"/>
    <w:rsid w:val="00D21EA1"/>
    <w:rsid w:val="00D236EA"/>
    <w:rsid w:val="00D23D6D"/>
    <w:rsid w:val="00D25806"/>
    <w:rsid w:val="00D25FAE"/>
    <w:rsid w:val="00D265DA"/>
    <w:rsid w:val="00D26833"/>
    <w:rsid w:val="00D271DF"/>
    <w:rsid w:val="00D27403"/>
    <w:rsid w:val="00D30AE5"/>
    <w:rsid w:val="00D30C2D"/>
    <w:rsid w:val="00D30CAE"/>
    <w:rsid w:val="00D335A7"/>
    <w:rsid w:val="00D34045"/>
    <w:rsid w:val="00D35232"/>
    <w:rsid w:val="00D36AC3"/>
    <w:rsid w:val="00D37AA2"/>
    <w:rsid w:val="00D406F6"/>
    <w:rsid w:val="00D41C1A"/>
    <w:rsid w:val="00D41D2D"/>
    <w:rsid w:val="00D41E5C"/>
    <w:rsid w:val="00D4227C"/>
    <w:rsid w:val="00D42347"/>
    <w:rsid w:val="00D42769"/>
    <w:rsid w:val="00D42A62"/>
    <w:rsid w:val="00D42D56"/>
    <w:rsid w:val="00D44112"/>
    <w:rsid w:val="00D446A8"/>
    <w:rsid w:val="00D44F2E"/>
    <w:rsid w:val="00D466A2"/>
    <w:rsid w:val="00D475C4"/>
    <w:rsid w:val="00D47D00"/>
    <w:rsid w:val="00D50E52"/>
    <w:rsid w:val="00D51116"/>
    <w:rsid w:val="00D526D6"/>
    <w:rsid w:val="00D53EEA"/>
    <w:rsid w:val="00D54488"/>
    <w:rsid w:val="00D5610F"/>
    <w:rsid w:val="00D5681F"/>
    <w:rsid w:val="00D57882"/>
    <w:rsid w:val="00D60E3B"/>
    <w:rsid w:val="00D61EE6"/>
    <w:rsid w:val="00D62518"/>
    <w:rsid w:val="00D6281C"/>
    <w:rsid w:val="00D6470D"/>
    <w:rsid w:val="00D64D2D"/>
    <w:rsid w:val="00D65681"/>
    <w:rsid w:val="00D6686C"/>
    <w:rsid w:val="00D673E4"/>
    <w:rsid w:val="00D7038D"/>
    <w:rsid w:val="00D726E7"/>
    <w:rsid w:val="00D72DCE"/>
    <w:rsid w:val="00D73818"/>
    <w:rsid w:val="00D7409A"/>
    <w:rsid w:val="00D756ED"/>
    <w:rsid w:val="00D75C81"/>
    <w:rsid w:val="00D75E48"/>
    <w:rsid w:val="00D76808"/>
    <w:rsid w:val="00D76C3D"/>
    <w:rsid w:val="00D7757B"/>
    <w:rsid w:val="00D80283"/>
    <w:rsid w:val="00D8138B"/>
    <w:rsid w:val="00D8186F"/>
    <w:rsid w:val="00D822E4"/>
    <w:rsid w:val="00D82349"/>
    <w:rsid w:val="00D82C28"/>
    <w:rsid w:val="00D83543"/>
    <w:rsid w:val="00D839AB"/>
    <w:rsid w:val="00D847E9"/>
    <w:rsid w:val="00D86F37"/>
    <w:rsid w:val="00D8734F"/>
    <w:rsid w:val="00D87558"/>
    <w:rsid w:val="00D905A7"/>
    <w:rsid w:val="00D90724"/>
    <w:rsid w:val="00D91F97"/>
    <w:rsid w:val="00D9255C"/>
    <w:rsid w:val="00D93F13"/>
    <w:rsid w:val="00D94214"/>
    <w:rsid w:val="00D95739"/>
    <w:rsid w:val="00D958C0"/>
    <w:rsid w:val="00D95F23"/>
    <w:rsid w:val="00D961FE"/>
    <w:rsid w:val="00D96387"/>
    <w:rsid w:val="00D966C1"/>
    <w:rsid w:val="00D973BE"/>
    <w:rsid w:val="00D9785E"/>
    <w:rsid w:val="00D97907"/>
    <w:rsid w:val="00DA0A13"/>
    <w:rsid w:val="00DA0C1D"/>
    <w:rsid w:val="00DA1084"/>
    <w:rsid w:val="00DA17EF"/>
    <w:rsid w:val="00DA1CF0"/>
    <w:rsid w:val="00DA2183"/>
    <w:rsid w:val="00DA4BC7"/>
    <w:rsid w:val="00DA6DB8"/>
    <w:rsid w:val="00DA7106"/>
    <w:rsid w:val="00DA7397"/>
    <w:rsid w:val="00DA79C8"/>
    <w:rsid w:val="00DB13D9"/>
    <w:rsid w:val="00DB2964"/>
    <w:rsid w:val="00DB2E14"/>
    <w:rsid w:val="00DB3BB8"/>
    <w:rsid w:val="00DB3F8E"/>
    <w:rsid w:val="00DB67C7"/>
    <w:rsid w:val="00DB7E2A"/>
    <w:rsid w:val="00DB7EE6"/>
    <w:rsid w:val="00DC0CE7"/>
    <w:rsid w:val="00DC0E1D"/>
    <w:rsid w:val="00DC27C6"/>
    <w:rsid w:val="00DC3724"/>
    <w:rsid w:val="00DC4AA1"/>
    <w:rsid w:val="00DC4E28"/>
    <w:rsid w:val="00DC5C1A"/>
    <w:rsid w:val="00DC6F0B"/>
    <w:rsid w:val="00DD0605"/>
    <w:rsid w:val="00DD3166"/>
    <w:rsid w:val="00DD343C"/>
    <w:rsid w:val="00DD3F66"/>
    <w:rsid w:val="00DD41CA"/>
    <w:rsid w:val="00DD450A"/>
    <w:rsid w:val="00DD545E"/>
    <w:rsid w:val="00DD6964"/>
    <w:rsid w:val="00DD6E31"/>
    <w:rsid w:val="00DD7B67"/>
    <w:rsid w:val="00DD7BC1"/>
    <w:rsid w:val="00DE0B75"/>
    <w:rsid w:val="00DE121F"/>
    <w:rsid w:val="00DE138F"/>
    <w:rsid w:val="00DE1482"/>
    <w:rsid w:val="00DE3901"/>
    <w:rsid w:val="00DE3ADE"/>
    <w:rsid w:val="00DE4110"/>
    <w:rsid w:val="00DE434D"/>
    <w:rsid w:val="00DE50AB"/>
    <w:rsid w:val="00DE55A5"/>
    <w:rsid w:val="00DE7599"/>
    <w:rsid w:val="00DF0882"/>
    <w:rsid w:val="00DF136B"/>
    <w:rsid w:val="00DF1F7D"/>
    <w:rsid w:val="00DF3440"/>
    <w:rsid w:val="00DF34A7"/>
    <w:rsid w:val="00DF372F"/>
    <w:rsid w:val="00DF3879"/>
    <w:rsid w:val="00DF3A81"/>
    <w:rsid w:val="00DF3AA3"/>
    <w:rsid w:val="00DF498E"/>
    <w:rsid w:val="00DF4AA2"/>
    <w:rsid w:val="00DF4C8E"/>
    <w:rsid w:val="00DF5316"/>
    <w:rsid w:val="00DF5E24"/>
    <w:rsid w:val="00DF60FC"/>
    <w:rsid w:val="00DF66E5"/>
    <w:rsid w:val="00DF7FC8"/>
    <w:rsid w:val="00E0093E"/>
    <w:rsid w:val="00E015FC"/>
    <w:rsid w:val="00E020F6"/>
    <w:rsid w:val="00E0225E"/>
    <w:rsid w:val="00E03F6C"/>
    <w:rsid w:val="00E044C3"/>
    <w:rsid w:val="00E046D8"/>
    <w:rsid w:val="00E04B4C"/>
    <w:rsid w:val="00E04BB5"/>
    <w:rsid w:val="00E04CA7"/>
    <w:rsid w:val="00E053E5"/>
    <w:rsid w:val="00E05821"/>
    <w:rsid w:val="00E06572"/>
    <w:rsid w:val="00E0688A"/>
    <w:rsid w:val="00E06D6B"/>
    <w:rsid w:val="00E10EEA"/>
    <w:rsid w:val="00E11475"/>
    <w:rsid w:val="00E11761"/>
    <w:rsid w:val="00E124BC"/>
    <w:rsid w:val="00E12698"/>
    <w:rsid w:val="00E1285F"/>
    <w:rsid w:val="00E12B60"/>
    <w:rsid w:val="00E12B78"/>
    <w:rsid w:val="00E135A4"/>
    <w:rsid w:val="00E136D5"/>
    <w:rsid w:val="00E148E7"/>
    <w:rsid w:val="00E14B92"/>
    <w:rsid w:val="00E14EFE"/>
    <w:rsid w:val="00E14FD9"/>
    <w:rsid w:val="00E15339"/>
    <w:rsid w:val="00E1551B"/>
    <w:rsid w:val="00E15BE0"/>
    <w:rsid w:val="00E16528"/>
    <w:rsid w:val="00E16C4F"/>
    <w:rsid w:val="00E174D4"/>
    <w:rsid w:val="00E17886"/>
    <w:rsid w:val="00E201F6"/>
    <w:rsid w:val="00E20A49"/>
    <w:rsid w:val="00E211DE"/>
    <w:rsid w:val="00E21F79"/>
    <w:rsid w:val="00E226DF"/>
    <w:rsid w:val="00E2432D"/>
    <w:rsid w:val="00E24927"/>
    <w:rsid w:val="00E25186"/>
    <w:rsid w:val="00E27812"/>
    <w:rsid w:val="00E27BB3"/>
    <w:rsid w:val="00E27DDA"/>
    <w:rsid w:val="00E3102C"/>
    <w:rsid w:val="00E32910"/>
    <w:rsid w:val="00E32FD2"/>
    <w:rsid w:val="00E33FE9"/>
    <w:rsid w:val="00E35D8A"/>
    <w:rsid w:val="00E35E09"/>
    <w:rsid w:val="00E37176"/>
    <w:rsid w:val="00E37BFA"/>
    <w:rsid w:val="00E40ED6"/>
    <w:rsid w:val="00E4183B"/>
    <w:rsid w:val="00E42545"/>
    <w:rsid w:val="00E436CE"/>
    <w:rsid w:val="00E44131"/>
    <w:rsid w:val="00E4459D"/>
    <w:rsid w:val="00E44A64"/>
    <w:rsid w:val="00E44E32"/>
    <w:rsid w:val="00E45028"/>
    <w:rsid w:val="00E47BED"/>
    <w:rsid w:val="00E501FB"/>
    <w:rsid w:val="00E502EE"/>
    <w:rsid w:val="00E50441"/>
    <w:rsid w:val="00E506BC"/>
    <w:rsid w:val="00E50D24"/>
    <w:rsid w:val="00E5226A"/>
    <w:rsid w:val="00E53860"/>
    <w:rsid w:val="00E544CD"/>
    <w:rsid w:val="00E54AA4"/>
    <w:rsid w:val="00E54DBF"/>
    <w:rsid w:val="00E5523C"/>
    <w:rsid w:val="00E577B9"/>
    <w:rsid w:val="00E57866"/>
    <w:rsid w:val="00E5788B"/>
    <w:rsid w:val="00E6002C"/>
    <w:rsid w:val="00E60462"/>
    <w:rsid w:val="00E6074F"/>
    <w:rsid w:val="00E60B48"/>
    <w:rsid w:val="00E60E13"/>
    <w:rsid w:val="00E62797"/>
    <w:rsid w:val="00E639E7"/>
    <w:rsid w:val="00E63AC8"/>
    <w:rsid w:val="00E64D74"/>
    <w:rsid w:val="00E654BE"/>
    <w:rsid w:val="00E661F4"/>
    <w:rsid w:val="00E66212"/>
    <w:rsid w:val="00E6663F"/>
    <w:rsid w:val="00E6689E"/>
    <w:rsid w:val="00E671D4"/>
    <w:rsid w:val="00E67207"/>
    <w:rsid w:val="00E70BCE"/>
    <w:rsid w:val="00E72BA5"/>
    <w:rsid w:val="00E72C1A"/>
    <w:rsid w:val="00E730C1"/>
    <w:rsid w:val="00E73593"/>
    <w:rsid w:val="00E74F8F"/>
    <w:rsid w:val="00E75204"/>
    <w:rsid w:val="00E7592A"/>
    <w:rsid w:val="00E75A7E"/>
    <w:rsid w:val="00E76A37"/>
    <w:rsid w:val="00E81035"/>
    <w:rsid w:val="00E8180D"/>
    <w:rsid w:val="00E82194"/>
    <w:rsid w:val="00E82837"/>
    <w:rsid w:val="00E82D65"/>
    <w:rsid w:val="00E83044"/>
    <w:rsid w:val="00E83614"/>
    <w:rsid w:val="00E83EC7"/>
    <w:rsid w:val="00E85563"/>
    <w:rsid w:val="00E85782"/>
    <w:rsid w:val="00E866DF"/>
    <w:rsid w:val="00E87C93"/>
    <w:rsid w:val="00E90A6F"/>
    <w:rsid w:val="00E90D2C"/>
    <w:rsid w:val="00E910B4"/>
    <w:rsid w:val="00E9150D"/>
    <w:rsid w:val="00E92F2B"/>
    <w:rsid w:val="00E93177"/>
    <w:rsid w:val="00E93FCB"/>
    <w:rsid w:val="00E94080"/>
    <w:rsid w:val="00E945AF"/>
    <w:rsid w:val="00E9545E"/>
    <w:rsid w:val="00E9596E"/>
    <w:rsid w:val="00E959BB"/>
    <w:rsid w:val="00E97A72"/>
    <w:rsid w:val="00E97E16"/>
    <w:rsid w:val="00EA0E64"/>
    <w:rsid w:val="00EA0F2A"/>
    <w:rsid w:val="00EA1F8F"/>
    <w:rsid w:val="00EA23B3"/>
    <w:rsid w:val="00EA2E3F"/>
    <w:rsid w:val="00EA3239"/>
    <w:rsid w:val="00EA3540"/>
    <w:rsid w:val="00EA3B21"/>
    <w:rsid w:val="00EA3CD4"/>
    <w:rsid w:val="00EA3F82"/>
    <w:rsid w:val="00EA4D53"/>
    <w:rsid w:val="00EA5823"/>
    <w:rsid w:val="00EA6CCB"/>
    <w:rsid w:val="00EA7195"/>
    <w:rsid w:val="00EA728A"/>
    <w:rsid w:val="00EB0267"/>
    <w:rsid w:val="00EB083B"/>
    <w:rsid w:val="00EB0BDC"/>
    <w:rsid w:val="00EB0E7F"/>
    <w:rsid w:val="00EB0F10"/>
    <w:rsid w:val="00EB17E9"/>
    <w:rsid w:val="00EB1A3A"/>
    <w:rsid w:val="00EB1B75"/>
    <w:rsid w:val="00EB1CC6"/>
    <w:rsid w:val="00EB1E5C"/>
    <w:rsid w:val="00EB26AA"/>
    <w:rsid w:val="00EB2D8A"/>
    <w:rsid w:val="00EB609E"/>
    <w:rsid w:val="00EB6A21"/>
    <w:rsid w:val="00EB71B2"/>
    <w:rsid w:val="00EC08FA"/>
    <w:rsid w:val="00EC0C2A"/>
    <w:rsid w:val="00EC1134"/>
    <w:rsid w:val="00EC2A14"/>
    <w:rsid w:val="00EC2A22"/>
    <w:rsid w:val="00EC359B"/>
    <w:rsid w:val="00EC390A"/>
    <w:rsid w:val="00EC398E"/>
    <w:rsid w:val="00EC5699"/>
    <w:rsid w:val="00EC6846"/>
    <w:rsid w:val="00EC68AC"/>
    <w:rsid w:val="00EC6BB7"/>
    <w:rsid w:val="00EC7BFA"/>
    <w:rsid w:val="00EC7E68"/>
    <w:rsid w:val="00ED06DF"/>
    <w:rsid w:val="00ED1B1E"/>
    <w:rsid w:val="00ED31BC"/>
    <w:rsid w:val="00ED3C5B"/>
    <w:rsid w:val="00ED4C7E"/>
    <w:rsid w:val="00ED5DD2"/>
    <w:rsid w:val="00ED62FD"/>
    <w:rsid w:val="00ED6A71"/>
    <w:rsid w:val="00ED6F60"/>
    <w:rsid w:val="00ED7027"/>
    <w:rsid w:val="00ED75AC"/>
    <w:rsid w:val="00EE0A4B"/>
    <w:rsid w:val="00EE1195"/>
    <w:rsid w:val="00EE1968"/>
    <w:rsid w:val="00EE26EA"/>
    <w:rsid w:val="00EE36C7"/>
    <w:rsid w:val="00EE38E9"/>
    <w:rsid w:val="00EE3FF1"/>
    <w:rsid w:val="00EE44BC"/>
    <w:rsid w:val="00EE4B03"/>
    <w:rsid w:val="00EE5354"/>
    <w:rsid w:val="00EE748F"/>
    <w:rsid w:val="00EE7CE4"/>
    <w:rsid w:val="00EE7E92"/>
    <w:rsid w:val="00EE7F68"/>
    <w:rsid w:val="00EE7FB2"/>
    <w:rsid w:val="00EF029E"/>
    <w:rsid w:val="00EF087A"/>
    <w:rsid w:val="00EF0BFB"/>
    <w:rsid w:val="00EF1196"/>
    <w:rsid w:val="00EF1DB7"/>
    <w:rsid w:val="00EF35BF"/>
    <w:rsid w:val="00EF3FF0"/>
    <w:rsid w:val="00EF4396"/>
    <w:rsid w:val="00EF43B7"/>
    <w:rsid w:val="00EF5648"/>
    <w:rsid w:val="00EF5A0E"/>
    <w:rsid w:val="00EF6684"/>
    <w:rsid w:val="00EF66A7"/>
    <w:rsid w:val="00EF6BAA"/>
    <w:rsid w:val="00EF7752"/>
    <w:rsid w:val="00EF777A"/>
    <w:rsid w:val="00F0142B"/>
    <w:rsid w:val="00F017F9"/>
    <w:rsid w:val="00F01B81"/>
    <w:rsid w:val="00F02350"/>
    <w:rsid w:val="00F02815"/>
    <w:rsid w:val="00F036A6"/>
    <w:rsid w:val="00F03EA6"/>
    <w:rsid w:val="00F06EFF"/>
    <w:rsid w:val="00F07D54"/>
    <w:rsid w:val="00F105FA"/>
    <w:rsid w:val="00F10862"/>
    <w:rsid w:val="00F111EF"/>
    <w:rsid w:val="00F12CDA"/>
    <w:rsid w:val="00F135B7"/>
    <w:rsid w:val="00F13924"/>
    <w:rsid w:val="00F142AE"/>
    <w:rsid w:val="00F14FF8"/>
    <w:rsid w:val="00F1514C"/>
    <w:rsid w:val="00F1672A"/>
    <w:rsid w:val="00F17D0E"/>
    <w:rsid w:val="00F21732"/>
    <w:rsid w:val="00F21C27"/>
    <w:rsid w:val="00F22916"/>
    <w:rsid w:val="00F22A17"/>
    <w:rsid w:val="00F23987"/>
    <w:rsid w:val="00F254CB"/>
    <w:rsid w:val="00F26372"/>
    <w:rsid w:val="00F31158"/>
    <w:rsid w:val="00F320DE"/>
    <w:rsid w:val="00F32DD0"/>
    <w:rsid w:val="00F333CB"/>
    <w:rsid w:val="00F339FB"/>
    <w:rsid w:val="00F33DAA"/>
    <w:rsid w:val="00F33F90"/>
    <w:rsid w:val="00F35100"/>
    <w:rsid w:val="00F359A4"/>
    <w:rsid w:val="00F36685"/>
    <w:rsid w:val="00F36C8D"/>
    <w:rsid w:val="00F36FCC"/>
    <w:rsid w:val="00F378DB"/>
    <w:rsid w:val="00F40094"/>
    <w:rsid w:val="00F400AE"/>
    <w:rsid w:val="00F404BD"/>
    <w:rsid w:val="00F40E6D"/>
    <w:rsid w:val="00F423F2"/>
    <w:rsid w:val="00F42E58"/>
    <w:rsid w:val="00F4421C"/>
    <w:rsid w:val="00F452C4"/>
    <w:rsid w:val="00F455CC"/>
    <w:rsid w:val="00F46196"/>
    <w:rsid w:val="00F4653B"/>
    <w:rsid w:val="00F516D7"/>
    <w:rsid w:val="00F52DFE"/>
    <w:rsid w:val="00F5353F"/>
    <w:rsid w:val="00F53BB4"/>
    <w:rsid w:val="00F54710"/>
    <w:rsid w:val="00F55551"/>
    <w:rsid w:val="00F56004"/>
    <w:rsid w:val="00F56EAF"/>
    <w:rsid w:val="00F5724E"/>
    <w:rsid w:val="00F60559"/>
    <w:rsid w:val="00F6062E"/>
    <w:rsid w:val="00F62B4D"/>
    <w:rsid w:val="00F63071"/>
    <w:rsid w:val="00F6382E"/>
    <w:rsid w:val="00F638ED"/>
    <w:rsid w:val="00F64DD2"/>
    <w:rsid w:val="00F65383"/>
    <w:rsid w:val="00F65D25"/>
    <w:rsid w:val="00F66292"/>
    <w:rsid w:val="00F671F9"/>
    <w:rsid w:val="00F6788F"/>
    <w:rsid w:val="00F70912"/>
    <w:rsid w:val="00F70C25"/>
    <w:rsid w:val="00F70FAB"/>
    <w:rsid w:val="00F70FB9"/>
    <w:rsid w:val="00F71D0A"/>
    <w:rsid w:val="00F7200D"/>
    <w:rsid w:val="00F72117"/>
    <w:rsid w:val="00F721BC"/>
    <w:rsid w:val="00F72D9A"/>
    <w:rsid w:val="00F72DD8"/>
    <w:rsid w:val="00F73131"/>
    <w:rsid w:val="00F73613"/>
    <w:rsid w:val="00F73869"/>
    <w:rsid w:val="00F7412A"/>
    <w:rsid w:val="00F747A5"/>
    <w:rsid w:val="00F7502A"/>
    <w:rsid w:val="00F760B9"/>
    <w:rsid w:val="00F76635"/>
    <w:rsid w:val="00F77189"/>
    <w:rsid w:val="00F7747A"/>
    <w:rsid w:val="00F77D76"/>
    <w:rsid w:val="00F77EC6"/>
    <w:rsid w:val="00F80073"/>
    <w:rsid w:val="00F811CC"/>
    <w:rsid w:val="00F81F5C"/>
    <w:rsid w:val="00F81F9A"/>
    <w:rsid w:val="00F836EC"/>
    <w:rsid w:val="00F83812"/>
    <w:rsid w:val="00F83925"/>
    <w:rsid w:val="00F84E06"/>
    <w:rsid w:val="00F851CD"/>
    <w:rsid w:val="00F8730C"/>
    <w:rsid w:val="00F902F6"/>
    <w:rsid w:val="00F91E48"/>
    <w:rsid w:val="00F92371"/>
    <w:rsid w:val="00F924ED"/>
    <w:rsid w:val="00F93E67"/>
    <w:rsid w:val="00F93F0C"/>
    <w:rsid w:val="00F9630E"/>
    <w:rsid w:val="00F96D64"/>
    <w:rsid w:val="00F9720A"/>
    <w:rsid w:val="00FA1290"/>
    <w:rsid w:val="00FA17EF"/>
    <w:rsid w:val="00FA1B81"/>
    <w:rsid w:val="00FA1D73"/>
    <w:rsid w:val="00FA21DF"/>
    <w:rsid w:val="00FA22AC"/>
    <w:rsid w:val="00FA2A33"/>
    <w:rsid w:val="00FA3865"/>
    <w:rsid w:val="00FA38CD"/>
    <w:rsid w:val="00FA3E9D"/>
    <w:rsid w:val="00FA4DB6"/>
    <w:rsid w:val="00FA5A5F"/>
    <w:rsid w:val="00FA6E9C"/>
    <w:rsid w:val="00FA7A01"/>
    <w:rsid w:val="00FA7AB6"/>
    <w:rsid w:val="00FB03E2"/>
    <w:rsid w:val="00FB0839"/>
    <w:rsid w:val="00FB1B82"/>
    <w:rsid w:val="00FB2BF9"/>
    <w:rsid w:val="00FB2E22"/>
    <w:rsid w:val="00FB361B"/>
    <w:rsid w:val="00FB3ADA"/>
    <w:rsid w:val="00FB4366"/>
    <w:rsid w:val="00FB52E3"/>
    <w:rsid w:val="00FB56FE"/>
    <w:rsid w:val="00FB590F"/>
    <w:rsid w:val="00FB5E04"/>
    <w:rsid w:val="00FB7130"/>
    <w:rsid w:val="00FB7162"/>
    <w:rsid w:val="00FB7224"/>
    <w:rsid w:val="00FB7953"/>
    <w:rsid w:val="00FB79FD"/>
    <w:rsid w:val="00FC00F9"/>
    <w:rsid w:val="00FC035C"/>
    <w:rsid w:val="00FC0C3B"/>
    <w:rsid w:val="00FC1684"/>
    <w:rsid w:val="00FC21DC"/>
    <w:rsid w:val="00FC23F3"/>
    <w:rsid w:val="00FC7060"/>
    <w:rsid w:val="00FC7624"/>
    <w:rsid w:val="00FC7D14"/>
    <w:rsid w:val="00FD0066"/>
    <w:rsid w:val="00FD0107"/>
    <w:rsid w:val="00FD075A"/>
    <w:rsid w:val="00FD0DA9"/>
    <w:rsid w:val="00FD1BB0"/>
    <w:rsid w:val="00FD2D95"/>
    <w:rsid w:val="00FD358E"/>
    <w:rsid w:val="00FD50F0"/>
    <w:rsid w:val="00FD531A"/>
    <w:rsid w:val="00FD761E"/>
    <w:rsid w:val="00FE03B0"/>
    <w:rsid w:val="00FE054F"/>
    <w:rsid w:val="00FE0635"/>
    <w:rsid w:val="00FE14BB"/>
    <w:rsid w:val="00FE4954"/>
    <w:rsid w:val="00FE4EF5"/>
    <w:rsid w:val="00FE5C55"/>
    <w:rsid w:val="00FE5C78"/>
    <w:rsid w:val="00FE6B4E"/>
    <w:rsid w:val="00FE6FA0"/>
    <w:rsid w:val="00FE7032"/>
    <w:rsid w:val="00FF06DA"/>
    <w:rsid w:val="00FF3BF1"/>
    <w:rsid w:val="00FF410A"/>
    <w:rsid w:val="00FF5141"/>
    <w:rsid w:val="00FF5320"/>
    <w:rsid w:val="00FF6713"/>
    <w:rsid w:val="00FF6764"/>
    <w:rsid w:val="00FF7A50"/>
  </w:rsids>
  <m:mathPr>
    <m:mathFont m:val="Cambria Math"/>
    <m:brkBin m:val="before"/>
    <m:brkBinSub m:val="--"/>
    <m:smallFrac/>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57385"/>
  <w15:docId w15:val="{2BD7FBFA-FB54-4C98-B718-F7137D1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9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en-GB"/>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Arial Unicode MS"/>
      <w:sz w:val="20"/>
      <w:szCs w:val="20"/>
    </w:rPr>
  </w:style>
  <w:style w:type="character" w:customStyle="1" w:styleId="CommentTextChar">
    <w:name w:val="Comment Text Char"/>
    <w:link w:val="CommentText"/>
    <w:uiPriority w:val="99"/>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en-GB" w:eastAsia="en-GB"/>
    </w:rPr>
  </w:style>
  <w:style w:type="paragraph" w:styleId="Footer">
    <w:name w:val="footer"/>
    <w:basedOn w:val="Normal"/>
    <w:link w:val="FooterChar"/>
    <w:unhideWhenUsed/>
    <w:pPr>
      <w:tabs>
        <w:tab w:val="center" w:pos="4320"/>
        <w:tab w:val="right" w:pos="8640"/>
      </w:tabs>
      <w:spacing w:after="0" w:line="240" w:lineRule="auto"/>
    </w:pPr>
  </w:style>
  <w:style w:type="character" w:customStyle="1" w:styleId="FooterChar">
    <w:name w:val="Footer Char"/>
    <w:basedOn w:val="DefaultParagraphFont"/>
    <w:link w:val="Footer"/>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en-GB"/>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en-GB" w:eastAsia="en-GB" w:bidi="en-GB"/>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en-GB" w:eastAsia="en-GB" w:bidi="en-GB"/>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rPr>
  </w:style>
  <w:style w:type="paragraph" w:customStyle="1" w:styleId="CM1">
    <w:name w:val="CM1"/>
    <w:basedOn w:val="Default"/>
    <w:next w:val="Default"/>
    <w:uiPriority w:val="99"/>
    <w:pPr>
      <w:adjustRightInd w:val="0"/>
    </w:pPr>
    <w:rPr>
      <w:rFonts w:eastAsia="PMingLiU"/>
      <w:color w:val="auto"/>
    </w:rPr>
  </w:style>
  <w:style w:type="paragraph" w:customStyle="1" w:styleId="CM3">
    <w:name w:val="CM3"/>
    <w:basedOn w:val="Default"/>
    <w:next w:val="Default"/>
    <w:uiPriority w:val="99"/>
    <w:pPr>
      <w:adjustRightInd w:val="0"/>
    </w:pPr>
    <w:rPr>
      <w:rFonts w:eastAsia="PMingLiU"/>
      <w:color w:val="auto"/>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en-GB" w:eastAsia="en-GB"/>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aliases w:val="2"/>
    <w:basedOn w:val="Normal"/>
    <w:uiPriority w:val="34"/>
    <w:qFormat/>
    <w:rsid w:val="00E90A6F"/>
    <w:pPr>
      <w:ind w:left="720"/>
      <w:contextualSpacing/>
    </w:pPr>
    <w:rPr>
      <w:rFonts w:eastAsia="Calibri"/>
    </w:rPr>
  </w:style>
  <w:style w:type="paragraph" w:styleId="Revision">
    <w:name w:val="Revision"/>
    <w:hidden/>
    <w:uiPriority w:val="99"/>
    <w:semiHidden/>
    <w:rsid w:val="00B8133E"/>
    <w:rPr>
      <w:sz w:val="22"/>
      <w:szCs w:val="22"/>
    </w:rPr>
  </w:style>
  <w:style w:type="paragraph" w:styleId="ListParagraph">
    <w:name w:val="List Paragraph"/>
    <w:aliases w:val="Strip"/>
    <w:basedOn w:val="Normal"/>
    <w:uiPriority w:val="34"/>
    <w:qFormat/>
    <w:rsid w:val="00BE174F"/>
    <w:pPr>
      <w:ind w:left="720"/>
      <w:contextualSpacing/>
    </w:pPr>
    <w:rPr>
      <w:rFonts w:eastAsia="Calibri"/>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3289">
      <w:bodyDiv w:val="1"/>
      <w:marLeft w:val="0"/>
      <w:marRight w:val="0"/>
      <w:marTop w:val="0"/>
      <w:marBottom w:val="0"/>
      <w:divBdr>
        <w:top w:val="none" w:sz="0" w:space="0" w:color="auto"/>
        <w:left w:val="none" w:sz="0" w:space="0" w:color="auto"/>
        <w:bottom w:val="none" w:sz="0" w:space="0" w:color="auto"/>
        <w:right w:val="none" w:sz="0" w:space="0" w:color="auto"/>
      </w:divBdr>
    </w:div>
    <w:div w:id="473453046">
      <w:marLeft w:val="0"/>
      <w:marRight w:val="0"/>
      <w:marTop w:val="0"/>
      <w:marBottom w:val="0"/>
      <w:divBdr>
        <w:top w:val="none" w:sz="0" w:space="0" w:color="auto"/>
        <w:left w:val="none" w:sz="0" w:space="0" w:color="auto"/>
        <w:bottom w:val="none" w:sz="0" w:space="0" w:color="auto"/>
        <w:right w:val="none" w:sz="0" w:space="0" w:color="auto"/>
      </w:divBdr>
    </w:div>
    <w:div w:id="518084224">
      <w:bodyDiv w:val="1"/>
      <w:marLeft w:val="0"/>
      <w:marRight w:val="0"/>
      <w:marTop w:val="0"/>
      <w:marBottom w:val="0"/>
      <w:divBdr>
        <w:top w:val="none" w:sz="0" w:space="0" w:color="auto"/>
        <w:left w:val="none" w:sz="0" w:space="0" w:color="auto"/>
        <w:bottom w:val="none" w:sz="0" w:space="0" w:color="auto"/>
        <w:right w:val="none" w:sz="0" w:space="0" w:color="auto"/>
      </w:divBdr>
    </w:div>
    <w:div w:id="965893078">
      <w:bodyDiv w:val="1"/>
      <w:marLeft w:val="0"/>
      <w:marRight w:val="0"/>
      <w:marTop w:val="0"/>
      <w:marBottom w:val="0"/>
      <w:divBdr>
        <w:top w:val="none" w:sz="0" w:space="0" w:color="auto"/>
        <w:left w:val="none" w:sz="0" w:space="0" w:color="auto"/>
        <w:bottom w:val="none" w:sz="0" w:space="0" w:color="auto"/>
        <w:right w:val="none" w:sz="0" w:space="0" w:color="auto"/>
      </w:divBdr>
    </w:div>
    <w:div w:id="1004237484">
      <w:bodyDiv w:val="1"/>
      <w:marLeft w:val="0"/>
      <w:marRight w:val="0"/>
      <w:marTop w:val="0"/>
      <w:marBottom w:val="0"/>
      <w:divBdr>
        <w:top w:val="none" w:sz="0" w:space="0" w:color="auto"/>
        <w:left w:val="none" w:sz="0" w:space="0" w:color="auto"/>
        <w:bottom w:val="none" w:sz="0" w:space="0" w:color="auto"/>
        <w:right w:val="none" w:sz="0" w:space="0" w:color="auto"/>
      </w:divBdr>
    </w:div>
    <w:div w:id="1076903072">
      <w:bodyDiv w:val="1"/>
      <w:marLeft w:val="0"/>
      <w:marRight w:val="0"/>
      <w:marTop w:val="0"/>
      <w:marBottom w:val="0"/>
      <w:divBdr>
        <w:top w:val="none" w:sz="0" w:space="0" w:color="auto"/>
        <w:left w:val="none" w:sz="0" w:space="0" w:color="auto"/>
        <w:bottom w:val="none" w:sz="0" w:space="0" w:color="auto"/>
        <w:right w:val="none" w:sz="0" w:space="0" w:color="auto"/>
      </w:divBdr>
    </w:div>
    <w:div w:id="1322155525">
      <w:marLeft w:val="0"/>
      <w:marRight w:val="0"/>
      <w:marTop w:val="0"/>
      <w:marBottom w:val="0"/>
      <w:divBdr>
        <w:top w:val="none" w:sz="0" w:space="0" w:color="auto"/>
        <w:left w:val="none" w:sz="0" w:space="0" w:color="auto"/>
        <w:bottom w:val="none" w:sz="0" w:space="0" w:color="auto"/>
        <w:right w:val="none" w:sz="0" w:space="0" w:color="auto"/>
      </w:divBdr>
    </w:div>
    <w:div w:id="1583372122">
      <w:bodyDiv w:val="1"/>
      <w:marLeft w:val="0"/>
      <w:marRight w:val="0"/>
      <w:marTop w:val="0"/>
      <w:marBottom w:val="0"/>
      <w:divBdr>
        <w:top w:val="none" w:sz="0" w:space="0" w:color="auto"/>
        <w:left w:val="none" w:sz="0" w:space="0" w:color="auto"/>
        <w:bottom w:val="none" w:sz="0" w:space="0" w:color="auto"/>
        <w:right w:val="none" w:sz="0" w:space="0" w:color="auto"/>
      </w:divBdr>
    </w:div>
    <w:div w:id="1719888949">
      <w:bodyDiv w:val="1"/>
      <w:marLeft w:val="0"/>
      <w:marRight w:val="0"/>
      <w:marTop w:val="0"/>
      <w:marBottom w:val="0"/>
      <w:divBdr>
        <w:top w:val="none" w:sz="0" w:space="0" w:color="auto"/>
        <w:left w:val="none" w:sz="0" w:space="0" w:color="auto"/>
        <w:bottom w:val="none" w:sz="0" w:space="0" w:color="auto"/>
        <w:right w:val="none" w:sz="0" w:space="0" w:color="auto"/>
      </w:divBdr>
    </w:div>
    <w:div w:id="1967855119">
      <w:bodyDiv w:val="1"/>
      <w:marLeft w:val="0"/>
      <w:marRight w:val="0"/>
      <w:marTop w:val="0"/>
      <w:marBottom w:val="0"/>
      <w:divBdr>
        <w:top w:val="none" w:sz="0" w:space="0" w:color="auto"/>
        <w:left w:val="none" w:sz="0" w:space="0" w:color="auto"/>
        <w:bottom w:val="none" w:sz="0" w:space="0" w:color="auto"/>
        <w:right w:val="none" w:sz="0" w:space="0" w:color="auto"/>
      </w:divBdr>
    </w:div>
    <w:div w:id="2079399140">
      <w:bodyDiv w:val="1"/>
      <w:marLeft w:val="0"/>
      <w:marRight w:val="0"/>
      <w:marTop w:val="0"/>
      <w:marBottom w:val="0"/>
      <w:divBdr>
        <w:top w:val="none" w:sz="0" w:space="0" w:color="auto"/>
        <w:left w:val="none" w:sz="0" w:space="0" w:color="auto"/>
        <w:bottom w:val="none" w:sz="0" w:space="0" w:color="auto"/>
        <w:right w:val="none" w:sz="0" w:space="0" w:color="auto"/>
      </w:divBdr>
    </w:div>
    <w:div w:id="2085756886">
      <w:marLeft w:val="0"/>
      <w:marRight w:val="0"/>
      <w:marTop w:val="0"/>
      <w:marBottom w:val="0"/>
      <w:divBdr>
        <w:top w:val="none" w:sz="0" w:space="0" w:color="auto"/>
        <w:left w:val="none" w:sz="0" w:space="0" w:color="auto"/>
        <w:bottom w:val="none" w:sz="0" w:space="0" w:color="auto"/>
        <w:right w:val="none" w:sz="0" w:space="0" w:color="auto"/>
      </w:divBdr>
    </w:div>
    <w:div w:id="21415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303?locale=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3954-08ED-4428-BDCD-67ECF5D2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25296</Words>
  <Characters>14420</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39637</CharactersWithSpaces>
  <SharedDoc>false</SharedDoc>
  <HLinks>
    <vt:vector size="150" baseType="variant">
      <vt:variant>
        <vt:i4>720917</vt:i4>
      </vt:variant>
      <vt:variant>
        <vt:i4>72</vt:i4>
      </vt:variant>
      <vt:variant>
        <vt:i4>0</vt:i4>
      </vt:variant>
      <vt:variant>
        <vt:i4>5</vt:i4>
      </vt:variant>
      <vt:variant>
        <vt:lpwstr>http://eur-lex.europa.eu/eli/reg/2006/1083?locale=LV</vt:lpwstr>
      </vt:variant>
      <vt:variant>
        <vt:lpwstr/>
      </vt:variant>
      <vt:variant>
        <vt:i4>589848</vt:i4>
      </vt:variant>
      <vt:variant>
        <vt:i4>69</vt:i4>
      </vt:variant>
      <vt:variant>
        <vt:i4>0</vt:i4>
      </vt:variant>
      <vt:variant>
        <vt:i4>5</vt:i4>
      </vt:variant>
      <vt:variant>
        <vt:lpwstr>http://eur-lex.europa.eu/eli/reg/2013/1303?locale=LV</vt:lpwstr>
      </vt:variant>
      <vt:variant>
        <vt:lpwstr/>
      </vt:variant>
      <vt:variant>
        <vt:i4>1376341</vt:i4>
      </vt:variant>
      <vt:variant>
        <vt:i4>66</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1376341</vt:i4>
      </vt:variant>
      <vt:variant>
        <vt:i4>63</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2883711</vt:i4>
      </vt:variant>
      <vt:variant>
        <vt:i4>60</vt:i4>
      </vt:variant>
      <vt:variant>
        <vt:i4>0</vt:i4>
      </vt:variant>
      <vt:variant>
        <vt:i4>5</vt:i4>
      </vt:variant>
      <vt:variant>
        <vt:lpwstr>http://eur-lex.europa.eu/eli/reg/2014/651?locale=LV</vt:lpwstr>
      </vt:variant>
      <vt:variant>
        <vt:lpwstr/>
      </vt:variant>
      <vt:variant>
        <vt:i4>3473525</vt:i4>
      </vt:variant>
      <vt:variant>
        <vt:i4>57</vt:i4>
      </vt:variant>
      <vt:variant>
        <vt:i4>0</vt:i4>
      </vt:variant>
      <vt:variant>
        <vt:i4>5</vt:i4>
      </vt:variant>
      <vt:variant>
        <vt:lpwstr>http://ec.europa.eu/programmes/horizon2020/</vt:lpwstr>
      </vt:variant>
      <vt:variant>
        <vt:lpwstr/>
      </vt:variant>
      <vt:variant>
        <vt:i4>2883711</vt:i4>
      </vt:variant>
      <vt:variant>
        <vt:i4>54</vt:i4>
      </vt:variant>
      <vt:variant>
        <vt:i4>0</vt:i4>
      </vt:variant>
      <vt:variant>
        <vt:i4>5</vt:i4>
      </vt:variant>
      <vt:variant>
        <vt:lpwstr>http://eur-lex.europa.eu/eli/reg/2014/651?locale=LV</vt:lpwstr>
      </vt:variant>
      <vt:variant>
        <vt:lpwstr/>
      </vt:variant>
      <vt:variant>
        <vt:i4>2883711</vt:i4>
      </vt:variant>
      <vt:variant>
        <vt:i4>51</vt:i4>
      </vt:variant>
      <vt:variant>
        <vt:i4>0</vt:i4>
      </vt:variant>
      <vt:variant>
        <vt:i4>5</vt:i4>
      </vt:variant>
      <vt:variant>
        <vt:lpwstr>http://eur-lex.europa.eu/eli/reg/2014/651?locale=LV</vt:lpwstr>
      </vt:variant>
      <vt:variant>
        <vt:lpwstr/>
      </vt:variant>
      <vt:variant>
        <vt:i4>6684777</vt:i4>
      </vt:variant>
      <vt:variant>
        <vt:i4>45</vt:i4>
      </vt:variant>
      <vt:variant>
        <vt:i4>0</vt:i4>
      </vt:variant>
      <vt:variant>
        <vt:i4>5</vt:i4>
      </vt:variant>
      <vt:variant>
        <vt:lpwstr>http://likumi.lv/ta/id/202273-valsts-un-pasvaldibu-instituciju-amatpersonu-un-darbinieku-atlidzibas-likums</vt:lpwstr>
      </vt:variant>
      <vt:variant>
        <vt:lpwstr/>
      </vt:variant>
      <vt:variant>
        <vt:i4>3473525</vt:i4>
      </vt:variant>
      <vt:variant>
        <vt:i4>42</vt:i4>
      </vt:variant>
      <vt:variant>
        <vt:i4>0</vt:i4>
      </vt:variant>
      <vt:variant>
        <vt:i4>5</vt:i4>
      </vt:variant>
      <vt:variant>
        <vt:lpwstr>http://ec.europa.eu/programmes/horizon2020/</vt:lpwstr>
      </vt:variant>
      <vt:variant>
        <vt:lpwstr/>
      </vt:variant>
      <vt:variant>
        <vt:i4>3473525</vt:i4>
      </vt:variant>
      <vt:variant>
        <vt:i4>39</vt:i4>
      </vt:variant>
      <vt:variant>
        <vt:i4>0</vt:i4>
      </vt:variant>
      <vt:variant>
        <vt:i4>5</vt:i4>
      </vt:variant>
      <vt:variant>
        <vt:lpwstr>http://ec.europa.eu/programmes/horizon2020/</vt:lpwstr>
      </vt:variant>
      <vt:variant>
        <vt:lpwstr/>
      </vt:variant>
      <vt:variant>
        <vt:i4>3473525</vt:i4>
      </vt:variant>
      <vt:variant>
        <vt:i4>36</vt:i4>
      </vt:variant>
      <vt:variant>
        <vt:i4>0</vt:i4>
      </vt:variant>
      <vt:variant>
        <vt:i4>5</vt:i4>
      </vt:variant>
      <vt:variant>
        <vt:lpwstr>http://ec.europa.eu/programmes/horizon2020/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3473525</vt:i4>
      </vt:variant>
      <vt:variant>
        <vt:i4>30</vt:i4>
      </vt:variant>
      <vt:variant>
        <vt:i4>0</vt:i4>
      </vt:variant>
      <vt:variant>
        <vt:i4>5</vt:i4>
      </vt:variant>
      <vt:variant>
        <vt:lpwstr>http://ec.europa.eu/programmes/horizon2020/</vt:lpwstr>
      </vt:variant>
      <vt:variant>
        <vt:lpwstr/>
      </vt:variant>
      <vt:variant>
        <vt:i4>3211314</vt:i4>
      </vt:variant>
      <vt:variant>
        <vt:i4>27</vt:i4>
      </vt:variant>
      <vt:variant>
        <vt:i4>0</vt:i4>
      </vt:variant>
      <vt:variant>
        <vt:i4>5</vt:i4>
      </vt:variant>
      <vt:variant>
        <vt:lpwstr>http://eur-lex.europa.eu/legal-content/LV/TXT/PDF/?uri=CELEX:32014R0316&amp;from=EN</vt:lpwstr>
      </vt:variant>
      <vt:variant>
        <vt:lpwstr/>
      </vt:variant>
      <vt:variant>
        <vt:i4>3211314</vt:i4>
      </vt:variant>
      <vt:variant>
        <vt:i4>24</vt:i4>
      </vt:variant>
      <vt:variant>
        <vt:i4>0</vt:i4>
      </vt:variant>
      <vt:variant>
        <vt:i4>5</vt:i4>
      </vt:variant>
      <vt:variant>
        <vt:lpwstr>http://eur-lex.europa.eu/legal-content/LV/TXT/PDF/?uri=CELEX:32014R0316&amp;from=EN</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8192097</vt:i4>
      </vt:variant>
      <vt:variant>
        <vt:i4>94450</vt:i4>
      </vt:variant>
      <vt:variant>
        <vt:i4>1025</vt:i4>
      </vt:variant>
      <vt:variant>
        <vt:i4>1</vt:i4>
      </vt:variant>
      <vt:variant>
        <vt:lpwstr>http://www.likumi.lv/wwwraksti/2009/121/B121/P01/01.JPG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keywords/>
  <dc:description/>
  <cp:lastModifiedBy>Inese Kašurina</cp:lastModifiedBy>
  <cp:revision>3</cp:revision>
  <cp:lastPrinted>2018-01-18T12:51:00Z</cp:lastPrinted>
  <dcterms:created xsi:type="dcterms:W3CDTF">2018-03-22T12:49:00Z</dcterms:created>
  <dcterms:modified xsi:type="dcterms:W3CDTF">2018-03-22T12:51:00Z</dcterms:modified>
</cp:coreProperties>
</file>