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36BA" w14:textId="2D8E8B37" w:rsidR="00A66F10" w:rsidRPr="006E3D47" w:rsidRDefault="00A66F10" w:rsidP="00A66F10">
      <w:pPr>
        <w:jc w:val="center"/>
        <w:rPr>
          <w:b/>
          <w:sz w:val="28"/>
          <w:szCs w:val="28"/>
        </w:rPr>
      </w:pPr>
      <w:r w:rsidRPr="00C13B01">
        <w:rPr>
          <w:b/>
          <w:sz w:val="28"/>
          <w:szCs w:val="28"/>
        </w:rPr>
        <w:t>SAM 8.2.2. “Stiprināt augstākās izglītības institūciju akadēmisko personālu stratēģiskās specializācijas jomās” projektu atlases laikā projektu iesniedzēju biežāk uzdotie jautājumi un atbildes</w:t>
      </w:r>
    </w:p>
    <w:p w14:paraId="507F8210" w14:textId="4F9DDEE3" w:rsidR="00EA15D0" w:rsidRDefault="00EA15D0" w:rsidP="00A66F10">
      <w:pPr>
        <w:jc w:val="center"/>
      </w:pPr>
    </w:p>
    <w:p w14:paraId="767C8859" w14:textId="2287AF07" w:rsidR="00757285" w:rsidRDefault="00757285" w:rsidP="00A66F10">
      <w:pPr>
        <w:jc w:val="center"/>
      </w:pPr>
    </w:p>
    <w:p w14:paraId="7939CEAE" w14:textId="39BAEDE9" w:rsidR="00757285" w:rsidRPr="00757285" w:rsidRDefault="00757285" w:rsidP="00757285">
      <w:pPr>
        <w:jc w:val="both"/>
        <w:rPr>
          <w:rFonts w:eastAsia="Calibri"/>
          <w:sz w:val="26"/>
          <w:szCs w:val="26"/>
          <w:lang w:eastAsia="en-US"/>
        </w:rPr>
      </w:pPr>
      <w:r w:rsidRPr="00757285">
        <w:rPr>
          <w:rFonts w:eastAsia="Calibri"/>
          <w:b/>
          <w:color w:val="FF0000"/>
          <w:sz w:val="26"/>
          <w:szCs w:val="26"/>
          <w:lang w:eastAsia="en-US"/>
        </w:rPr>
        <w:t>! Vēršam uzmanību</w:t>
      </w:r>
      <w:r w:rsidRPr="00757285">
        <w:rPr>
          <w:rFonts w:eastAsia="Calibri"/>
          <w:sz w:val="26"/>
          <w:szCs w:val="26"/>
          <w:lang w:eastAsia="en-US"/>
        </w:rPr>
        <w:t>, ka MK noteikumu Nr.25 38.</w:t>
      </w:r>
      <w:r w:rsidRPr="00757285">
        <w:rPr>
          <w:rFonts w:eastAsia="Calibri"/>
          <w:sz w:val="26"/>
          <w:szCs w:val="26"/>
          <w:vertAlign w:val="superscript"/>
          <w:lang w:eastAsia="en-US"/>
        </w:rPr>
        <w:t>2</w:t>
      </w:r>
      <w:r w:rsidRPr="00757285">
        <w:rPr>
          <w:rFonts w:eastAsia="Calibri"/>
          <w:sz w:val="26"/>
          <w:szCs w:val="26"/>
          <w:lang w:eastAsia="en-US"/>
        </w:rPr>
        <w:t xml:space="preserve"> punkts nosaka, ka kopējais novirzāmais finansējums MK noteikumu Nr.25  </w:t>
      </w:r>
      <w:r w:rsidRPr="00757285">
        <w:rPr>
          <w:rFonts w:eastAsia="Calibri"/>
          <w:b/>
          <w:sz w:val="26"/>
          <w:szCs w:val="26"/>
          <w:lang w:eastAsia="en-US"/>
        </w:rPr>
        <w:t>37.1. un 37.2. apakšpunktā minēto darbību īstenošanai veido vismaz 90 procentus no projekta īstenošanai pieejamā kopējā attiecināmā finansējuma, tas nozīmē, ka atlikušie 10 %  var tikt plānoti vadības un īstenošanas personālam (slēdzot darba līgumus un/vai pakalpojuma līgumus), kā arī šajos pašos 10 procentos ietilpst projekta informācijas un publicitātes pasākumu izmaksas, kā arī netiešās izmaksas.</w:t>
      </w:r>
    </w:p>
    <w:p w14:paraId="4A525A36" w14:textId="545BAC12" w:rsidR="00757285" w:rsidRDefault="00757285" w:rsidP="00757285">
      <w:pPr>
        <w:tabs>
          <w:tab w:val="left" w:pos="1035"/>
        </w:tabs>
      </w:pPr>
    </w:p>
    <w:tbl>
      <w:tblPr>
        <w:tblStyle w:val="TableGrid"/>
        <w:tblW w:w="15179" w:type="dxa"/>
        <w:tblLook w:val="04A0" w:firstRow="1" w:lastRow="0" w:firstColumn="1" w:lastColumn="0" w:noHBand="0" w:noVBand="1"/>
      </w:tblPr>
      <w:tblGrid>
        <w:gridCol w:w="1042"/>
        <w:gridCol w:w="4007"/>
        <w:gridCol w:w="7987"/>
        <w:gridCol w:w="2143"/>
      </w:tblGrid>
      <w:tr w:rsidR="00A83D0D" w14:paraId="58D66ACD" w14:textId="77777777" w:rsidTr="005335A1">
        <w:tc>
          <w:tcPr>
            <w:tcW w:w="1042" w:type="dxa"/>
            <w:shd w:val="clear" w:color="auto" w:fill="D9D9D9" w:themeFill="background1" w:themeFillShade="D9"/>
            <w:vAlign w:val="center"/>
          </w:tcPr>
          <w:p w14:paraId="5510E233" w14:textId="0B99A40A" w:rsidR="00434034" w:rsidRPr="007C56F3" w:rsidRDefault="007C56F3" w:rsidP="00A83D0D">
            <w:pPr>
              <w:ind w:right="37"/>
              <w:jc w:val="center"/>
              <w:rPr>
                <w:b/>
              </w:rPr>
            </w:pPr>
            <w:r w:rsidRPr="007C56F3">
              <w:rPr>
                <w:b/>
              </w:rPr>
              <w:t>N.P.K.</w:t>
            </w:r>
          </w:p>
        </w:tc>
        <w:tc>
          <w:tcPr>
            <w:tcW w:w="4007" w:type="dxa"/>
            <w:shd w:val="clear" w:color="auto" w:fill="D9D9D9" w:themeFill="background1" w:themeFillShade="D9"/>
            <w:vAlign w:val="center"/>
          </w:tcPr>
          <w:p w14:paraId="03C2942D" w14:textId="3AC625FF" w:rsidR="00434034" w:rsidRPr="007C56F3" w:rsidRDefault="007C56F3" w:rsidP="007C56F3">
            <w:pPr>
              <w:jc w:val="center"/>
              <w:rPr>
                <w:b/>
              </w:rPr>
            </w:pPr>
            <w:r w:rsidRPr="007C56F3">
              <w:rPr>
                <w:b/>
              </w:rPr>
              <w:t>Uzdotie jautājumi</w:t>
            </w:r>
          </w:p>
        </w:tc>
        <w:tc>
          <w:tcPr>
            <w:tcW w:w="7987" w:type="dxa"/>
            <w:shd w:val="clear" w:color="auto" w:fill="D9D9D9" w:themeFill="background1" w:themeFillShade="D9"/>
            <w:vAlign w:val="center"/>
          </w:tcPr>
          <w:p w14:paraId="53410F2C" w14:textId="2500F6B9" w:rsidR="00434034" w:rsidRPr="007C56F3" w:rsidRDefault="007C56F3" w:rsidP="007C56F3">
            <w:pPr>
              <w:jc w:val="center"/>
              <w:rPr>
                <w:b/>
              </w:rPr>
            </w:pPr>
            <w:r w:rsidRPr="007C56F3">
              <w:rPr>
                <w:b/>
              </w:rPr>
              <w:t>Atbildes</w:t>
            </w:r>
          </w:p>
        </w:tc>
        <w:tc>
          <w:tcPr>
            <w:tcW w:w="2143" w:type="dxa"/>
            <w:shd w:val="clear" w:color="auto" w:fill="D9D9D9" w:themeFill="background1" w:themeFillShade="D9"/>
            <w:vAlign w:val="center"/>
          </w:tcPr>
          <w:p w14:paraId="5ABB2710" w14:textId="4F2C8043" w:rsidR="00434034" w:rsidRPr="007C56F3" w:rsidRDefault="007C56F3" w:rsidP="007C56F3">
            <w:pPr>
              <w:jc w:val="center"/>
              <w:rPr>
                <w:b/>
              </w:rPr>
            </w:pPr>
            <w:r w:rsidRPr="007C56F3">
              <w:rPr>
                <w:b/>
              </w:rPr>
              <w:t>Atsauce uz normatīvajiem aktiem</w:t>
            </w:r>
          </w:p>
        </w:tc>
      </w:tr>
      <w:tr w:rsidR="00A83D0D" w14:paraId="770FCFF3" w14:textId="77777777" w:rsidTr="005335A1">
        <w:tc>
          <w:tcPr>
            <w:tcW w:w="1042" w:type="dxa"/>
          </w:tcPr>
          <w:p w14:paraId="49EC40C6" w14:textId="50108DEB" w:rsidR="00434034" w:rsidRDefault="00434034" w:rsidP="00A83D0D">
            <w:pPr>
              <w:ind w:right="37"/>
              <w:jc w:val="center"/>
            </w:pPr>
            <w:r w:rsidRPr="00F313B5">
              <w:rPr>
                <w:b/>
              </w:rPr>
              <w:t>1.</w:t>
            </w:r>
          </w:p>
        </w:tc>
        <w:tc>
          <w:tcPr>
            <w:tcW w:w="4007" w:type="dxa"/>
          </w:tcPr>
          <w:p w14:paraId="077DDB6D" w14:textId="7E1ACCA8" w:rsidR="00434034" w:rsidRPr="00C13B01" w:rsidRDefault="00434034" w:rsidP="00434034">
            <w:pPr>
              <w:jc w:val="both"/>
            </w:pPr>
            <w:r w:rsidRPr="00C13B01">
              <w:t>Kas var būt projekta sadarbības partneri?</w:t>
            </w:r>
          </w:p>
        </w:tc>
        <w:tc>
          <w:tcPr>
            <w:tcW w:w="7987" w:type="dxa"/>
          </w:tcPr>
          <w:p w14:paraId="5F62D0F1" w14:textId="77777777" w:rsidR="00434034" w:rsidRPr="00C13B01" w:rsidRDefault="00434034" w:rsidP="00571287">
            <w:pPr>
              <w:spacing w:before="120" w:after="120"/>
              <w:jc w:val="both"/>
              <w:rPr>
                <w:rFonts w:eastAsia="Times New Roman"/>
              </w:rPr>
            </w:pPr>
            <w:r w:rsidRPr="00C13B01">
              <w:rPr>
                <w:rFonts w:eastAsia="Times New Roman"/>
              </w:rPr>
              <w:t xml:space="preserve">Saskaņā ar 2014.gada 16.decembra Ministru kabineta noteikumu Nr.784 „Kārtība, kādā Eiropas Savienības struktūrfondu un Kohēzijas fonda vadībā iesaistītās institūcijas nodrošina plānošanas dokumentu sagatavošanu un šo fondu ieviešanu 2014.–2020.gada plānošanas periodā” (turpmāk – noteikumi Nr.784) 3.punktu projekta īstenošanā var iesaistīt sadarbības partneri, kurš atbilst šādiem nosacījumiem: </w:t>
            </w:r>
          </w:p>
          <w:p w14:paraId="6CF69B18" w14:textId="77777777" w:rsidR="00434034" w:rsidRPr="00C13B01" w:rsidRDefault="00434034" w:rsidP="00571287">
            <w:pPr>
              <w:pStyle w:val="ListParagraph"/>
              <w:numPr>
                <w:ilvl w:val="1"/>
                <w:numId w:val="10"/>
              </w:numPr>
              <w:spacing w:before="120" w:after="120"/>
              <w:ind w:left="436" w:hanging="283"/>
              <w:jc w:val="both"/>
            </w:pPr>
            <w:r w:rsidRPr="00C13B01">
              <w:t>atbilst normatīvajā aktā par specifiskā atbalsta mērķa īstenošanu noteiktajām prasībām;</w:t>
            </w:r>
          </w:p>
          <w:p w14:paraId="4BA8D6FD" w14:textId="77777777" w:rsidR="00434034" w:rsidRPr="00C13B01" w:rsidRDefault="00434034" w:rsidP="00571287">
            <w:pPr>
              <w:pStyle w:val="ListParagraph"/>
              <w:numPr>
                <w:ilvl w:val="1"/>
                <w:numId w:val="10"/>
              </w:numPr>
              <w:spacing w:before="120" w:after="120"/>
              <w:ind w:left="436" w:hanging="283"/>
              <w:jc w:val="both"/>
            </w:pPr>
            <w:r w:rsidRPr="00C13B01">
              <w:t>iesaistās projekta īstenošanā ar tā valdījumā vai īpašumā esošu mantu, intelektuālo īpašumu, finansējumu vai cilvēkresursiem. Šādu ieguldījumu rezultātā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274C77B6" w14:textId="77777777" w:rsidR="00434034" w:rsidRPr="00C13B01" w:rsidRDefault="00434034" w:rsidP="00571287">
            <w:pPr>
              <w:jc w:val="both"/>
            </w:pPr>
            <w:r w:rsidRPr="00C13B01">
              <w:t xml:space="preserve">Īstenojot projektu, finansējuma saņēmējs ar sadarbības partneri (noteikumu Nr.784 4.punkts) slēdz sadarbības līgumu, ja normatīvajā aktā par specifiskā atbalsta mērķa īstenošanu nav noteikts citādi, un nodrošina, ka sadarbības </w:t>
            </w:r>
            <w:r w:rsidRPr="00C13B01">
              <w:lastRenderedPageBreak/>
              <w:t>partneris ievēro projekta īstenošanā izvirzītās prasības. Minētā sadarbības līgumā iekļauj vismaz šādu informāciju (noteikumu Nr.784 5.punkts):</w:t>
            </w:r>
          </w:p>
          <w:p w14:paraId="3B9945C1" w14:textId="77777777" w:rsidR="00434034" w:rsidRPr="00C13B01" w:rsidRDefault="00434034" w:rsidP="00571287">
            <w:pPr>
              <w:pStyle w:val="ListParagraph"/>
              <w:numPr>
                <w:ilvl w:val="0"/>
                <w:numId w:val="12"/>
              </w:numPr>
              <w:ind w:left="709" w:hanging="283"/>
              <w:jc w:val="both"/>
            </w:pPr>
            <w:r w:rsidRPr="00C13B01">
              <w:t>sadarbības partnera un finansējuma saņēmēja rekvizīti;</w:t>
            </w:r>
          </w:p>
          <w:p w14:paraId="0215BF47" w14:textId="77777777" w:rsidR="00434034" w:rsidRPr="00C13B01" w:rsidRDefault="00434034" w:rsidP="00571287">
            <w:pPr>
              <w:pStyle w:val="ListParagraph"/>
              <w:numPr>
                <w:ilvl w:val="0"/>
                <w:numId w:val="12"/>
              </w:numPr>
              <w:ind w:left="709" w:hanging="283"/>
              <w:jc w:val="both"/>
            </w:pPr>
            <w:r w:rsidRPr="00C13B01">
              <w:t>sadarbības partnera pienākumi un tiesības;</w:t>
            </w:r>
          </w:p>
          <w:p w14:paraId="1757C92F" w14:textId="77777777" w:rsidR="00434034" w:rsidRPr="00C13B01" w:rsidRDefault="00434034" w:rsidP="00571287">
            <w:pPr>
              <w:pStyle w:val="ListParagraph"/>
              <w:numPr>
                <w:ilvl w:val="0"/>
                <w:numId w:val="12"/>
              </w:numPr>
              <w:ind w:left="709" w:hanging="283"/>
              <w:jc w:val="both"/>
            </w:pPr>
            <w:r w:rsidRPr="00C13B01">
              <w:t>sadarbības partnera finansējuma plānošana;</w:t>
            </w:r>
          </w:p>
          <w:p w14:paraId="1DCDC102" w14:textId="77777777" w:rsidR="00434034" w:rsidRPr="00C13B01" w:rsidRDefault="00434034" w:rsidP="00571287">
            <w:pPr>
              <w:pStyle w:val="ListParagraph"/>
              <w:numPr>
                <w:ilvl w:val="0"/>
                <w:numId w:val="12"/>
              </w:numPr>
              <w:ind w:left="709" w:hanging="283"/>
              <w:jc w:val="both"/>
            </w:pPr>
            <w:r w:rsidRPr="00C13B01">
              <w:t>ar projekta īstenošanu saistīto dokumentu glabāšanas termiņš;</w:t>
            </w:r>
          </w:p>
          <w:p w14:paraId="7972254B" w14:textId="77777777" w:rsidR="00434034" w:rsidRPr="00C13B01" w:rsidRDefault="00434034" w:rsidP="00571287">
            <w:pPr>
              <w:pStyle w:val="ListParagraph"/>
              <w:numPr>
                <w:ilvl w:val="0"/>
                <w:numId w:val="12"/>
              </w:numPr>
              <w:ind w:left="709" w:hanging="283"/>
              <w:jc w:val="both"/>
            </w:pPr>
            <w:r w:rsidRPr="00C13B01">
              <w:t>piešķirto finanšu līdzekļu izmaksas apturēšanas, izmaksas turpināšanas un atgūšanas kārtība;</w:t>
            </w:r>
          </w:p>
          <w:p w14:paraId="2B0D9799" w14:textId="77777777" w:rsidR="00434034" w:rsidRPr="00C13B01" w:rsidRDefault="00434034" w:rsidP="00571287">
            <w:pPr>
              <w:pStyle w:val="ListParagraph"/>
              <w:numPr>
                <w:ilvl w:val="0"/>
                <w:numId w:val="12"/>
              </w:numPr>
              <w:ind w:left="709" w:hanging="283"/>
              <w:jc w:val="both"/>
            </w:pPr>
            <w:r w:rsidRPr="00C13B01">
              <w:t>līguma vai vienošanās darbības laiks, tā grozīšanas un izbeigšanas kārtība;</w:t>
            </w:r>
          </w:p>
          <w:p w14:paraId="437D8B0B" w14:textId="77777777" w:rsidR="00434034" w:rsidRPr="00C13B01" w:rsidRDefault="00434034" w:rsidP="00571287">
            <w:pPr>
              <w:pStyle w:val="ListParagraph"/>
              <w:numPr>
                <w:ilvl w:val="0"/>
                <w:numId w:val="12"/>
              </w:numPr>
              <w:ind w:left="709" w:hanging="283"/>
              <w:jc w:val="both"/>
            </w:pPr>
            <w:r w:rsidRPr="00C13B01">
              <w:t>rīcība nepārvaramas varas gadījumā;</w:t>
            </w:r>
          </w:p>
          <w:p w14:paraId="424C0342" w14:textId="77777777" w:rsidR="00434034" w:rsidRPr="00C13B01" w:rsidRDefault="00434034" w:rsidP="00571287">
            <w:pPr>
              <w:pStyle w:val="ListParagraph"/>
              <w:numPr>
                <w:ilvl w:val="0"/>
                <w:numId w:val="12"/>
              </w:numPr>
              <w:ind w:left="709" w:hanging="283"/>
              <w:jc w:val="both"/>
            </w:pPr>
            <w:r w:rsidRPr="00C13B01">
              <w:t>strīdu izšķiršanas kārtība;</w:t>
            </w:r>
          </w:p>
          <w:p w14:paraId="7925C1C8" w14:textId="77777777" w:rsidR="00434034" w:rsidRPr="00C13B01" w:rsidRDefault="00434034" w:rsidP="00571287">
            <w:pPr>
              <w:pStyle w:val="ListParagraph"/>
              <w:numPr>
                <w:ilvl w:val="0"/>
                <w:numId w:val="12"/>
              </w:numPr>
              <w:ind w:left="709" w:hanging="283"/>
              <w:jc w:val="both"/>
            </w:pPr>
            <w:r w:rsidRPr="00C13B01">
              <w:t>informācija par īpašumu vai pamatlīdzekļu juridisko piederību un projekta īstenošanas rezultātā radīto vai iegādāto vērtību piederību, kā arī to uzturēšanas un izmantošanas kārtību.</w:t>
            </w:r>
          </w:p>
          <w:p w14:paraId="38880872" w14:textId="77777777" w:rsidR="00434034" w:rsidRPr="00C13B01" w:rsidRDefault="00434034" w:rsidP="00571287">
            <w:pPr>
              <w:spacing w:before="120" w:after="120"/>
              <w:jc w:val="both"/>
            </w:pPr>
            <w:r w:rsidRPr="00C13B01">
              <w:t>Papildus vēršam uzmanību, ka 8.2.2. specifiskā atbalsta mērķa "Stiprināt augstākās izglītības institūciju akadēmisko personālu stratēģiskās specializācijas jomās" trešās kārtas atlases dokumentos ir vienošanās par Eiropas Savienības fonda projekta īstenošanu</w:t>
            </w:r>
            <w:r w:rsidRPr="00C13B01">
              <w:rPr>
                <w:rStyle w:val="FootnoteReference"/>
              </w:rPr>
              <w:footnoteReference w:id="2"/>
            </w:r>
            <w:r w:rsidRPr="00C13B01">
              <w:t xml:space="preserve"> (5.pielikums), kurā vienošanās vispārīgie noteikumu 3.punktā ir noteikti finansējuma saņēmēja un tā sadarbības partneru sadarbības noteikumi.</w:t>
            </w:r>
          </w:p>
          <w:p w14:paraId="30B9182E" w14:textId="77777777" w:rsidR="00434034" w:rsidRPr="00C13B01" w:rsidRDefault="00434034" w:rsidP="00571287">
            <w:pPr>
              <w:spacing w:before="120" w:after="120"/>
              <w:jc w:val="both"/>
              <w:rPr>
                <w:rFonts w:eastAsia="Times New Roman"/>
              </w:rPr>
            </w:pPr>
            <w:r w:rsidRPr="00C13B01">
              <w:t xml:space="preserve">Atbilstoši 2018.gada 9.janvāra Ministru kabineta noteikumi Nr.25.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(turpmāk - </w:t>
            </w:r>
            <w:r w:rsidRPr="00C13B01">
              <w:rPr>
                <w:rFonts w:eastAsia="Times New Roman"/>
              </w:rPr>
              <w:t>MK noteikumu Nr.25) 2.11.apakšpunktam projekta sadarbības partneris var būt zinātniskā institūcija, cita augstākās izglītības institūcija vai komersants, kas sadarbībā ar projekta iesniedzēju īsteno doktora līmeņa studijas.</w:t>
            </w:r>
          </w:p>
          <w:p w14:paraId="2F431442" w14:textId="77777777" w:rsidR="00434034" w:rsidRPr="00C13B01" w:rsidRDefault="00434034" w:rsidP="00571287">
            <w:pPr>
              <w:spacing w:before="120" w:after="120"/>
              <w:jc w:val="both"/>
              <w:rPr>
                <w:rFonts w:eastAsia="Times New Roman"/>
              </w:rPr>
            </w:pPr>
            <w:r w:rsidRPr="00C13B01">
              <w:rPr>
                <w:rFonts w:eastAsia="Times New Roman"/>
              </w:rPr>
              <w:t xml:space="preserve">Ņemot vērā iepriekš minēto, projekta īstenošanā iesaista tikai tos sadarbības partnerus (zinātniskās institūcijas, augstākās izglītības institūcijas vai komersantus), kas projekta īstenošanā iesaistās ar tā valdījumā vai īpašumā esošu </w:t>
            </w:r>
            <w:r w:rsidRPr="00C13B01">
              <w:rPr>
                <w:rFonts w:eastAsia="Times New Roman"/>
              </w:rPr>
              <w:lastRenderedPageBreak/>
              <w:t>mantu, intelektuālo īpašumu, finansējumu vai cilvēkresursiem, attiecīgi slēdzot sadarbības līgumu.</w:t>
            </w:r>
          </w:p>
          <w:p w14:paraId="6CC551D4" w14:textId="2BC8B079" w:rsidR="00434034" w:rsidRPr="00C13B01" w:rsidRDefault="00434034" w:rsidP="00571287">
            <w:pPr>
              <w:spacing w:before="120" w:after="120"/>
              <w:jc w:val="both"/>
            </w:pPr>
            <w:r w:rsidRPr="00C13B01">
              <w:rPr>
                <w:rFonts w:eastAsia="Times New Roman"/>
              </w:rPr>
              <w:t>Piemēram, projekta ietvaros sadarbības partneris var būt cita augstskola, ja plānots ārvalstu akadēmisko personālu iesaistīt ne tikai savas augstskolas (ar kuru ārvalstu akadēmiskam personālam ir līgumsaistības) izglītības studiju programmu</w:t>
            </w:r>
            <w:r w:rsidRPr="00C13B01">
              <w:rPr>
                <w:rFonts w:ascii="Arial" w:hAnsi="Arial" w:cs="Arial"/>
                <w:sz w:val="20"/>
                <w:szCs w:val="20"/>
                <w:shd w:val="clear" w:color="auto" w:fill="FFFFFF"/>
              </w:rPr>
              <w:t xml:space="preserve"> </w:t>
            </w:r>
            <w:r w:rsidRPr="00C13B01">
              <w:rPr>
                <w:rFonts w:eastAsia="Times New Roman"/>
              </w:rPr>
              <w:t>īstenošanā un/vai akadēmiskā personāla kompetenču pilnveidē, bet arī sadarbības partnera un otrādi. Tādējādi, sadarbības partneris projekta īstenošanā iesaistās ar saviem cilvēkresursiem.</w:t>
            </w:r>
          </w:p>
        </w:tc>
        <w:tc>
          <w:tcPr>
            <w:tcW w:w="2143" w:type="dxa"/>
          </w:tcPr>
          <w:p w14:paraId="2F2BB63F" w14:textId="529DFFF4" w:rsidR="00434034" w:rsidRDefault="00C240EC" w:rsidP="006E3D47">
            <w:pPr>
              <w:jc w:val="center"/>
            </w:pPr>
            <w:hyperlink r:id="rId8" w:anchor="p3" w:history="1">
              <w:r w:rsidR="00434034" w:rsidRPr="007C56F3">
                <w:rPr>
                  <w:rStyle w:val="Hyperlink"/>
                </w:rPr>
                <w:t>MK not</w:t>
              </w:r>
              <w:r w:rsidR="007C56F3" w:rsidRPr="007C56F3">
                <w:rPr>
                  <w:rStyle w:val="Hyperlink"/>
                </w:rPr>
                <w:t xml:space="preserve">eikumu </w:t>
              </w:r>
              <w:r w:rsidR="00434034" w:rsidRPr="007C56F3">
                <w:rPr>
                  <w:rStyle w:val="Hyperlink"/>
                </w:rPr>
                <w:t>Nr.784 3.punkts</w:t>
              </w:r>
            </w:hyperlink>
          </w:p>
          <w:p w14:paraId="5918C2D0" w14:textId="77777777" w:rsidR="00434034" w:rsidRDefault="00434034" w:rsidP="006E3D47">
            <w:pPr>
              <w:jc w:val="center"/>
            </w:pPr>
          </w:p>
          <w:p w14:paraId="7C26683A" w14:textId="77777777" w:rsidR="00434034" w:rsidRDefault="00434034" w:rsidP="006E3D47">
            <w:pPr>
              <w:jc w:val="center"/>
            </w:pPr>
          </w:p>
          <w:p w14:paraId="13E12A34" w14:textId="77777777" w:rsidR="00434034" w:rsidRDefault="00434034" w:rsidP="006E3D47">
            <w:pPr>
              <w:jc w:val="center"/>
            </w:pPr>
          </w:p>
          <w:p w14:paraId="289F983F" w14:textId="77777777" w:rsidR="00434034" w:rsidRDefault="00434034" w:rsidP="006E3D47">
            <w:pPr>
              <w:jc w:val="center"/>
            </w:pPr>
          </w:p>
          <w:p w14:paraId="5FA4A3AF" w14:textId="77777777" w:rsidR="00434034" w:rsidRDefault="00434034" w:rsidP="006E3D47">
            <w:pPr>
              <w:jc w:val="center"/>
            </w:pPr>
          </w:p>
          <w:p w14:paraId="0867E2EA" w14:textId="77777777" w:rsidR="00434034" w:rsidRDefault="00434034" w:rsidP="006E3D47">
            <w:pPr>
              <w:jc w:val="center"/>
            </w:pPr>
          </w:p>
          <w:p w14:paraId="7BE22DE1" w14:textId="77777777" w:rsidR="00434034" w:rsidRDefault="00434034" w:rsidP="006E3D47">
            <w:pPr>
              <w:jc w:val="center"/>
            </w:pPr>
          </w:p>
          <w:p w14:paraId="3CDFA233" w14:textId="77777777" w:rsidR="00434034" w:rsidRDefault="00434034" w:rsidP="006E3D47">
            <w:pPr>
              <w:jc w:val="center"/>
            </w:pPr>
          </w:p>
          <w:p w14:paraId="3D54A3A5" w14:textId="77777777" w:rsidR="00434034" w:rsidRDefault="00434034" w:rsidP="006E3D47">
            <w:pPr>
              <w:jc w:val="center"/>
            </w:pPr>
          </w:p>
          <w:p w14:paraId="4AF59D45" w14:textId="77777777" w:rsidR="00434034" w:rsidRDefault="00434034" w:rsidP="006E3D47">
            <w:pPr>
              <w:jc w:val="center"/>
            </w:pPr>
          </w:p>
          <w:p w14:paraId="36D946D1" w14:textId="77777777" w:rsidR="00434034" w:rsidRDefault="00434034" w:rsidP="006E3D47">
            <w:pPr>
              <w:jc w:val="center"/>
            </w:pPr>
          </w:p>
          <w:p w14:paraId="3948A39F" w14:textId="0D83DDBB" w:rsidR="00434034" w:rsidRDefault="00434034" w:rsidP="006E3D47">
            <w:pPr>
              <w:jc w:val="center"/>
            </w:pPr>
          </w:p>
          <w:p w14:paraId="16DE0D94" w14:textId="5FBB948C" w:rsidR="00A83D0D" w:rsidRDefault="00A83D0D" w:rsidP="006E3D47">
            <w:pPr>
              <w:jc w:val="center"/>
            </w:pPr>
          </w:p>
          <w:p w14:paraId="3A3E9806" w14:textId="77777777" w:rsidR="00A83D0D" w:rsidRDefault="00A83D0D" w:rsidP="006E3D47">
            <w:pPr>
              <w:jc w:val="center"/>
            </w:pPr>
          </w:p>
          <w:p w14:paraId="1EC34DCB" w14:textId="77777777" w:rsidR="00434034" w:rsidRDefault="00434034" w:rsidP="006E3D47">
            <w:pPr>
              <w:jc w:val="center"/>
            </w:pPr>
          </w:p>
          <w:p w14:paraId="2ED422FA" w14:textId="77777777" w:rsidR="00434034" w:rsidRDefault="00434034" w:rsidP="006E3D47">
            <w:pPr>
              <w:jc w:val="center"/>
            </w:pPr>
          </w:p>
          <w:p w14:paraId="67C5DDC9" w14:textId="10EFC848" w:rsidR="007C56F3" w:rsidRDefault="00C240EC" w:rsidP="007C56F3">
            <w:pPr>
              <w:jc w:val="center"/>
            </w:pPr>
            <w:hyperlink r:id="rId9" w:anchor="p4" w:history="1">
              <w:r w:rsidR="007C56F3" w:rsidRPr="007C56F3">
                <w:rPr>
                  <w:rStyle w:val="Hyperlink"/>
                </w:rPr>
                <w:t>MK noteikumi Nr.784 4.punkts</w:t>
              </w:r>
            </w:hyperlink>
          </w:p>
          <w:p w14:paraId="16E263F6" w14:textId="77777777" w:rsidR="007C56F3" w:rsidRDefault="007C56F3" w:rsidP="006E3D47">
            <w:pPr>
              <w:jc w:val="center"/>
            </w:pPr>
          </w:p>
          <w:p w14:paraId="44964339" w14:textId="77777777" w:rsidR="007C56F3" w:rsidRDefault="007C56F3" w:rsidP="006E3D47">
            <w:pPr>
              <w:jc w:val="center"/>
            </w:pPr>
          </w:p>
          <w:p w14:paraId="5B5F5066" w14:textId="5627813F" w:rsidR="00434034" w:rsidRDefault="00C240EC" w:rsidP="006E3D47">
            <w:pPr>
              <w:jc w:val="center"/>
            </w:pPr>
            <w:hyperlink r:id="rId10" w:anchor="p5" w:history="1">
              <w:r w:rsidR="00434034" w:rsidRPr="007C56F3">
                <w:rPr>
                  <w:rStyle w:val="Hyperlink"/>
                </w:rPr>
                <w:t xml:space="preserve">MK noteikumi Nr.784 </w:t>
              </w:r>
              <w:r w:rsidR="007C56F3">
                <w:rPr>
                  <w:rStyle w:val="Hyperlink"/>
                </w:rPr>
                <w:t>5</w:t>
              </w:r>
              <w:r w:rsidR="00434034" w:rsidRPr="007C56F3">
                <w:rPr>
                  <w:rStyle w:val="Hyperlink"/>
                </w:rPr>
                <w:t>.punkts</w:t>
              </w:r>
            </w:hyperlink>
          </w:p>
          <w:p w14:paraId="709DC73A" w14:textId="77777777" w:rsidR="00434034" w:rsidRDefault="00434034" w:rsidP="006E3D47">
            <w:pPr>
              <w:jc w:val="center"/>
            </w:pPr>
          </w:p>
          <w:p w14:paraId="097E2D07" w14:textId="77777777" w:rsidR="00434034" w:rsidRDefault="00434034" w:rsidP="006E3D47">
            <w:pPr>
              <w:jc w:val="center"/>
            </w:pPr>
          </w:p>
          <w:p w14:paraId="27D0E6C0" w14:textId="77777777" w:rsidR="00434034" w:rsidRDefault="00434034" w:rsidP="006E3D47">
            <w:pPr>
              <w:jc w:val="center"/>
            </w:pPr>
          </w:p>
          <w:p w14:paraId="391A004B" w14:textId="77777777" w:rsidR="00434034" w:rsidRDefault="00434034" w:rsidP="006E3D47">
            <w:pPr>
              <w:jc w:val="center"/>
            </w:pPr>
          </w:p>
          <w:p w14:paraId="0C9644D3" w14:textId="77777777" w:rsidR="00434034" w:rsidRDefault="00434034" w:rsidP="006E3D47">
            <w:pPr>
              <w:jc w:val="center"/>
            </w:pPr>
          </w:p>
          <w:p w14:paraId="1D056BF9" w14:textId="77777777" w:rsidR="00434034" w:rsidRDefault="00434034" w:rsidP="006E3D47">
            <w:pPr>
              <w:jc w:val="center"/>
            </w:pPr>
          </w:p>
          <w:p w14:paraId="0894AAE9" w14:textId="77777777" w:rsidR="00434034" w:rsidRDefault="00434034" w:rsidP="006E3D47">
            <w:pPr>
              <w:jc w:val="center"/>
            </w:pPr>
          </w:p>
          <w:p w14:paraId="6340BD95" w14:textId="77777777" w:rsidR="00434034" w:rsidRDefault="00434034" w:rsidP="006E3D47">
            <w:pPr>
              <w:jc w:val="center"/>
            </w:pPr>
          </w:p>
          <w:p w14:paraId="7162BBF2" w14:textId="77777777" w:rsidR="00434034" w:rsidRDefault="00434034" w:rsidP="006E3D47">
            <w:pPr>
              <w:jc w:val="center"/>
            </w:pPr>
          </w:p>
          <w:p w14:paraId="3991EF71" w14:textId="77777777" w:rsidR="00434034" w:rsidRDefault="00434034" w:rsidP="006E3D47">
            <w:pPr>
              <w:jc w:val="center"/>
            </w:pPr>
          </w:p>
          <w:p w14:paraId="225C4FA4" w14:textId="77777777" w:rsidR="00434034" w:rsidRDefault="00434034" w:rsidP="006E3D47">
            <w:pPr>
              <w:jc w:val="center"/>
            </w:pPr>
          </w:p>
          <w:p w14:paraId="14636091" w14:textId="77777777" w:rsidR="00434034" w:rsidRDefault="00434034" w:rsidP="006E3D47">
            <w:pPr>
              <w:jc w:val="center"/>
            </w:pPr>
          </w:p>
          <w:p w14:paraId="16165A14" w14:textId="77777777" w:rsidR="00434034" w:rsidRDefault="00434034" w:rsidP="006E3D47">
            <w:pPr>
              <w:jc w:val="center"/>
            </w:pPr>
          </w:p>
          <w:p w14:paraId="45D9B592" w14:textId="77777777" w:rsidR="00434034" w:rsidRDefault="00434034" w:rsidP="006E3D47">
            <w:pPr>
              <w:jc w:val="center"/>
            </w:pPr>
          </w:p>
          <w:p w14:paraId="3AFB43CB" w14:textId="77777777" w:rsidR="00434034" w:rsidRDefault="00434034" w:rsidP="006E3D47">
            <w:pPr>
              <w:jc w:val="center"/>
            </w:pPr>
          </w:p>
          <w:p w14:paraId="2FA1DD27" w14:textId="77777777" w:rsidR="00434034" w:rsidRDefault="00434034" w:rsidP="006E3D47">
            <w:pPr>
              <w:jc w:val="center"/>
            </w:pPr>
          </w:p>
          <w:p w14:paraId="7ED9E089" w14:textId="77777777" w:rsidR="00434034" w:rsidRDefault="00434034" w:rsidP="006E3D47">
            <w:pPr>
              <w:jc w:val="center"/>
            </w:pPr>
          </w:p>
          <w:p w14:paraId="033A1473" w14:textId="77777777" w:rsidR="00434034" w:rsidRDefault="00434034" w:rsidP="006E3D47">
            <w:pPr>
              <w:jc w:val="center"/>
            </w:pPr>
          </w:p>
          <w:p w14:paraId="3CDF2A01" w14:textId="77777777" w:rsidR="00434034" w:rsidRDefault="00434034" w:rsidP="006E3D47">
            <w:pPr>
              <w:jc w:val="center"/>
            </w:pPr>
          </w:p>
          <w:p w14:paraId="4A57268B" w14:textId="77777777" w:rsidR="00434034" w:rsidRDefault="00434034" w:rsidP="006E3D47">
            <w:pPr>
              <w:jc w:val="center"/>
            </w:pPr>
          </w:p>
          <w:p w14:paraId="0257A2DE" w14:textId="378707ED" w:rsidR="00434034" w:rsidRPr="00434034" w:rsidRDefault="00C240EC" w:rsidP="006E3D47">
            <w:pPr>
              <w:jc w:val="center"/>
            </w:pPr>
            <w:hyperlink r:id="rId11" w:anchor="p2" w:history="1">
              <w:r w:rsidR="00434034" w:rsidRPr="00571287">
                <w:rPr>
                  <w:rStyle w:val="Hyperlink"/>
                  <w:rFonts w:eastAsia="Times New Roman"/>
                </w:rPr>
                <w:t>MK noteikumu Nr.25 2.11.apakšpunkts</w:t>
              </w:r>
            </w:hyperlink>
          </w:p>
        </w:tc>
      </w:tr>
      <w:tr w:rsidR="00A83D0D" w14:paraId="010DFED9" w14:textId="77777777" w:rsidTr="005335A1">
        <w:tc>
          <w:tcPr>
            <w:tcW w:w="1042" w:type="dxa"/>
          </w:tcPr>
          <w:p w14:paraId="6AE0BD79" w14:textId="769E9782" w:rsidR="00434034" w:rsidRPr="00C13B01" w:rsidRDefault="00434034" w:rsidP="00A83D0D">
            <w:pPr>
              <w:ind w:right="37"/>
            </w:pPr>
            <w:r w:rsidRPr="00C13B01">
              <w:rPr>
                <w:b/>
              </w:rPr>
              <w:lastRenderedPageBreak/>
              <w:t xml:space="preserve">2. </w:t>
            </w:r>
          </w:p>
          <w:p w14:paraId="79660069" w14:textId="77777777" w:rsidR="00434034" w:rsidRPr="00F313B5" w:rsidRDefault="00434034" w:rsidP="00A83D0D">
            <w:pPr>
              <w:ind w:right="37"/>
              <w:jc w:val="center"/>
              <w:rPr>
                <w:b/>
              </w:rPr>
            </w:pPr>
          </w:p>
        </w:tc>
        <w:tc>
          <w:tcPr>
            <w:tcW w:w="4007" w:type="dxa"/>
            <w:shd w:val="clear" w:color="auto" w:fill="auto"/>
          </w:tcPr>
          <w:p w14:paraId="592AB1DB" w14:textId="6376A4AC" w:rsidR="00434034" w:rsidRPr="006E3D47" w:rsidRDefault="00434034" w:rsidP="00434034">
            <w:pPr>
              <w:jc w:val="both"/>
              <w:rPr>
                <w:highlight w:val="green"/>
              </w:rPr>
            </w:pPr>
            <w:r w:rsidRPr="00C13B01">
              <w:t>Vai viens un tas pats doktorants var saņemt atbalstu SAM 8.2.2. 1., 2.kārtas ietvaros un 3.kārtā?</w:t>
            </w:r>
          </w:p>
        </w:tc>
        <w:tc>
          <w:tcPr>
            <w:tcW w:w="7987" w:type="dxa"/>
          </w:tcPr>
          <w:p w14:paraId="32FC5BB4" w14:textId="77777777" w:rsidR="00434034" w:rsidRPr="00664E8B" w:rsidRDefault="00434034" w:rsidP="00434034">
            <w:pPr>
              <w:jc w:val="both"/>
              <w:rPr>
                <w:rFonts w:eastAsia="Times New Roman"/>
              </w:rPr>
            </w:pPr>
            <w:r w:rsidRPr="00664E8B">
              <w:rPr>
                <w:rFonts w:eastAsia="Times New Roman"/>
              </w:rPr>
              <w:t xml:space="preserve">MK noteikumi Nr.25 nenosaka ierobežojumus viena doktoranta iesaistei vairākās 8.2.2. SAM īstenošanas kārtās.  </w:t>
            </w:r>
          </w:p>
          <w:p w14:paraId="1656E78D" w14:textId="61F7E4AE" w:rsidR="00434034" w:rsidRPr="00C13B01" w:rsidRDefault="00434034" w:rsidP="00434034">
            <w:pPr>
              <w:jc w:val="both"/>
              <w:rPr>
                <w:rFonts w:eastAsia="Times New Roman"/>
              </w:rPr>
            </w:pPr>
            <w:r w:rsidRPr="00C13B01">
              <w:rPr>
                <w:rFonts w:eastAsia="Times New Roman"/>
              </w:rPr>
              <w:t>Gadījumos, ja šādi ierobežojumi nav noteikti arī pašas augstākās izglītības iestādes  (turpmāk - AII )</w:t>
            </w:r>
            <w:r w:rsidR="00C13B01" w:rsidRPr="00C13B01">
              <w:rPr>
                <w:rFonts w:eastAsia="Times New Roman"/>
              </w:rPr>
              <w:t xml:space="preserve"> </w:t>
            </w:r>
            <w:r w:rsidRPr="00C13B01">
              <w:rPr>
                <w:rFonts w:eastAsia="Times New Roman"/>
              </w:rPr>
              <w:t>doktorantu atlases noteikumos, tad būtu jāņem vērā vairāki faktori:</w:t>
            </w:r>
          </w:p>
          <w:p w14:paraId="1EFDD9ED" w14:textId="77777777" w:rsidR="00434034" w:rsidRPr="00C13B01" w:rsidRDefault="00434034" w:rsidP="00571287">
            <w:pPr>
              <w:ind w:left="322" w:hanging="284"/>
              <w:jc w:val="both"/>
              <w:rPr>
                <w:rFonts w:eastAsia="Times New Roman"/>
              </w:rPr>
            </w:pPr>
            <w:r w:rsidRPr="00C13B01">
              <w:rPr>
                <w:rFonts w:eastAsia="Times New Roman"/>
              </w:rPr>
              <w:t xml:space="preserve">a) </w:t>
            </w:r>
            <w:r w:rsidRPr="00C13B01">
              <w:rPr>
                <w:rFonts w:eastAsia="Times New Roman"/>
              </w:rPr>
              <w:tab/>
              <w:t>Jānodrošina doktoranta darba un rezultātu demarkācija kārtu ievaros. Respektīvi, doktorantam nevar paredzēt atbalstu darbībām un rezultātiem, kuriem atbalsts jau ir bijis paredzēts un ticis sniegts citā kārtā. Tas būtu jāņem vērā arī īstenojot doktorantu atlasi.</w:t>
            </w:r>
          </w:p>
          <w:p w14:paraId="0B9E1A70" w14:textId="77777777" w:rsidR="00434034" w:rsidRPr="00C13B01" w:rsidRDefault="00434034" w:rsidP="00571287">
            <w:pPr>
              <w:ind w:left="322" w:hanging="284"/>
              <w:jc w:val="both"/>
              <w:rPr>
                <w:rFonts w:eastAsia="Times New Roman"/>
              </w:rPr>
            </w:pPr>
            <w:r w:rsidRPr="00C13B01">
              <w:rPr>
                <w:rFonts w:eastAsia="Times New Roman"/>
              </w:rPr>
              <w:t>b) Šādos gadījumos doktorants (pēc grāda iegūšanas un darba  augstākās izglītības institūcijā par akadēmisko personālu) kā rezultatīvais rādītājs var tikt ieskaitīts tikai vienā no 8.2.2. SAM kārtām.</w:t>
            </w:r>
          </w:p>
          <w:p w14:paraId="4B68FD26" w14:textId="77777777" w:rsidR="00434034" w:rsidRPr="00C13B01" w:rsidRDefault="00434034" w:rsidP="00571287">
            <w:pPr>
              <w:ind w:left="322" w:hanging="284"/>
              <w:jc w:val="both"/>
              <w:rPr>
                <w:rFonts w:eastAsia="Times New Roman"/>
              </w:rPr>
            </w:pPr>
            <w:r w:rsidRPr="00C13B01">
              <w:rPr>
                <w:rFonts w:eastAsia="Times New Roman"/>
              </w:rPr>
              <w:t>c) Finansējuma saņēmējam jāplāno šādu gadījumu iespējamais skaits, lai nodrošinātu, ka katrā atsevišķā kārtā tiek sasniegti plānotie iznākumu un rezultātu rādītāji.</w:t>
            </w:r>
          </w:p>
          <w:p w14:paraId="55F6062F" w14:textId="53071BE7" w:rsidR="00434034" w:rsidRPr="00C16D9A" w:rsidRDefault="00434034" w:rsidP="00571287">
            <w:pPr>
              <w:spacing w:before="120" w:after="120"/>
              <w:jc w:val="both"/>
              <w:rPr>
                <w:rFonts w:eastAsia="Times New Roman"/>
                <w:i/>
                <w:color w:val="2F5496" w:themeColor="accent5" w:themeShade="BF"/>
                <w:highlight w:val="green"/>
              </w:rPr>
            </w:pPr>
            <w:bookmarkStart w:id="0" w:name="_Hlk54252635"/>
            <w:r w:rsidRPr="00C13B01">
              <w:rPr>
                <w:rFonts w:eastAsia="Times New Roman"/>
              </w:rPr>
              <w:t>Ņemot vērā minēto, neskatoties</w:t>
            </w:r>
            <w:r w:rsidR="00517A8F">
              <w:rPr>
                <w:rFonts w:eastAsia="Times New Roman"/>
              </w:rPr>
              <w:t xml:space="preserve"> uz to</w:t>
            </w:r>
            <w:r w:rsidRPr="00C13B01">
              <w:rPr>
                <w:rFonts w:eastAsia="Times New Roman"/>
              </w:rPr>
              <w:t>, ka MK noteikumi Nr.25 neaizliedz vienam un tam pašam doktorantam iesaistīties vairākās SAM 8.2.2. kārtās, lūdzam, finansējuma saņēmēju kritiski izvērtēt šādus gadījumus, ņemot vērā iespējamos riskus, kas saistīti ar demarkāciju un sasniedzamiem rezultātiem projektos</w:t>
            </w:r>
            <w:r w:rsidR="00517A8F">
              <w:rPr>
                <w:rFonts w:eastAsia="Times New Roman"/>
              </w:rPr>
              <w:t>, nodrošinot skaidru uzskaiti un dubultā finansējuma neesamību</w:t>
            </w:r>
            <w:r w:rsidRPr="00C13B01">
              <w:rPr>
                <w:rFonts w:eastAsia="Times New Roman"/>
              </w:rPr>
              <w:t>.</w:t>
            </w:r>
            <w:r w:rsidR="00664E8B">
              <w:rPr>
                <w:rFonts w:eastAsia="Times New Roman"/>
              </w:rPr>
              <w:t xml:space="preserve"> Vēršam uzmanību, ka iznākuma un rezultātu rādītajos doktorantu kā unikālu personu var ieskaitīt tikai vienu reizi vienā no atlases kārtām.</w:t>
            </w:r>
            <w:bookmarkEnd w:id="0"/>
          </w:p>
        </w:tc>
        <w:tc>
          <w:tcPr>
            <w:tcW w:w="2143" w:type="dxa"/>
          </w:tcPr>
          <w:p w14:paraId="5A581AEE" w14:textId="77777777" w:rsidR="00434034" w:rsidRDefault="00434034" w:rsidP="006E3D47">
            <w:pPr>
              <w:jc w:val="center"/>
            </w:pPr>
          </w:p>
        </w:tc>
      </w:tr>
      <w:tr w:rsidR="00A83D0D" w14:paraId="40D35CA8" w14:textId="77777777" w:rsidTr="005335A1">
        <w:tc>
          <w:tcPr>
            <w:tcW w:w="1042" w:type="dxa"/>
          </w:tcPr>
          <w:p w14:paraId="06B7312F" w14:textId="3D274DD0" w:rsidR="00434034" w:rsidRPr="00C13B01" w:rsidRDefault="00434034" w:rsidP="00A83D0D">
            <w:pPr>
              <w:ind w:right="37"/>
              <w:rPr>
                <w:rFonts w:eastAsia="Times New Roman"/>
              </w:rPr>
            </w:pPr>
            <w:r w:rsidRPr="00C13B01">
              <w:rPr>
                <w:rFonts w:eastAsia="Times New Roman"/>
              </w:rPr>
              <w:t>3.</w:t>
            </w:r>
          </w:p>
        </w:tc>
        <w:tc>
          <w:tcPr>
            <w:tcW w:w="4007" w:type="dxa"/>
          </w:tcPr>
          <w:p w14:paraId="3CE69717" w14:textId="1A8DF688" w:rsidR="00434034" w:rsidRPr="00C13B01" w:rsidRDefault="00434034" w:rsidP="00434034">
            <w:pPr>
              <w:jc w:val="both"/>
              <w:rPr>
                <w:rFonts w:eastAsia="Times New Roman"/>
              </w:rPr>
            </w:pPr>
            <w:r w:rsidRPr="00C13B01">
              <w:rPr>
                <w:rFonts w:eastAsia="Times New Roman"/>
              </w:rPr>
              <w:t xml:space="preserve">Vai AII nodrošinot papildus slodzi doktorantam atbilstoši MK noteikumu </w:t>
            </w:r>
            <w:r w:rsidRPr="00C13B01">
              <w:rPr>
                <w:rFonts w:eastAsia="Times New Roman"/>
              </w:rPr>
              <w:lastRenderedPageBreak/>
              <w:t>Nr.25 39.3 punkta prasībām, AII var doktorantu iesaistīt AII īstenotajos līgumpētījumos?</w:t>
            </w:r>
          </w:p>
        </w:tc>
        <w:tc>
          <w:tcPr>
            <w:tcW w:w="7987" w:type="dxa"/>
          </w:tcPr>
          <w:p w14:paraId="753F1DFA" w14:textId="14EF2CC7" w:rsidR="00434034" w:rsidRPr="00C13B01" w:rsidRDefault="00434034" w:rsidP="00571287">
            <w:pPr>
              <w:spacing w:before="120" w:after="120"/>
              <w:jc w:val="both"/>
              <w:rPr>
                <w:color w:val="2F5496" w:themeColor="accent5" w:themeShade="BF"/>
                <w:highlight w:val="green"/>
              </w:rPr>
            </w:pPr>
            <w:r w:rsidRPr="00C13B01">
              <w:lastRenderedPageBreak/>
              <w:t xml:space="preserve">MK noteikumu Nr.25 9.punkts nosaka, ka specifiskā atbalsta ietvaros tiek īstenoti projekti, kas nav saistīts ar saimnieciskās darbības veikšanu vai nav kvalificējami </w:t>
            </w:r>
            <w:r w:rsidRPr="00C13B01">
              <w:lastRenderedPageBreak/>
              <w:t>kā komercdarbības atbalsts […]. Tai pašā laikā MK noteikumu Nr.25 39.</w:t>
            </w:r>
            <w:r w:rsidRPr="00C13B01">
              <w:rPr>
                <w:vertAlign w:val="superscript"/>
              </w:rPr>
              <w:t>3</w:t>
            </w:r>
            <w:r w:rsidRPr="00C13B01">
              <w:t xml:space="preserve"> p</w:t>
            </w:r>
            <w:r w:rsidR="00571287" w:rsidRPr="00C13B01">
              <w:t>unkts</w:t>
            </w:r>
            <w:r w:rsidRPr="00C13B01">
              <w:t xml:space="preserve"> paredz, ka projekta iesniedzējs nodrošina, ka, īstenojot šo noteikumu 37.1. apakšpunktā minēto atbalstāmo darbību, doktorants ir iesaistīts arī citā ar promocijas darba tematiku saistītā pētniecības un attīstības darbā pie finansējuma saņēmēja vai nodarbināts citā ar doktorantūras studijām saistītā darbā, nodrošinot papildu darba slodzi vismaz 25 % procentu apmērā no pilnas darba slodzes. Ņemot vērā</w:t>
            </w:r>
            <w:r w:rsidR="00517A8F">
              <w:t xml:space="preserve"> to</w:t>
            </w:r>
            <w:r w:rsidRPr="00C13B01">
              <w:t xml:space="preserve">, ka šī doktoranta darba slodze ir ārpus 8.2.2. SAM projekta, tā var tikt īstenota arī </w:t>
            </w:r>
            <w:r w:rsidR="00C13B01" w:rsidRPr="00C13B01">
              <w:t>AII</w:t>
            </w:r>
            <w:r w:rsidRPr="00C13B01">
              <w:t xml:space="preserve"> īstenotajos līgumpētījumos, nodrošinot skaidru doktoranta darba un rezultātu demarkāciju.</w:t>
            </w:r>
          </w:p>
        </w:tc>
        <w:tc>
          <w:tcPr>
            <w:tcW w:w="2143" w:type="dxa"/>
          </w:tcPr>
          <w:p w14:paraId="00038369" w14:textId="77777777" w:rsidR="00434034" w:rsidRDefault="00C240EC" w:rsidP="006E3D47">
            <w:pPr>
              <w:jc w:val="center"/>
              <w:rPr>
                <w:rFonts w:eastAsia="Times New Roman"/>
              </w:rPr>
            </w:pPr>
            <w:hyperlink r:id="rId12" w:anchor="p9" w:history="1">
              <w:r w:rsidR="00434034" w:rsidRPr="00571287">
                <w:rPr>
                  <w:rStyle w:val="Hyperlink"/>
                  <w:rFonts w:eastAsia="Times New Roman"/>
                </w:rPr>
                <w:t>MK noteikumu Nr.25 9.punkts</w:t>
              </w:r>
            </w:hyperlink>
          </w:p>
          <w:p w14:paraId="0520EB4B" w14:textId="77777777" w:rsidR="00571287" w:rsidRDefault="00571287" w:rsidP="006E3D47">
            <w:pPr>
              <w:jc w:val="center"/>
            </w:pPr>
          </w:p>
          <w:p w14:paraId="116DEABF" w14:textId="58F094BE" w:rsidR="00571287" w:rsidRDefault="00C240EC" w:rsidP="006E3D47">
            <w:pPr>
              <w:jc w:val="center"/>
            </w:pPr>
            <w:hyperlink r:id="rId13" w:anchor="p39.3" w:history="1">
              <w:r w:rsidR="00571287" w:rsidRPr="00571287">
                <w:rPr>
                  <w:rStyle w:val="Hyperlink"/>
                </w:rPr>
                <w:t>MK noteikumu Nr.25. 39.</w:t>
              </w:r>
              <w:r w:rsidR="00571287" w:rsidRPr="00571287">
                <w:rPr>
                  <w:rStyle w:val="Hyperlink"/>
                  <w:vertAlign w:val="superscript"/>
                </w:rPr>
                <w:t>3</w:t>
              </w:r>
              <w:r w:rsidR="00571287" w:rsidRPr="00571287">
                <w:rPr>
                  <w:rStyle w:val="Hyperlink"/>
                </w:rPr>
                <w:t xml:space="preserve"> punkts</w:t>
              </w:r>
            </w:hyperlink>
          </w:p>
        </w:tc>
      </w:tr>
      <w:tr w:rsidR="00A83D0D" w14:paraId="0F84A0DB" w14:textId="77777777" w:rsidTr="005335A1">
        <w:tc>
          <w:tcPr>
            <w:tcW w:w="1042" w:type="dxa"/>
          </w:tcPr>
          <w:p w14:paraId="0335595B" w14:textId="27E0FA82" w:rsidR="00434034" w:rsidRPr="00C13B01" w:rsidRDefault="00434034" w:rsidP="00A83D0D">
            <w:pPr>
              <w:ind w:right="37"/>
              <w:rPr>
                <w:rFonts w:eastAsia="Times New Roman"/>
              </w:rPr>
            </w:pPr>
            <w:r w:rsidRPr="00C13B01">
              <w:rPr>
                <w:rFonts w:eastAsia="Times New Roman"/>
              </w:rPr>
              <w:lastRenderedPageBreak/>
              <w:t xml:space="preserve">4. </w:t>
            </w:r>
          </w:p>
        </w:tc>
        <w:tc>
          <w:tcPr>
            <w:tcW w:w="4007" w:type="dxa"/>
          </w:tcPr>
          <w:p w14:paraId="30B1980E" w14:textId="3D0BAF86" w:rsidR="00434034" w:rsidRPr="00C13B01" w:rsidRDefault="00434034" w:rsidP="00434034">
            <w:pPr>
              <w:jc w:val="both"/>
              <w:rPr>
                <w:rFonts w:eastAsia="Times New Roman"/>
              </w:rPr>
            </w:pPr>
            <w:r w:rsidRPr="00C13B01">
              <w:rPr>
                <w:rFonts w:eastAsia="Times New Roman"/>
              </w:rPr>
              <w:t xml:space="preserve">  Kā notiek doktorantu atlase?</w:t>
            </w:r>
          </w:p>
        </w:tc>
        <w:tc>
          <w:tcPr>
            <w:tcW w:w="7987" w:type="dxa"/>
          </w:tcPr>
          <w:p w14:paraId="28231A12" w14:textId="26E67B66" w:rsidR="00434034" w:rsidRPr="00C13B01" w:rsidRDefault="00434034" w:rsidP="00A83D0D">
            <w:pPr>
              <w:pStyle w:val="PlainText"/>
              <w:jc w:val="both"/>
              <w:rPr>
                <w:color w:val="2F5496" w:themeColor="accent5" w:themeShade="BF"/>
                <w:highlight w:val="green"/>
              </w:rPr>
            </w:pPr>
            <w:r w:rsidRPr="00C13B01">
              <w:rPr>
                <w:rFonts w:ascii="Times New Roman" w:eastAsia="Times New Roman" w:hAnsi="Times New Roman" w:cs="Times New Roman"/>
                <w:sz w:val="24"/>
                <w:szCs w:val="24"/>
                <w:lang w:eastAsia="lv-LV"/>
              </w:rPr>
              <w:t>Atbilstoši MK noteikumu Nr.25 2.7.apakšpunktam projektā var tik iesaistīti, gan doktoranti, gan zinātniskā grāda pretendenti, kas ir jau pabeiguši mācības doktora studiju programmā, un gatavo disertāciju iesniegšanai Promocijas padomē. Papildus MK noteikumu Nr.25 39.</w:t>
            </w:r>
            <w:r w:rsidRPr="00C13B01">
              <w:rPr>
                <w:rFonts w:ascii="Times New Roman" w:eastAsia="Times New Roman" w:hAnsi="Times New Roman" w:cs="Times New Roman"/>
                <w:sz w:val="24"/>
                <w:szCs w:val="24"/>
                <w:vertAlign w:val="superscript"/>
                <w:lang w:eastAsia="lv-LV"/>
              </w:rPr>
              <w:t>1</w:t>
            </w:r>
            <w:r w:rsidRPr="00C13B01">
              <w:rPr>
                <w:rFonts w:ascii="Times New Roman" w:eastAsia="Times New Roman" w:hAnsi="Times New Roman" w:cs="Times New Roman"/>
                <w:sz w:val="24"/>
                <w:szCs w:val="24"/>
                <w:lang w:eastAsia="lv-LV"/>
              </w:rPr>
              <w:t xml:space="preserve"> pants paredz, ka </w:t>
            </w:r>
            <w:r w:rsidR="00C13B01">
              <w:rPr>
                <w:rFonts w:ascii="Times New Roman" w:eastAsia="Times New Roman" w:hAnsi="Times New Roman" w:cs="Times New Roman"/>
                <w:sz w:val="24"/>
                <w:szCs w:val="24"/>
                <w:lang w:eastAsia="lv-LV"/>
              </w:rPr>
              <w:t>p</w:t>
            </w:r>
            <w:r w:rsidRPr="00C13B01">
              <w:rPr>
                <w:rFonts w:ascii="Times New Roman" w:eastAsia="Times New Roman" w:hAnsi="Times New Roman" w:cs="Times New Roman"/>
                <w:sz w:val="24"/>
                <w:szCs w:val="24"/>
                <w:lang w:eastAsia="lv-LV"/>
              </w:rPr>
              <w:t xml:space="preserve">rojekta iesniedzējs izsludina atklātu doktorantu atlasi šo noteikumu 37.1. apakšpunktā minēto darbību īstenošanai un atlases komisijā paredz visu doktora studiju programmu īstenošanā iesaistīto pušu pārstāvniecību, tai skaitā augstskolas, projekta sadarbības partneru, zinātnisko institūciju un citu </w:t>
            </w:r>
            <w:r w:rsidR="00C13B01">
              <w:rPr>
                <w:rFonts w:ascii="Times New Roman" w:eastAsia="Times New Roman" w:hAnsi="Times New Roman" w:cs="Times New Roman"/>
                <w:sz w:val="24"/>
                <w:szCs w:val="24"/>
                <w:lang w:eastAsia="lv-LV"/>
              </w:rPr>
              <w:t>AII</w:t>
            </w:r>
            <w:r w:rsidRPr="00C13B01">
              <w:rPr>
                <w:rFonts w:ascii="Times New Roman" w:eastAsia="Times New Roman" w:hAnsi="Times New Roman" w:cs="Times New Roman"/>
                <w:sz w:val="24"/>
                <w:szCs w:val="24"/>
                <w:lang w:eastAsia="lv-LV"/>
              </w:rPr>
              <w:t xml:space="preserve"> pārstāvniecību, kā arī konsultējas ar studentus pārstāvošām organizācijā. Tāpat paredzēts, ka doktorantu atlases nolikums tiek saskaņots ar visu doktora studiju programmu īstenošanā iesaistīto pušu pārstāvniecību.</w:t>
            </w:r>
          </w:p>
        </w:tc>
        <w:tc>
          <w:tcPr>
            <w:tcW w:w="2143" w:type="dxa"/>
          </w:tcPr>
          <w:p w14:paraId="1D3F4439" w14:textId="7DDA0330" w:rsidR="00434034" w:rsidRDefault="00C240EC" w:rsidP="006E3D47">
            <w:pPr>
              <w:jc w:val="center"/>
              <w:rPr>
                <w:rFonts w:eastAsia="Times New Roman"/>
              </w:rPr>
            </w:pPr>
            <w:hyperlink r:id="rId14" w:anchor="p2" w:history="1">
              <w:r w:rsidR="00434034" w:rsidRPr="00571287">
                <w:rPr>
                  <w:rStyle w:val="Hyperlink"/>
                  <w:rFonts w:eastAsia="Times New Roman"/>
                </w:rPr>
                <w:t>MK noteikumu Nr.25 2.7.apakšpunkts</w:t>
              </w:r>
            </w:hyperlink>
          </w:p>
          <w:p w14:paraId="041301E4" w14:textId="77777777" w:rsidR="00571287" w:rsidRDefault="00571287" w:rsidP="006E3D47">
            <w:pPr>
              <w:jc w:val="center"/>
              <w:rPr>
                <w:rFonts w:eastAsia="Times New Roman"/>
              </w:rPr>
            </w:pPr>
          </w:p>
          <w:p w14:paraId="6BE0F84E" w14:textId="77777777" w:rsidR="00571287" w:rsidRDefault="00571287" w:rsidP="006E3D47">
            <w:pPr>
              <w:jc w:val="center"/>
              <w:rPr>
                <w:rFonts w:eastAsia="Times New Roman"/>
              </w:rPr>
            </w:pPr>
          </w:p>
          <w:p w14:paraId="65ABEBDE" w14:textId="0A0F23DD" w:rsidR="00571287" w:rsidRPr="00434034" w:rsidRDefault="00C240EC" w:rsidP="006E3D47">
            <w:pPr>
              <w:jc w:val="center"/>
              <w:rPr>
                <w:rFonts w:eastAsia="Times New Roman"/>
              </w:rPr>
            </w:pPr>
            <w:hyperlink r:id="rId15" w:anchor="p39.1" w:history="1">
              <w:r w:rsidR="00571287" w:rsidRPr="00571287">
                <w:rPr>
                  <w:rStyle w:val="Hyperlink"/>
                </w:rPr>
                <w:t>MK noteikumu Nr.25. 39.</w:t>
              </w:r>
              <w:r w:rsidR="00571287">
                <w:rPr>
                  <w:rStyle w:val="Hyperlink"/>
                  <w:vertAlign w:val="superscript"/>
                </w:rPr>
                <w:t>1</w:t>
              </w:r>
              <w:r w:rsidR="00571287" w:rsidRPr="00571287">
                <w:rPr>
                  <w:rStyle w:val="Hyperlink"/>
                </w:rPr>
                <w:t xml:space="preserve"> punkts</w:t>
              </w:r>
            </w:hyperlink>
          </w:p>
        </w:tc>
      </w:tr>
      <w:tr w:rsidR="00A83D0D" w14:paraId="488988DB" w14:textId="77777777" w:rsidTr="005335A1">
        <w:tc>
          <w:tcPr>
            <w:tcW w:w="1042" w:type="dxa"/>
          </w:tcPr>
          <w:p w14:paraId="45953071" w14:textId="7CF70DD0" w:rsidR="00434034" w:rsidRPr="00C13B01" w:rsidRDefault="00434034" w:rsidP="00A83D0D">
            <w:pPr>
              <w:ind w:right="37"/>
              <w:rPr>
                <w:rFonts w:eastAsia="Times New Roman"/>
                <w:b/>
              </w:rPr>
            </w:pPr>
            <w:r w:rsidRPr="00C13B01">
              <w:rPr>
                <w:rFonts w:eastAsia="Times New Roman"/>
                <w:b/>
              </w:rPr>
              <w:t>5.</w:t>
            </w:r>
          </w:p>
        </w:tc>
        <w:tc>
          <w:tcPr>
            <w:tcW w:w="4007" w:type="dxa"/>
          </w:tcPr>
          <w:p w14:paraId="17A9C931" w14:textId="0EF6662C" w:rsidR="00434034" w:rsidRPr="00C13B01" w:rsidRDefault="00434034" w:rsidP="00434034">
            <w:pPr>
              <w:pStyle w:val="PlainText"/>
              <w:jc w:val="both"/>
              <w:rPr>
                <w:rFonts w:ascii="Times New Roman" w:eastAsia="Times New Roman" w:hAnsi="Times New Roman" w:cs="Times New Roman"/>
                <w:b/>
                <w:sz w:val="24"/>
                <w:szCs w:val="24"/>
                <w:lang w:eastAsia="lv-LV"/>
              </w:rPr>
            </w:pPr>
            <w:r w:rsidRPr="00C13B01">
              <w:rPr>
                <w:rFonts w:ascii="Times New Roman" w:eastAsia="Times New Roman" w:hAnsi="Times New Roman" w:cs="Times New Roman"/>
                <w:sz w:val="24"/>
                <w:szCs w:val="24"/>
                <w:lang w:eastAsia="lv-LV"/>
              </w:rPr>
              <w:t xml:space="preserve">Jautājums par doktorantu iesaisti "citā ar promocijas darba tematiku saistītā pētniecības un attīstības darbā pie finansējuma saņēmēja vai nodarbināts citā ar doktorantūras studijām saistītā darbā". </w:t>
            </w:r>
          </w:p>
          <w:p w14:paraId="67982B53" w14:textId="6A8CB233" w:rsidR="00434034" w:rsidRPr="00C13B01" w:rsidRDefault="00434034" w:rsidP="00434034">
            <w:pPr>
              <w:pStyle w:val="PlainText"/>
              <w:spacing w:before="120" w:after="120"/>
              <w:ind w:left="442" w:hanging="425"/>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b/>
                <w:sz w:val="24"/>
                <w:szCs w:val="24"/>
                <w:lang w:eastAsia="lv-LV"/>
              </w:rPr>
              <w:t xml:space="preserve">5.1. </w:t>
            </w:r>
            <w:r w:rsidRPr="00C13B01">
              <w:rPr>
                <w:rFonts w:ascii="Times New Roman" w:eastAsia="Times New Roman" w:hAnsi="Times New Roman" w:cs="Times New Roman"/>
                <w:sz w:val="24"/>
                <w:szCs w:val="24"/>
                <w:lang w:eastAsia="lv-LV"/>
              </w:rPr>
              <w:t xml:space="preserve">Pirmkārt, attiecībā uz promocijas darba tematiku, būtu svarīgi, ka šo interpretējam pietiekoši plaši. Nebūtu pieļaujami prasīt, lai sakrīt doktora disertācijas nosaukums un projekta(u) nosaukums, kurā doktorants strādā. Ideālajā dzīvē </w:t>
            </w:r>
            <w:r w:rsidRPr="00C13B01">
              <w:rPr>
                <w:rFonts w:ascii="Times New Roman" w:eastAsia="Times New Roman" w:hAnsi="Times New Roman" w:cs="Times New Roman"/>
                <w:sz w:val="24"/>
                <w:szCs w:val="24"/>
                <w:lang w:eastAsia="lv-LV"/>
              </w:rPr>
              <w:lastRenderedPageBreak/>
              <w:t xml:space="preserve">doktorants strādā vienā projektā, iegūst no tā pietiekoša apjoma materiālu disertācijai, uzraksta un to aizstāv. Reālajā dzīvē katram doktorantam būs atšķirīga kombinācija - viens vai vairāki secīgi projekti, darbs pētnieka vai asistenta amatā projektu starpposmā, arī docēšana. </w:t>
            </w:r>
          </w:p>
          <w:p w14:paraId="53C2F6C7" w14:textId="2209D5C1" w:rsidR="00434034" w:rsidRPr="00C13B01" w:rsidRDefault="00434034" w:rsidP="00434034">
            <w:pPr>
              <w:pStyle w:val="PlainText"/>
              <w:spacing w:before="120" w:after="120"/>
              <w:ind w:left="442" w:hanging="425"/>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b/>
                <w:sz w:val="24"/>
                <w:szCs w:val="24"/>
                <w:lang w:eastAsia="lv-LV"/>
              </w:rPr>
              <w:t>5.2.</w:t>
            </w:r>
            <w:r w:rsidR="00C13B01">
              <w:rPr>
                <w:rFonts w:ascii="Times New Roman" w:eastAsia="Times New Roman" w:hAnsi="Times New Roman" w:cs="Times New Roman"/>
                <w:b/>
                <w:sz w:val="24"/>
                <w:szCs w:val="24"/>
                <w:lang w:eastAsia="lv-LV"/>
              </w:rPr>
              <w:t xml:space="preserve"> </w:t>
            </w:r>
            <w:r w:rsidRPr="00C13B01">
              <w:rPr>
                <w:rFonts w:ascii="Times New Roman" w:eastAsia="Times New Roman" w:hAnsi="Times New Roman" w:cs="Times New Roman"/>
                <w:sz w:val="24"/>
                <w:szCs w:val="24"/>
                <w:lang w:eastAsia="lv-LV"/>
              </w:rPr>
              <w:t>Otrkārt, ir svarīgi, lai netiktu neprasīts, lai precīzi sakristu iesaistes laiki projektā ar doktoranta dalību 822. Nevēlamies, lai tiktu prasīta formāla iesaiste, bet lai būtu izpratne par to, ka projektiem ir dažādi dzīves cikli un beidzoties vienam projektam pētnieki pāriet uz nākamajiem, vai arī strādā pētniecības darbu institūtā vai laboratorijā, ko, piemēram finansējam no zinātnes bāzes vai iekšējiem granītiem.</w:t>
            </w:r>
          </w:p>
          <w:p w14:paraId="79821225" w14:textId="77777777" w:rsidR="00434034" w:rsidRPr="00C13B01" w:rsidRDefault="00434034" w:rsidP="00434034">
            <w:pPr>
              <w:pStyle w:val="PlainText"/>
              <w:ind w:left="441" w:hanging="425"/>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b/>
                <w:sz w:val="24"/>
                <w:szCs w:val="24"/>
                <w:lang w:eastAsia="lv-LV"/>
              </w:rPr>
              <w:t>5.3.</w:t>
            </w:r>
            <w:r w:rsidRPr="00C13B01">
              <w:rPr>
                <w:rFonts w:ascii="Times New Roman" w:eastAsia="Times New Roman" w:hAnsi="Times New Roman" w:cs="Times New Roman"/>
                <w:sz w:val="24"/>
                <w:szCs w:val="24"/>
                <w:lang w:eastAsia="lv-LV"/>
              </w:rPr>
              <w:t xml:space="preserve"> Treškārt, viens no kvalitātes kritērijiem ir tas, ka doktoranta promocijas darba vadītājs ir pētniecības projekta vadītājs. Šis varētu būt plašāks, jo doktorantus vada arī citi projektā iesaistītie pētnieki, ne tikai projekta vadītājs.</w:t>
            </w:r>
          </w:p>
          <w:p w14:paraId="0770464F" w14:textId="77777777" w:rsidR="00434034" w:rsidRPr="00C13B01" w:rsidRDefault="00434034" w:rsidP="00434034">
            <w:pPr>
              <w:jc w:val="both"/>
              <w:rPr>
                <w:rFonts w:eastAsia="Times New Roman"/>
              </w:rPr>
            </w:pPr>
          </w:p>
        </w:tc>
        <w:tc>
          <w:tcPr>
            <w:tcW w:w="7987" w:type="dxa"/>
          </w:tcPr>
          <w:p w14:paraId="5F2040F8" w14:textId="6754FBF8" w:rsidR="00434034" w:rsidRPr="00D56796" w:rsidRDefault="00434034" w:rsidP="00434034">
            <w:pPr>
              <w:pStyle w:val="PlainText"/>
              <w:rPr>
                <w:rFonts w:ascii="Times New Roman" w:eastAsia="Times New Roman" w:hAnsi="Times New Roman" w:cs="Times New Roman"/>
                <w:i/>
                <w:color w:val="2F5496" w:themeColor="accent5" w:themeShade="BF"/>
                <w:sz w:val="24"/>
                <w:szCs w:val="24"/>
                <w:lang w:eastAsia="lv-LV"/>
              </w:rPr>
            </w:pPr>
          </w:p>
          <w:p w14:paraId="42534BBC" w14:textId="108D41B1" w:rsidR="00434034" w:rsidRPr="00D56796" w:rsidRDefault="00434034" w:rsidP="00434034">
            <w:pPr>
              <w:pStyle w:val="PlainText"/>
              <w:rPr>
                <w:rFonts w:ascii="Times New Roman" w:eastAsia="Times New Roman" w:hAnsi="Times New Roman" w:cs="Times New Roman"/>
                <w:i/>
                <w:color w:val="2F5496" w:themeColor="accent5" w:themeShade="BF"/>
                <w:sz w:val="24"/>
                <w:szCs w:val="24"/>
                <w:lang w:eastAsia="lv-LV"/>
              </w:rPr>
            </w:pPr>
          </w:p>
          <w:p w14:paraId="161DE757" w14:textId="1440A563" w:rsidR="00434034" w:rsidRPr="00D56796" w:rsidRDefault="00434034" w:rsidP="00434034">
            <w:pPr>
              <w:pStyle w:val="PlainText"/>
              <w:rPr>
                <w:rFonts w:ascii="Times New Roman" w:eastAsia="Times New Roman" w:hAnsi="Times New Roman" w:cs="Times New Roman"/>
                <w:i/>
                <w:color w:val="2F5496" w:themeColor="accent5" w:themeShade="BF"/>
                <w:sz w:val="24"/>
                <w:szCs w:val="24"/>
                <w:lang w:eastAsia="lv-LV"/>
              </w:rPr>
            </w:pPr>
          </w:p>
          <w:p w14:paraId="0F1583F6" w14:textId="4774224C" w:rsidR="00434034" w:rsidRPr="00D56796" w:rsidRDefault="00434034" w:rsidP="00434034">
            <w:pPr>
              <w:pStyle w:val="PlainText"/>
              <w:rPr>
                <w:rFonts w:ascii="Times New Roman" w:eastAsia="Times New Roman" w:hAnsi="Times New Roman" w:cs="Times New Roman"/>
                <w:i/>
                <w:color w:val="2F5496" w:themeColor="accent5" w:themeShade="BF"/>
                <w:sz w:val="24"/>
                <w:szCs w:val="24"/>
                <w:lang w:eastAsia="lv-LV"/>
              </w:rPr>
            </w:pPr>
          </w:p>
          <w:p w14:paraId="4D54A4B6" w14:textId="433FB18F" w:rsidR="00434034" w:rsidRPr="00D56796" w:rsidRDefault="00434034" w:rsidP="00434034">
            <w:pPr>
              <w:pStyle w:val="PlainText"/>
              <w:rPr>
                <w:rFonts w:ascii="Times New Roman" w:eastAsia="Times New Roman" w:hAnsi="Times New Roman" w:cs="Times New Roman"/>
                <w:i/>
                <w:color w:val="2F5496" w:themeColor="accent5" w:themeShade="BF"/>
                <w:sz w:val="24"/>
                <w:szCs w:val="24"/>
                <w:lang w:eastAsia="lv-LV"/>
              </w:rPr>
            </w:pPr>
          </w:p>
          <w:p w14:paraId="7D8B93D0" w14:textId="77777777" w:rsidR="00434034" w:rsidRPr="00D56796" w:rsidRDefault="00434034" w:rsidP="00434034">
            <w:pPr>
              <w:pStyle w:val="PlainText"/>
              <w:rPr>
                <w:rFonts w:ascii="Times New Roman" w:eastAsia="Times New Roman" w:hAnsi="Times New Roman" w:cs="Times New Roman"/>
                <w:i/>
                <w:color w:val="2F5496" w:themeColor="accent5" w:themeShade="BF"/>
                <w:sz w:val="24"/>
                <w:szCs w:val="24"/>
                <w:lang w:eastAsia="lv-LV"/>
              </w:rPr>
            </w:pPr>
          </w:p>
          <w:p w14:paraId="736951F1" w14:textId="77777777" w:rsidR="00434034" w:rsidRPr="00D56796" w:rsidRDefault="00434034" w:rsidP="00434034">
            <w:pPr>
              <w:pStyle w:val="PlainText"/>
              <w:jc w:val="both"/>
            </w:pPr>
            <w:r w:rsidRPr="00D56796">
              <w:rPr>
                <w:rFonts w:ascii="Times New Roman" w:eastAsia="Times New Roman" w:hAnsi="Times New Roman" w:cs="Times New Roman"/>
                <w:b/>
                <w:sz w:val="24"/>
                <w:szCs w:val="24"/>
                <w:lang w:eastAsia="lv-LV"/>
              </w:rPr>
              <w:t>5.1.</w:t>
            </w:r>
            <w:r w:rsidRPr="00D56796">
              <w:rPr>
                <w:rFonts w:ascii="Times New Roman" w:eastAsia="Times New Roman" w:hAnsi="Times New Roman" w:cs="Times New Roman"/>
                <w:sz w:val="24"/>
                <w:szCs w:val="24"/>
                <w:lang w:eastAsia="lv-LV"/>
              </w:rPr>
              <w:t xml:space="preserve"> nav izvirzīta prasība, ka doktoranta disertācijas nosaukumam būtu jāsakrīt ar projektu, kurā doktorants strādā. Gadījumā, ja saikne starp doktora disertācijas nosaukumu un projektu, kurā strādā doktorants nav acīm redzama, tad finansējuma saņēmējam ir jāspēj sniegt īss apraksts par promocijas darba tematiku sasaisti doktoranta veikto pētniecības un attīstības darbu pie finansējuma saņēmēja</w:t>
            </w:r>
            <w:r w:rsidRPr="00D56796">
              <w:t>.</w:t>
            </w:r>
          </w:p>
          <w:p w14:paraId="2A798150" w14:textId="6EB27CBC" w:rsidR="00434034" w:rsidRPr="00D56796" w:rsidRDefault="00434034" w:rsidP="00434034">
            <w:pPr>
              <w:pStyle w:val="PlainText"/>
              <w:rPr>
                <w:i/>
                <w:color w:val="2F5496" w:themeColor="accent5" w:themeShade="BF"/>
              </w:rPr>
            </w:pPr>
          </w:p>
          <w:p w14:paraId="506820F9" w14:textId="45C5C0DB" w:rsidR="00434034" w:rsidRPr="00D56796" w:rsidRDefault="00434034" w:rsidP="00434034">
            <w:pPr>
              <w:pStyle w:val="PlainText"/>
              <w:rPr>
                <w:i/>
                <w:color w:val="2F5496" w:themeColor="accent5" w:themeShade="BF"/>
              </w:rPr>
            </w:pPr>
          </w:p>
          <w:p w14:paraId="4E846793" w14:textId="48866052" w:rsidR="00434034" w:rsidRPr="00D56796" w:rsidRDefault="00434034" w:rsidP="00434034">
            <w:pPr>
              <w:pStyle w:val="PlainText"/>
              <w:rPr>
                <w:i/>
                <w:color w:val="2F5496" w:themeColor="accent5" w:themeShade="BF"/>
              </w:rPr>
            </w:pPr>
          </w:p>
          <w:p w14:paraId="662A1589" w14:textId="77890A40" w:rsidR="00434034" w:rsidRPr="00D56796" w:rsidRDefault="00434034" w:rsidP="00434034">
            <w:pPr>
              <w:pStyle w:val="PlainText"/>
              <w:rPr>
                <w:i/>
                <w:color w:val="2F5496" w:themeColor="accent5" w:themeShade="BF"/>
              </w:rPr>
            </w:pPr>
          </w:p>
          <w:p w14:paraId="5F5B1F27" w14:textId="45C6F635" w:rsidR="00434034" w:rsidRPr="00D56796" w:rsidRDefault="00434034" w:rsidP="00434034">
            <w:pPr>
              <w:pStyle w:val="PlainText"/>
              <w:rPr>
                <w:i/>
                <w:color w:val="2F5496" w:themeColor="accent5" w:themeShade="BF"/>
              </w:rPr>
            </w:pPr>
          </w:p>
          <w:p w14:paraId="7CE01D53" w14:textId="3CD203B2" w:rsidR="00434034" w:rsidRPr="00D56796" w:rsidRDefault="00434034" w:rsidP="00434034">
            <w:pPr>
              <w:pStyle w:val="PlainText"/>
              <w:rPr>
                <w:i/>
                <w:color w:val="2F5496" w:themeColor="accent5" w:themeShade="BF"/>
              </w:rPr>
            </w:pPr>
          </w:p>
          <w:p w14:paraId="5FE497F5" w14:textId="5FA6791B" w:rsidR="00434034" w:rsidRPr="00D56796" w:rsidRDefault="00434034" w:rsidP="00434034">
            <w:pPr>
              <w:pStyle w:val="PlainText"/>
              <w:rPr>
                <w:i/>
                <w:color w:val="2F5496" w:themeColor="accent5" w:themeShade="BF"/>
              </w:rPr>
            </w:pPr>
          </w:p>
          <w:p w14:paraId="1080D841" w14:textId="39F4E81E" w:rsidR="00434034" w:rsidRPr="00D56796" w:rsidRDefault="00434034" w:rsidP="00434034">
            <w:pPr>
              <w:pStyle w:val="PlainText"/>
              <w:rPr>
                <w:i/>
                <w:color w:val="2F5496" w:themeColor="accent5" w:themeShade="BF"/>
              </w:rPr>
            </w:pPr>
          </w:p>
          <w:p w14:paraId="1262B029" w14:textId="4A1B9BB2" w:rsidR="00434034" w:rsidRPr="00D56796" w:rsidRDefault="00434034" w:rsidP="00434034">
            <w:pPr>
              <w:pStyle w:val="PlainText"/>
              <w:jc w:val="both"/>
              <w:rPr>
                <w:rFonts w:ascii="Times New Roman" w:eastAsia="Times New Roman" w:hAnsi="Times New Roman" w:cs="Times New Roman"/>
                <w:sz w:val="24"/>
                <w:szCs w:val="24"/>
                <w:lang w:eastAsia="lv-LV"/>
              </w:rPr>
            </w:pPr>
            <w:r w:rsidRPr="00D56796">
              <w:rPr>
                <w:rFonts w:ascii="Times New Roman" w:eastAsia="Times New Roman" w:hAnsi="Times New Roman" w:cs="Times New Roman"/>
                <w:b/>
                <w:sz w:val="24"/>
                <w:szCs w:val="24"/>
                <w:lang w:eastAsia="lv-LV"/>
              </w:rPr>
              <w:t>5.2.</w:t>
            </w:r>
            <w:r w:rsidRPr="00D56796">
              <w:rPr>
                <w:rFonts w:ascii="Times New Roman" w:eastAsia="Times New Roman" w:hAnsi="Times New Roman" w:cs="Times New Roman"/>
                <w:sz w:val="24"/>
                <w:szCs w:val="24"/>
                <w:lang w:eastAsia="lv-LV"/>
              </w:rPr>
              <w:t xml:space="preserve"> Projektu iesniegumu vērtēšanas procesā tiks vērtēts doktorantu skaits, ko augstskola</w:t>
            </w:r>
            <w:r w:rsidR="00517A8F" w:rsidRPr="00D56796">
              <w:rPr>
                <w:rFonts w:ascii="Times New Roman" w:eastAsia="Times New Roman" w:hAnsi="Times New Roman" w:cs="Times New Roman"/>
                <w:sz w:val="24"/>
                <w:szCs w:val="24"/>
                <w:lang w:eastAsia="lv-LV"/>
              </w:rPr>
              <w:t>,</w:t>
            </w:r>
            <w:r w:rsidRPr="00D56796">
              <w:rPr>
                <w:rFonts w:ascii="Times New Roman" w:eastAsia="Times New Roman" w:hAnsi="Times New Roman" w:cs="Times New Roman"/>
                <w:sz w:val="24"/>
                <w:szCs w:val="24"/>
                <w:lang w:eastAsia="lv-LV"/>
              </w:rPr>
              <w:t xml:space="preserve"> paralēli ESF grantam</w:t>
            </w:r>
            <w:r w:rsidR="00517A8F" w:rsidRPr="00D56796">
              <w:rPr>
                <w:rFonts w:ascii="Times New Roman" w:eastAsia="Times New Roman" w:hAnsi="Times New Roman" w:cs="Times New Roman"/>
                <w:sz w:val="24"/>
                <w:szCs w:val="24"/>
                <w:lang w:eastAsia="lv-LV"/>
              </w:rPr>
              <w:t>,</w:t>
            </w:r>
            <w:r w:rsidRPr="00D56796">
              <w:rPr>
                <w:rFonts w:ascii="Times New Roman" w:eastAsia="Times New Roman" w:hAnsi="Times New Roman" w:cs="Times New Roman"/>
                <w:sz w:val="24"/>
                <w:szCs w:val="24"/>
                <w:lang w:eastAsia="lv-LV"/>
              </w:rPr>
              <w:t xml:space="preserve"> paredz iesaistīt citā pētniecības projektā (tiks vērtēta augstskolas apņemšanās).</w:t>
            </w:r>
          </w:p>
          <w:p w14:paraId="6F0CBD0E" w14:textId="7474945F" w:rsidR="00434034" w:rsidRPr="00D56796" w:rsidRDefault="00434034" w:rsidP="00434034">
            <w:pPr>
              <w:pStyle w:val="PlainText"/>
              <w:jc w:val="both"/>
              <w:rPr>
                <w:rFonts w:ascii="Times New Roman" w:eastAsia="Times New Roman" w:hAnsi="Times New Roman" w:cs="Times New Roman"/>
                <w:sz w:val="24"/>
                <w:szCs w:val="24"/>
                <w:lang w:eastAsia="lv-LV"/>
              </w:rPr>
            </w:pPr>
            <w:r w:rsidRPr="00D56796">
              <w:rPr>
                <w:rFonts w:ascii="Times New Roman" w:eastAsia="Times New Roman" w:hAnsi="Times New Roman" w:cs="Times New Roman"/>
                <w:sz w:val="24"/>
                <w:szCs w:val="24"/>
                <w:lang w:eastAsia="lv-LV"/>
              </w:rPr>
              <w:t>Savukārt</w:t>
            </w:r>
            <w:r w:rsidR="00517A8F" w:rsidRPr="00D56796">
              <w:rPr>
                <w:rFonts w:ascii="Times New Roman" w:eastAsia="Times New Roman" w:hAnsi="Times New Roman" w:cs="Times New Roman"/>
                <w:sz w:val="24"/>
                <w:szCs w:val="24"/>
                <w:lang w:eastAsia="lv-LV"/>
              </w:rPr>
              <w:t>,</w:t>
            </w:r>
            <w:r w:rsidRPr="00D56796">
              <w:rPr>
                <w:rFonts w:ascii="Times New Roman" w:eastAsia="Times New Roman" w:hAnsi="Times New Roman" w:cs="Times New Roman"/>
                <w:sz w:val="24"/>
                <w:szCs w:val="24"/>
                <w:lang w:eastAsia="lv-LV"/>
              </w:rPr>
              <w:t xml:space="preserve"> projekta īstenošanā tiks vērtēts arī doktoranta iesaistes ilgums kontekstā ar projekta iesniegumā pausto augstskolas apņemšanos. Katrs gadījums, kad doktoranta iesaiste citā pētniecības projektā būs būtiski īsāka par attiecīgā doktoranta ESF granta periodu, tiks vērtēts individuāli, tostarp</w:t>
            </w:r>
            <w:r w:rsidR="00517A8F" w:rsidRPr="00D56796">
              <w:rPr>
                <w:rFonts w:ascii="Times New Roman" w:eastAsia="Times New Roman" w:hAnsi="Times New Roman" w:cs="Times New Roman"/>
                <w:sz w:val="24"/>
                <w:szCs w:val="24"/>
                <w:lang w:eastAsia="lv-LV"/>
              </w:rPr>
              <w:t>,</w:t>
            </w:r>
            <w:r w:rsidRPr="00D56796">
              <w:rPr>
                <w:rFonts w:ascii="Times New Roman" w:eastAsia="Times New Roman" w:hAnsi="Times New Roman" w:cs="Times New Roman"/>
                <w:sz w:val="24"/>
                <w:szCs w:val="24"/>
                <w:lang w:eastAsia="lv-LV"/>
              </w:rPr>
              <w:t xml:space="preserve"> vērtējot augstskolas sniegto pamatojumu. Ir saprotams, ka katram doktorantam ir sava specifiska pētniecības tēma un ESF grantu termiņš ne vienmēr būs pilnībā salāgojams ar citu pētniecības projektu termiņiem. Tomēr</w:t>
            </w:r>
            <w:r w:rsidR="00517A8F" w:rsidRPr="00D56796">
              <w:rPr>
                <w:rFonts w:ascii="Times New Roman" w:eastAsia="Times New Roman" w:hAnsi="Times New Roman" w:cs="Times New Roman"/>
                <w:sz w:val="24"/>
                <w:szCs w:val="24"/>
                <w:lang w:eastAsia="lv-LV"/>
              </w:rPr>
              <w:t>,</w:t>
            </w:r>
            <w:r w:rsidRPr="00D56796">
              <w:rPr>
                <w:rFonts w:ascii="Times New Roman" w:eastAsia="Times New Roman" w:hAnsi="Times New Roman" w:cs="Times New Roman"/>
                <w:sz w:val="24"/>
                <w:szCs w:val="24"/>
                <w:lang w:eastAsia="lv-LV"/>
              </w:rPr>
              <w:t xml:space="preserve"> saskaņā ar konceptuālo ziņojumu “Par jauna doktorantūras modeļa ieviešanu Latvijā”</w:t>
            </w:r>
            <w:r w:rsidR="00517A8F" w:rsidRPr="00D56796">
              <w:rPr>
                <w:rFonts w:ascii="Times New Roman" w:eastAsia="Times New Roman" w:hAnsi="Times New Roman" w:cs="Times New Roman"/>
                <w:sz w:val="24"/>
                <w:szCs w:val="24"/>
                <w:lang w:eastAsia="lv-LV"/>
              </w:rPr>
              <w:t>,</w:t>
            </w:r>
            <w:r w:rsidRPr="00D56796">
              <w:rPr>
                <w:rFonts w:ascii="Times New Roman" w:eastAsia="Times New Roman" w:hAnsi="Times New Roman" w:cs="Times New Roman"/>
                <w:sz w:val="24"/>
                <w:szCs w:val="24"/>
                <w:lang w:eastAsia="lv-LV"/>
              </w:rPr>
              <w:t xml:space="preserve"> doktorantu iesaiste pētniecības projektos ir noteikta ar mērķi nodrošināt topošo zinātnieku pētniecības kompetenču attīstību un viņu sekmīgu integrēšanos akadēmiskajā/ pētnieku kopienā. Līdz ar to aicinām augstskolas izmantot ESF finansējumu šī mērķa sasniegšanai pēc būtības, nevis nodrošināt doktorantu iesaisti projektos formāli un īslaicīgi.</w:t>
            </w:r>
          </w:p>
          <w:p w14:paraId="78C304B0" w14:textId="77777777" w:rsidR="00434034" w:rsidRPr="00D56796" w:rsidRDefault="00434034" w:rsidP="00434034">
            <w:pPr>
              <w:pStyle w:val="PlainText"/>
              <w:jc w:val="both"/>
              <w:rPr>
                <w:rFonts w:ascii="Times New Roman" w:eastAsia="Times New Roman" w:hAnsi="Times New Roman" w:cs="Times New Roman"/>
                <w:b/>
                <w:sz w:val="24"/>
                <w:szCs w:val="24"/>
                <w:lang w:eastAsia="lv-LV"/>
              </w:rPr>
            </w:pPr>
          </w:p>
          <w:p w14:paraId="45248D0C" w14:textId="094D625B" w:rsidR="00434034" w:rsidRPr="00D56796" w:rsidRDefault="00434034" w:rsidP="00434034">
            <w:pPr>
              <w:pStyle w:val="PlainText"/>
              <w:jc w:val="both"/>
              <w:rPr>
                <w:rFonts w:ascii="Times New Roman" w:eastAsia="Times New Roman" w:hAnsi="Times New Roman" w:cs="Times New Roman"/>
                <w:sz w:val="24"/>
                <w:szCs w:val="24"/>
                <w:lang w:eastAsia="lv-LV"/>
              </w:rPr>
            </w:pPr>
            <w:r w:rsidRPr="00D56796">
              <w:rPr>
                <w:rFonts w:ascii="Times New Roman" w:eastAsia="Times New Roman" w:hAnsi="Times New Roman" w:cs="Times New Roman"/>
                <w:b/>
                <w:sz w:val="24"/>
                <w:szCs w:val="24"/>
                <w:lang w:eastAsia="lv-LV"/>
              </w:rPr>
              <w:t>5.3.</w:t>
            </w:r>
            <w:r w:rsidRPr="00D56796">
              <w:rPr>
                <w:rFonts w:ascii="Times New Roman" w:eastAsia="Times New Roman" w:hAnsi="Times New Roman" w:cs="Times New Roman"/>
                <w:sz w:val="24"/>
                <w:szCs w:val="24"/>
                <w:lang w:eastAsia="lv-LV"/>
              </w:rPr>
              <w:t xml:space="preserve"> projektu iesniegumu vērtēšanas procesā tiks vērtēts promocijas darbu vadītāju īpatsvars, kuri ir pētniecības projektu vadītāji, ko augstskola paredz iesaistīt projektā iesaistīto doktorantu promocijas darbu izstrādei. Minētais kritērijs neparedz, ka pētniecības projektu vadītāji būtu jāpiesaista visiem doktorantiem, bet daļai, līdz ar to projekta ietvaros daļai doktorantu promocijas darbus var vadīt arī citi projektos iesaistītie pētnieki, ne tikai projekta vadītājs.</w:t>
            </w:r>
          </w:p>
          <w:p w14:paraId="7945F45A" w14:textId="54F824A5" w:rsidR="00434034" w:rsidRPr="00D56796" w:rsidRDefault="00465FA1" w:rsidP="00531293">
            <w:pPr>
              <w:pStyle w:val="PlainText"/>
              <w:jc w:val="both"/>
              <w:rPr>
                <w:rFonts w:ascii="Times New Roman" w:eastAsia="Times New Roman" w:hAnsi="Times New Roman" w:cs="Times New Roman"/>
                <w:i/>
                <w:color w:val="2F5496" w:themeColor="accent5" w:themeShade="BF"/>
                <w:sz w:val="24"/>
                <w:szCs w:val="24"/>
                <w:lang w:eastAsia="lv-LV"/>
              </w:rPr>
            </w:pPr>
            <w:r w:rsidRPr="00D56796">
              <w:rPr>
                <w:rFonts w:ascii="Times New Roman" w:eastAsia="Times New Roman" w:hAnsi="Times New Roman" w:cs="Times New Roman"/>
                <w:sz w:val="24"/>
                <w:szCs w:val="24"/>
                <w:lang w:eastAsia="lv-LV"/>
              </w:rPr>
              <w:t>Projekta īstenošanā tiks vērtēta promocijas darbu vadītāja iesaiste citos projektos kā pētniecības projektu vadītājiem kontekstā ar projekta iesniegumā pausto finansējuma saņēmēja apņemšanos.</w:t>
            </w:r>
            <w:r w:rsidR="00632508" w:rsidRPr="00D56796">
              <w:rPr>
                <w:rFonts w:ascii="Times New Roman" w:eastAsia="Times New Roman" w:hAnsi="Times New Roman" w:cs="Times New Roman"/>
                <w:sz w:val="24"/>
                <w:szCs w:val="24"/>
                <w:lang w:eastAsia="lv-LV"/>
              </w:rPr>
              <w:t xml:space="preserve"> Finansējuma saņēmēji iesniedzot maksājumu pieprasījumus pamatojošo dokumentāciju </w:t>
            </w:r>
            <w:r w:rsidR="00531293" w:rsidRPr="00D56796">
              <w:rPr>
                <w:rFonts w:ascii="Times New Roman" w:eastAsia="Times New Roman" w:hAnsi="Times New Roman" w:cs="Times New Roman"/>
                <w:sz w:val="24"/>
                <w:szCs w:val="24"/>
                <w:lang w:eastAsia="lv-LV"/>
              </w:rPr>
              <w:t xml:space="preserve">Centrālā finanšu un līgumu aģentūrā </w:t>
            </w:r>
            <w:r w:rsidR="00632508" w:rsidRPr="00D56796">
              <w:rPr>
                <w:rFonts w:ascii="Times New Roman" w:eastAsia="Times New Roman" w:hAnsi="Times New Roman" w:cs="Times New Roman"/>
                <w:sz w:val="24"/>
                <w:szCs w:val="24"/>
                <w:lang w:eastAsia="lv-LV"/>
              </w:rPr>
              <w:lastRenderedPageBreak/>
              <w:t>pie līguma ar doktorantūras granta saņēmēju pievieno informāciju par promocijas darbu vadītāju</w:t>
            </w:r>
            <w:r w:rsidR="00531293" w:rsidRPr="00D56796">
              <w:rPr>
                <w:rFonts w:ascii="Times New Roman" w:eastAsia="Times New Roman" w:hAnsi="Times New Roman" w:cs="Times New Roman"/>
                <w:sz w:val="24"/>
                <w:szCs w:val="24"/>
                <w:lang w:eastAsia="lv-LV"/>
              </w:rPr>
              <w:t>, norādot attiecīgā promocijas darba vadītāja, kurā tas ir pētniecības vadītājs, projekta nosaukumu un projekta līguma vai identifikatora numuru.</w:t>
            </w:r>
            <w:r w:rsidR="00632508" w:rsidRPr="00D56796">
              <w:rPr>
                <w:rFonts w:ascii="Times New Roman" w:eastAsia="Times New Roman" w:hAnsi="Times New Roman" w:cs="Times New Roman"/>
                <w:color w:val="2F5496" w:themeColor="accent5" w:themeShade="BF"/>
                <w:sz w:val="24"/>
                <w:szCs w:val="24"/>
                <w:lang w:eastAsia="lv-LV"/>
              </w:rPr>
              <w:t xml:space="preserve"> </w:t>
            </w:r>
          </w:p>
        </w:tc>
        <w:tc>
          <w:tcPr>
            <w:tcW w:w="2143" w:type="dxa"/>
          </w:tcPr>
          <w:p w14:paraId="0BBC0E9E" w14:textId="77777777" w:rsidR="00434034" w:rsidRPr="00434034" w:rsidRDefault="00434034" w:rsidP="006E3D47">
            <w:pPr>
              <w:jc w:val="center"/>
              <w:rPr>
                <w:rFonts w:eastAsia="Times New Roman"/>
              </w:rPr>
            </w:pPr>
          </w:p>
        </w:tc>
      </w:tr>
      <w:tr w:rsidR="00A83D0D" w14:paraId="15DC6889" w14:textId="77777777" w:rsidTr="005335A1">
        <w:tc>
          <w:tcPr>
            <w:tcW w:w="1042" w:type="dxa"/>
          </w:tcPr>
          <w:p w14:paraId="1D9E47C4" w14:textId="2CD9D46F" w:rsidR="00434034" w:rsidRPr="00C13B01" w:rsidRDefault="00465FA1" w:rsidP="00A83D0D">
            <w:pPr>
              <w:ind w:right="37"/>
              <w:rPr>
                <w:rFonts w:eastAsia="Times New Roman"/>
                <w:b/>
              </w:rPr>
            </w:pPr>
            <w:r w:rsidRPr="00C13B01">
              <w:rPr>
                <w:rFonts w:eastAsia="Times New Roman"/>
                <w:b/>
              </w:rPr>
              <w:lastRenderedPageBreak/>
              <w:t xml:space="preserve">6. </w:t>
            </w:r>
          </w:p>
        </w:tc>
        <w:tc>
          <w:tcPr>
            <w:tcW w:w="4007" w:type="dxa"/>
          </w:tcPr>
          <w:p w14:paraId="018B08D8" w14:textId="3AE4B625" w:rsidR="00465FA1" w:rsidRPr="00C13B01" w:rsidRDefault="00465FA1" w:rsidP="00465FA1">
            <w:pPr>
              <w:pStyle w:val="PlainText"/>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sz w:val="24"/>
                <w:szCs w:val="24"/>
                <w:lang w:eastAsia="lv-LV"/>
              </w:rPr>
              <w:t xml:space="preserve">Par iesaisti citos pētniecības projektos (H2020, ERA-NET utt.), lai izpildītu vērtēšanas kritērijus. Piemēram, doktorants konkursa kārtībā tiek uzņemts projektā, bet viņa dalība H2020 projektā beidzās pēc diviem mēnešiem un turpmāk 25% slodzes tiks segts no RSU līdzekļiem. Vai šajā gadījumā tiks izpildīts kritērijs "3.1.1.2. Projektā paredzēts, ka 60% līdz 80% no doktorantūras grantu saņēmējiem tiks nodrošināta papildus darba slodze citos pētniecības projektos". </w:t>
            </w:r>
          </w:p>
          <w:p w14:paraId="5C33E6BE" w14:textId="77777777" w:rsidR="00434034" w:rsidRPr="00C13B01" w:rsidRDefault="00434034" w:rsidP="00434034">
            <w:pPr>
              <w:pStyle w:val="PlainText"/>
              <w:jc w:val="both"/>
              <w:rPr>
                <w:rFonts w:ascii="Times New Roman" w:eastAsia="Times New Roman" w:hAnsi="Times New Roman" w:cs="Times New Roman"/>
                <w:sz w:val="24"/>
                <w:szCs w:val="24"/>
                <w:lang w:eastAsia="lv-LV"/>
              </w:rPr>
            </w:pPr>
          </w:p>
        </w:tc>
        <w:tc>
          <w:tcPr>
            <w:tcW w:w="7987" w:type="dxa"/>
          </w:tcPr>
          <w:p w14:paraId="1BC871B6" w14:textId="77777777" w:rsidR="00465FA1" w:rsidRPr="00C13B01" w:rsidRDefault="00465FA1" w:rsidP="00465FA1">
            <w:pPr>
              <w:pStyle w:val="PlainText"/>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sz w:val="24"/>
                <w:szCs w:val="24"/>
                <w:lang w:eastAsia="lv-LV"/>
              </w:rPr>
              <w:t>Jā, doktorants var būt iesaistīts citā pētniecības projektā jau pirms ESF granta saņemšanas un var turpināt darbību pētniecības projektā arī pēc ESF granta beigām.</w:t>
            </w:r>
          </w:p>
          <w:p w14:paraId="73BF25C3" w14:textId="5B068897" w:rsidR="00465FA1" w:rsidRPr="00C13B01" w:rsidRDefault="00465FA1" w:rsidP="00465FA1">
            <w:pPr>
              <w:pStyle w:val="PlainText"/>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sz w:val="24"/>
                <w:szCs w:val="24"/>
                <w:lang w:eastAsia="lv-LV"/>
              </w:rPr>
              <w:t>Projektu iesniegumu vērtēšanas procesā tiks vērtēts doktorantu skaits, ko augstskola</w:t>
            </w:r>
            <w:r w:rsidR="00517A8F">
              <w:rPr>
                <w:rFonts w:ascii="Times New Roman" w:eastAsia="Times New Roman" w:hAnsi="Times New Roman" w:cs="Times New Roman"/>
                <w:sz w:val="24"/>
                <w:szCs w:val="24"/>
                <w:lang w:eastAsia="lv-LV"/>
              </w:rPr>
              <w:t>,</w:t>
            </w:r>
            <w:r w:rsidRPr="00C13B01">
              <w:rPr>
                <w:rFonts w:ascii="Times New Roman" w:eastAsia="Times New Roman" w:hAnsi="Times New Roman" w:cs="Times New Roman"/>
                <w:sz w:val="24"/>
                <w:szCs w:val="24"/>
                <w:lang w:eastAsia="lv-LV"/>
              </w:rPr>
              <w:t xml:space="preserve"> paralēli ESF grantam</w:t>
            </w:r>
            <w:r w:rsidR="00517A8F">
              <w:rPr>
                <w:rFonts w:ascii="Times New Roman" w:eastAsia="Times New Roman" w:hAnsi="Times New Roman" w:cs="Times New Roman"/>
                <w:sz w:val="24"/>
                <w:szCs w:val="24"/>
                <w:lang w:eastAsia="lv-LV"/>
              </w:rPr>
              <w:t>,</w:t>
            </w:r>
            <w:r w:rsidRPr="00C13B01">
              <w:rPr>
                <w:rFonts w:ascii="Times New Roman" w:eastAsia="Times New Roman" w:hAnsi="Times New Roman" w:cs="Times New Roman"/>
                <w:sz w:val="24"/>
                <w:szCs w:val="24"/>
                <w:lang w:eastAsia="lv-LV"/>
              </w:rPr>
              <w:t xml:space="preserve"> paredz iesaistīt citā pētniecības projektā (tiks vērtēta augstskolas apņemšanās).</w:t>
            </w:r>
          </w:p>
          <w:p w14:paraId="4E27FE3C" w14:textId="262CD854" w:rsidR="00434034" w:rsidRPr="00C13B01" w:rsidRDefault="00465FA1" w:rsidP="00465FA1">
            <w:pPr>
              <w:pStyle w:val="PlainText"/>
              <w:jc w:val="both"/>
              <w:rPr>
                <w:rFonts w:ascii="Times New Roman" w:eastAsia="Times New Roman" w:hAnsi="Times New Roman" w:cs="Times New Roman"/>
                <w:color w:val="2F5496" w:themeColor="accent5" w:themeShade="BF"/>
                <w:sz w:val="24"/>
                <w:szCs w:val="24"/>
                <w:lang w:eastAsia="lv-LV"/>
              </w:rPr>
            </w:pPr>
            <w:r w:rsidRPr="00C13B01">
              <w:rPr>
                <w:rFonts w:ascii="Times New Roman" w:eastAsia="Times New Roman" w:hAnsi="Times New Roman" w:cs="Times New Roman"/>
                <w:sz w:val="24"/>
                <w:szCs w:val="24"/>
                <w:lang w:eastAsia="lv-LV"/>
              </w:rPr>
              <w:t>Savukārt</w:t>
            </w:r>
            <w:r w:rsidR="00517A8F">
              <w:rPr>
                <w:rFonts w:ascii="Times New Roman" w:eastAsia="Times New Roman" w:hAnsi="Times New Roman" w:cs="Times New Roman"/>
                <w:sz w:val="24"/>
                <w:szCs w:val="24"/>
                <w:lang w:eastAsia="lv-LV"/>
              </w:rPr>
              <w:t>,</w:t>
            </w:r>
            <w:r w:rsidRPr="00C13B01">
              <w:rPr>
                <w:rFonts w:ascii="Times New Roman" w:eastAsia="Times New Roman" w:hAnsi="Times New Roman" w:cs="Times New Roman"/>
                <w:sz w:val="24"/>
                <w:szCs w:val="24"/>
                <w:lang w:eastAsia="lv-LV"/>
              </w:rPr>
              <w:t xml:space="preserve"> projekta īstenošanā tiks vērtēts arī doktoranta iesaistes ilgums kontekstā ar projekta iesniegumā pausto augstskolas apņemšanos. Katrs gadījums, kad doktoranta iesaiste citā pētniecības projektā būs būtiski īsāka par attiecīgā doktoranta ESF granta periodu, tiks vērtēts individuāli, tostarp vērtējot augstskolas sniegto pamatojumu. Ir saprotams, ka katram doktorantam ir sava specifiska pētniecības tēma un ESF grantu termiņš ne vienmēr būs pilnībā salāgojams ar citu pētniecības projektu termiņiem. Tomēr</w:t>
            </w:r>
            <w:r w:rsidR="00A71B33">
              <w:rPr>
                <w:rFonts w:ascii="Times New Roman" w:eastAsia="Times New Roman" w:hAnsi="Times New Roman" w:cs="Times New Roman"/>
                <w:sz w:val="24"/>
                <w:szCs w:val="24"/>
                <w:lang w:eastAsia="lv-LV"/>
              </w:rPr>
              <w:t>,</w:t>
            </w:r>
            <w:r w:rsidRPr="00C13B01">
              <w:rPr>
                <w:rFonts w:ascii="Times New Roman" w:eastAsia="Times New Roman" w:hAnsi="Times New Roman" w:cs="Times New Roman"/>
                <w:sz w:val="24"/>
                <w:szCs w:val="24"/>
                <w:lang w:eastAsia="lv-LV"/>
              </w:rPr>
              <w:t xml:space="preserve"> saskaņā ar konceptuālo ziņojumu “Par jauna doktorantūras modeļa ieviešanu Latvijā”</w:t>
            </w:r>
            <w:r w:rsidR="00A71B33">
              <w:rPr>
                <w:rFonts w:ascii="Times New Roman" w:eastAsia="Times New Roman" w:hAnsi="Times New Roman" w:cs="Times New Roman"/>
                <w:sz w:val="24"/>
                <w:szCs w:val="24"/>
                <w:lang w:eastAsia="lv-LV"/>
              </w:rPr>
              <w:t>,</w:t>
            </w:r>
            <w:r w:rsidR="0016699C">
              <w:rPr>
                <w:rFonts w:ascii="Times New Roman" w:eastAsia="Times New Roman" w:hAnsi="Times New Roman" w:cs="Times New Roman"/>
                <w:sz w:val="24"/>
                <w:szCs w:val="24"/>
                <w:lang w:eastAsia="lv-LV"/>
              </w:rPr>
              <w:t xml:space="preserve"> </w:t>
            </w:r>
            <w:r w:rsidRPr="00C13B01">
              <w:rPr>
                <w:rFonts w:ascii="Times New Roman" w:eastAsia="Times New Roman" w:hAnsi="Times New Roman" w:cs="Times New Roman"/>
                <w:sz w:val="24"/>
                <w:szCs w:val="24"/>
                <w:lang w:eastAsia="lv-LV"/>
              </w:rPr>
              <w:t>doktorantu iesaiste pētniecības projektos ir noteikta ar mērķi nodrošināt topošo zinātnieku pētniecības kompetenču attīstību un viņu sekmīgu integrēšanos akadēmiskajā/pētnieku kopienā. Līdz ar to aicinām augstskolas izmantot ESF finansējumu šī mērķa sasniegšanai pēc būtības, nevis nodrošināt formālu un īslaicīgu doktorantu iesaisti ar promocijas pētījuma tematiku nesaistītos vai attālināti saistītos projektos.</w:t>
            </w:r>
          </w:p>
        </w:tc>
        <w:tc>
          <w:tcPr>
            <w:tcW w:w="2143" w:type="dxa"/>
          </w:tcPr>
          <w:p w14:paraId="6F511D42" w14:textId="77777777" w:rsidR="00434034" w:rsidRPr="00434034" w:rsidRDefault="00434034" w:rsidP="006E3D47">
            <w:pPr>
              <w:jc w:val="center"/>
              <w:rPr>
                <w:rFonts w:eastAsia="Times New Roman"/>
              </w:rPr>
            </w:pPr>
          </w:p>
        </w:tc>
      </w:tr>
      <w:tr w:rsidR="00A83D0D" w14:paraId="3829188D" w14:textId="77777777" w:rsidTr="005335A1">
        <w:tc>
          <w:tcPr>
            <w:tcW w:w="1042" w:type="dxa"/>
          </w:tcPr>
          <w:p w14:paraId="0D6977A9" w14:textId="3BB76125" w:rsidR="00465FA1" w:rsidRPr="00C13B01" w:rsidRDefault="00465FA1" w:rsidP="00A83D0D">
            <w:pPr>
              <w:ind w:right="37"/>
              <w:rPr>
                <w:rFonts w:eastAsia="Times New Roman"/>
                <w:b/>
              </w:rPr>
            </w:pPr>
            <w:r w:rsidRPr="00C13B01">
              <w:rPr>
                <w:rFonts w:eastAsia="Times New Roman"/>
                <w:b/>
              </w:rPr>
              <w:t>7.</w:t>
            </w:r>
          </w:p>
        </w:tc>
        <w:tc>
          <w:tcPr>
            <w:tcW w:w="4007" w:type="dxa"/>
          </w:tcPr>
          <w:p w14:paraId="580CE556" w14:textId="0E879123" w:rsidR="00465FA1" w:rsidRPr="00C13B01" w:rsidRDefault="00465FA1" w:rsidP="00465FA1">
            <w:pPr>
              <w:pStyle w:val="PlainText"/>
              <w:jc w:val="both"/>
              <w:rPr>
                <w:rFonts w:ascii="Times New Roman" w:eastAsia="Times New Roman" w:hAnsi="Times New Roman" w:cs="Times New Roman"/>
                <w:i/>
                <w:sz w:val="24"/>
                <w:szCs w:val="24"/>
                <w:lang w:eastAsia="lv-LV"/>
              </w:rPr>
            </w:pPr>
            <w:r w:rsidRPr="00C13B01">
              <w:rPr>
                <w:rFonts w:ascii="Times New Roman" w:eastAsia="Times New Roman" w:hAnsi="Times New Roman" w:cs="Times New Roman"/>
                <w:sz w:val="24"/>
                <w:szCs w:val="24"/>
                <w:lang w:eastAsia="lv-LV"/>
              </w:rPr>
              <w:t>Attiecībā uz doktorantu iesaisti projektos. Cik ilgi doktorantam ir jābūt iesaistītam projektā? Vai projekts var sākties vēlāk/beigties ātrāk kā periods, kurā doktorants saņem stipendiju?</w:t>
            </w:r>
          </w:p>
          <w:p w14:paraId="222051FB" w14:textId="77777777" w:rsidR="00465FA1" w:rsidRPr="00C13B01" w:rsidRDefault="00465FA1" w:rsidP="00465FA1">
            <w:pPr>
              <w:pStyle w:val="PlainText"/>
              <w:jc w:val="both"/>
              <w:rPr>
                <w:rFonts w:ascii="Times New Roman" w:eastAsia="Times New Roman" w:hAnsi="Times New Roman" w:cs="Times New Roman"/>
                <w:sz w:val="24"/>
                <w:szCs w:val="24"/>
                <w:lang w:eastAsia="lv-LV"/>
              </w:rPr>
            </w:pPr>
          </w:p>
        </w:tc>
        <w:tc>
          <w:tcPr>
            <w:tcW w:w="7987" w:type="dxa"/>
          </w:tcPr>
          <w:p w14:paraId="0F70A6A8" w14:textId="77777777" w:rsidR="00465FA1" w:rsidRPr="00C13B01" w:rsidRDefault="00465FA1" w:rsidP="00465FA1">
            <w:pPr>
              <w:pStyle w:val="PlainText"/>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sz w:val="24"/>
                <w:szCs w:val="24"/>
                <w:lang w:eastAsia="lv-LV"/>
              </w:rPr>
              <w:t xml:space="preserve">Saskaņā ar MK noteikumu Nr.25 37.1. apakšpunktu 8.2.2.SAM 3.kārtā doktorantu iesaiste studiju vai zinātniski pētnieciskajā darbā augstākās izglītības institūcijā vai projekta sadarbības partnera organizācijā paredzēta vismaz 12 mēnešus. </w:t>
            </w:r>
          </w:p>
          <w:p w14:paraId="019114E1" w14:textId="77777777" w:rsidR="00465FA1" w:rsidRPr="00C13B01" w:rsidRDefault="00465FA1" w:rsidP="00465FA1">
            <w:pPr>
              <w:pStyle w:val="PlainText"/>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sz w:val="24"/>
                <w:szCs w:val="24"/>
                <w:lang w:eastAsia="lv-LV"/>
              </w:rPr>
              <w:t>3.kārtā izmaksas ir attiecināmas sākot ar 2020.gada 1.augustu, tai skaitā MK noteikumu Nr.25 38.</w:t>
            </w:r>
            <w:r w:rsidRPr="00C13B01">
              <w:rPr>
                <w:rFonts w:ascii="Times New Roman" w:eastAsia="Times New Roman" w:hAnsi="Times New Roman" w:cs="Times New Roman"/>
                <w:sz w:val="24"/>
                <w:szCs w:val="24"/>
                <w:vertAlign w:val="superscript"/>
                <w:lang w:eastAsia="lv-LV"/>
              </w:rPr>
              <w:t>1</w:t>
            </w:r>
            <w:r w:rsidRPr="00C13B01">
              <w:rPr>
                <w:rFonts w:ascii="Times New Roman" w:eastAsia="Times New Roman" w:hAnsi="Times New Roman" w:cs="Times New Roman"/>
                <w:sz w:val="24"/>
                <w:szCs w:val="24"/>
                <w:lang w:eastAsia="lv-LV"/>
              </w:rPr>
              <w:t>1.8. apakšpunktā norādītā atlīdzība doktorantam par studiju vai zinātniski pētnieciskā darba veikšanu un 38.</w:t>
            </w:r>
            <w:r w:rsidRPr="00C13B01">
              <w:rPr>
                <w:rFonts w:ascii="Times New Roman" w:eastAsia="Times New Roman" w:hAnsi="Times New Roman" w:cs="Times New Roman"/>
                <w:sz w:val="24"/>
                <w:szCs w:val="24"/>
                <w:vertAlign w:val="superscript"/>
                <w:lang w:eastAsia="lv-LV"/>
              </w:rPr>
              <w:t>1</w:t>
            </w:r>
            <w:r w:rsidRPr="00C13B01">
              <w:rPr>
                <w:rFonts w:ascii="Times New Roman" w:eastAsia="Times New Roman" w:hAnsi="Times New Roman" w:cs="Times New Roman"/>
                <w:sz w:val="24"/>
                <w:szCs w:val="24"/>
                <w:lang w:eastAsia="lv-LV"/>
              </w:rPr>
              <w:t xml:space="preserve">1.9. apakšpunktā norādītās pētniecības izmaksas doktorantam. </w:t>
            </w:r>
          </w:p>
          <w:p w14:paraId="1C0C5464" w14:textId="7D9950DF" w:rsidR="00465FA1" w:rsidRPr="00C13B01" w:rsidRDefault="00465FA1" w:rsidP="00465FA1">
            <w:pPr>
              <w:pStyle w:val="PlainText"/>
              <w:jc w:val="both"/>
              <w:rPr>
                <w:rFonts w:ascii="Times New Roman" w:eastAsia="Times New Roman" w:hAnsi="Times New Roman" w:cs="Times New Roman"/>
                <w:sz w:val="24"/>
                <w:szCs w:val="24"/>
                <w:vertAlign w:val="superscript"/>
                <w:lang w:eastAsia="lv-LV"/>
              </w:rPr>
            </w:pPr>
            <w:r w:rsidRPr="00C13B01">
              <w:rPr>
                <w:rFonts w:ascii="Times New Roman" w:eastAsia="Times New Roman" w:hAnsi="Times New Roman" w:cs="Times New Roman"/>
                <w:sz w:val="24"/>
                <w:szCs w:val="24"/>
                <w:lang w:eastAsia="lv-LV"/>
              </w:rPr>
              <w:t>Vienlaikus vēršam uzmanību, ka MK noteikumu Nr.25 38.</w:t>
            </w:r>
            <w:r w:rsidRPr="00C13B01">
              <w:rPr>
                <w:rFonts w:ascii="Times New Roman" w:eastAsia="Times New Roman" w:hAnsi="Times New Roman" w:cs="Times New Roman"/>
                <w:sz w:val="24"/>
                <w:szCs w:val="24"/>
                <w:vertAlign w:val="superscript"/>
                <w:lang w:eastAsia="lv-LV"/>
              </w:rPr>
              <w:t>1</w:t>
            </w:r>
            <w:r w:rsidRPr="00C13B01">
              <w:rPr>
                <w:rFonts w:ascii="Times New Roman" w:eastAsia="Times New Roman" w:hAnsi="Times New Roman" w:cs="Times New Roman"/>
                <w:sz w:val="24"/>
                <w:szCs w:val="24"/>
                <w:lang w:eastAsia="lv-LV"/>
              </w:rPr>
              <w:t xml:space="preserve">1.9. apakšpunktā norādītās pētniecības izmaksas doktorantam (pētniecībai nepieciešamo materiālu iegādes, tehnoloģiju tiesību aizsardzības un ārpakalpojumu izmaksas, mācību </w:t>
            </w:r>
            <w:r w:rsidRPr="00C13B01">
              <w:rPr>
                <w:rFonts w:ascii="Times New Roman" w:eastAsia="Times New Roman" w:hAnsi="Times New Roman" w:cs="Times New Roman"/>
                <w:sz w:val="24"/>
                <w:szCs w:val="24"/>
                <w:lang w:eastAsia="lv-LV"/>
              </w:rPr>
              <w:lastRenderedPageBreak/>
              <w:t>izmaksas un tīklošanas pasākumu izmaksas, tai skaitā komandējumi, konferenču dalības maksa un iesaistes izmaksas informatīvajos pasākumos) ir plānotas kā vienas vienības izmaksas un ir attiecināmas pēc vienas vienības izmaksu metodikas saskaņošanas ar ES fondu vadošo iestādi (Finanšu ministriju)</w:t>
            </w:r>
            <w:r w:rsidR="00A71B33">
              <w:rPr>
                <w:rFonts w:ascii="Times New Roman" w:eastAsia="Times New Roman" w:hAnsi="Times New Roman" w:cs="Times New Roman"/>
                <w:sz w:val="24"/>
                <w:szCs w:val="24"/>
                <w:lang w:eastAsia="lv-LV"/>
              </w:rPr>
              <w:t xml:space="preserve">, tas ir </w:t>
            </w:r>
            <w:r w:rsidR="0016699C">
              <w:rPr>
                <w:rFonts w:ascii="Times New Roman" w:eastAsia="Times New Roman" w:hAnsi="Times New Roman" w:cs="Times New Roman"/>
                <w:sz w:val="24"/>
                <w:szCs w:val="24"/>
                <w:lang w:eastAsia="lv-LV"/>
              </w:rPr>
              <w:t>2020.gada 29.septembri</w:t>
            </w:r>
            <w:r w:rsidRPr="00C13B01">
              <w:rPr>
                <w:rFonts w:ascii="Times New Roman" w:eastAsia="Times New Roman" w:hAnsi="Times New Roman" w:cs="Times New Roman"/>
                <w:sz w:val="24"/>
                <w:szCs w:val="24"/>
                <w:lang w:eastAsia="lv-LV"/>
              </w:rPr>
              <w:t>.</w:t>
            </w:r>
          </w:p>
          <w:p w14:paraId="200E3EBF" w14:textId="39D5210C" w:rsidR="00465FA1" w:rsidRPr="00C13B01" w:rsidRDefault="00465FA1" w:rsidP="007E3BC4">
            <w:pPr>
              <w:spacing w:before="120" w:after="120"/>
              <w:jc w:val="both"/>
              <w:rPr>
                <w:rFonts w:eastAsia="Times New Roman"/>
              </w:rPr>
            </w:pPr>
            <w:r w:rsidRPr="00C13B01">
              <w:rPr>
                <w:rFonts w:eastAsia="Times New Roman"/>
              </w:rPr>
              <w:t>Minētās izmaksas doktorantam (iepriekš minētā atlīdzība un pētniecības izmaksas), līdzīgi kā pārējās projekta izmaksas, ir attiecināmas līdz projekta noslēgumam – visi uz projektu attiecināmie maksājumi veicami līdz projekta noslēguma datumam</w:t>
            </w:r>
            <w:r w:rsidR="007E3BC4">
              <w:rPr>
                <w:rFonts w:eastAsia="Times New Roman"/>
              </w:rPr>
              <w:t xml:space="preserve">, </w:t>
            </w:r>
            <w:r w:rsidR="007E3BC4">
              <w:t>atbilstoši noslēgtajai</w:t>
            </w:r>
            <w:r w:rsidR="007E3BC4" w:rsidRPr="00C13B01">
              <w:t xml:space="preserve"> vienošanās</w:t>
            </w:r>
            <w:r w:rsidR="007E3BC4" w:rsidRPr="007E3BC4">
              <w:rPr>
                <w:vertAlign w:val="superscript"/>
              </w:rPr>
              <w:t>1</w:t>
            </w:r>
            <w:r w:rsidR="007E3BC4" w:rsidRPr="00C13B01">
              <w:t xml:space="preserve"> par Eiropas Savienības fonda projekta īstenošanu</w:t>
            </w:r>
            <w:r w:rsidR="007E3BC4">
              <w:rPr>
                <w:rFonts w:eastAsia="Times New Roman"/>
              </w:rPr>
              <w:t xml:space="preserve"> (</w:t>
            </w:r>
            <w:r w:rsidR="007E3BC4" w:rsidRPr="00C13B01">
              <w:t xml:space="preserve">5.pielikums), kurā vienošanās vispārīgie noteikumu </w:t>
            </w:r>
            <w:r w:rsidR="007E3BC4">
              <w:t>8.7.apakš</w:t>
            </w:r>
            <w:r w:rsidR="007E3BC4" w:rsidRPr="00C13B01">
              <w:t xml:space="preserve">punktā ir noteikti finansējuma saņēmēja </w:t>
            </w:r>
            <w:r w:rsidR="007E3BC4">
              <w:t>maksājumu veikšanas un to attiecināšanas</w:t>
            </w:r>
            <w:r w:rsidR="007E3BC4" w:rsidRPr="00C13B01">
              <w:t xml:space="preserve"> noteikumi</w:t>
            </w:r>
            <w:r w:rsidRPr="00C13B01">
              <w:rPr>
                <w:rFonts w:eastAsia="Times New Roman"/>
              </w:rPr>
              <w:t>.</w:t>
            </w:r>
          </w:p>
          <w:p w14:paraId="4CF5DDE1" w14:textId="459F0F68" w:rsidR="00465FA1" w:rsidRPr="00C13B01" w:rsidRDefault="00465FA1" w:rsidP="00465FA1">
            <w:pPr>
              <w:pStyle w:val="PlainText"/>
              <w:jc w:val="both"/>
              <w:rPr>
                <w:rFonts w:ascii="Times New Roman" w:eastAsia="Times New Roman" w:hAnsi="Times New Roman" w:cs="Times New Roman"/>
                <w:sz w:val="24"/>
                <w:szCs w:val="24"/>
                <w:lang w:eastAsia="lv-LV"/>
              </w:rPr>
            </w:pPr>
            <w:r w:rsidRPr="00C13B01">
              <w:rPr>
                <w:rFonts w:ascii="Times New Roman" w:eastAsia="Times New Roman" w:hAnsi="Times New Roman" w:cs="Times New Roman"/>
                <w:sz w:val="24"/>
                <w:szCs w:val="24"/>
                <w:lang w:eastAsia="lv-LV"/>
              </w:rPr>
              <w:t>Vienlaikus</w:t>
            </w:r>
            <w:r w:rsidR="00A71B33">
              <w:rPr>
                <w:rFonts w:ascii="Times New Roman" w:eastAsia="Times New Roman" w:hAnsi="Times New Roman" w:cs="Times New Roman"/>
                <w:sz w:val="24"/>
                <w:szCs w:val="24"/>
                <w:lang w:eastAsia="lv-LV"/>
              </w:rPr>
              <w:t>,</w:t>
            </w:r>
            <w:r w:rsidRPr="00C13B01">
              <w:rPr>
                <w:rFonts w:ascii="Times New Roman" w:eastAsia="Times New Roman" w:hAnsi="Times New Roman" w:cs="Times New Roman"/>
                <w:sz w:val="24"/>
                <w:szCs w:val="24"/>
                <w:lang w:eastAsia="lv-LV"/>
              </w:rPr>
              <w:t xml:space="preserve"> vēršam uzmanību, ka papildu iepriekš minētajam, lai izmaksas būtu attiecināmas, tām ir jābūt tieši saistītām ar atbalstāmām darbībām, tā piemēram, doktorantūras granti projektā var būt attiecināmi pēc tam, kad sadarbībā ar visā </w:t>
            </w:r>
            <w:r w:rsidRPr="00C13B01">
              <w:rPr>
                <w:rFonts w:ascii="Times New Roman" w:eastAsiaTheme="minorEastAsia" w:hAnsi="Times New Roman" w:cs="Times New Roman"/>
                <w:sz w:val="24"/>
                <w:szCs w:val="24"/>
                <w:lang w:eastAsia="en-GB"/>
              </w:rPr>
              <w:t xml:space="preserve">doktora studiju programmu (turpmāk – </w:t>
            </w:r>
            <w:r w:rsidRPr="00C13B01">
              <w:rPr>
                <w:rFonts w:ascii="Times New Roman" w:eastAsia="Times New Roman" w:hAnsi="Times New Roman" w:cs="Times New Roman"/>
                <w:sz w:val="24"/>
                <w:szCs w:val="24"/>
                <w:lang w:eastAsia="lv-LV"/>
              </w:rPr>
              <w:t>DSP) īstenošanā iesaistītajā pusēm, tai skaitā, projekta sadarbības partneriem un studentus pārstāvošajām organizācijām, ir izstrādāta ESF grantu saņēmēju atlases dokumentācija un veikta atbilstoša doktorantu – ESF grantu saņēmēju – atlase.</w:t>
            </w:r>
          </w:p>
        </w:tc>
        <w:tc>
          <w:tcPr>
            <w:tcW w:w="2143" w:type="dxa"/>
          </w:tcPr>
          <w:p w14:paraId="7A7BF352" w14:textId="243020FC" w:rsidR="00465FA1" w:rsidRDefault="00C240EC" w:rsidP="006E3D47">
            <w:pPr>
              <w:jc w:val="center"/>
              <w:rPr>
                <w:rFonts w:eastAsia="Times New Roman"/>
              </w:rPr>
            </w:pPr>
            <w:hyperlink r:id="rId16" w:anchor="p37" w:history="1">
              <w:r w:rsidR="00465FA1" w:rsidRPr="00A83D0D">
                <w:rPr>
                  <w:rStyle w:val="Hyperlink"/>
                  <w:rFonts w:eastAsia="Times New Roman"/>
                </w:rPr>
                <w:t>MK noteikumu Nr.25 37.1.apakšpunkts</w:t>
              </w:r>
            </w:hyperlink>
          </w:p>
          <w:p w14:paraId="2E2DBAD1" w14:textId="77777777" w:rsidR="00465FA1" w:rsidRDefault="00465FA1" w:rsidP="006E3D47">
            <w:pPr>
              <w:jc w:val="center"/>
              <w:rPr>
                <w:rFonts w:eastAsia="Times New Roman"/>
              </w:rPr>
            </w:pPr>
          </w:p>
          <w:p w14:paraId="4712CD11" w14:textId="3FB6D136" w:rsidR="00465FA1" w:rsidRPr="00465FA1" w:rsidRDefault="00C240EC" w:rsidP="006E3D47">
            <w:pPr>
              <w:jc w:val="center"/>
              <w:rPr>
                <w:rFonts w:eastAsia="Times New Roman"/>
              </w:rPr>
            </w:pPr>
            <w:hyperlink r:id="rId17" w:anchor="p38.1" w:history="1">
              <w:r w:rsidR="00465FA1" w:rsidRPr="00A83D0D">
                <w:rPr>
                  <w:rStyle w:val="Hyperlink"/>
                  <w:rFonts w:eastAsia="Times New Roman"/>
                </w:rPr>
                <w:t>MK noteikumu Nr.25 38.</w:t>
              </w:r>
              <w:r w:rsidR="00465FA1" w:rsidRPr="00A83D0D">
                <w:rPr>
                  <w:rStyle w:val="Hyperlink"/>
                  <w:rFonts w:eastAsia="Times New Roman"/>
                  <w:vertAlign w:val="superscript"/>
                </w:rPr>
                <w:t>1</w:t>
              </w:r>
              <w:r w:rsidR="00465FA1" w:rsidRPr="00A83D0D">
                <w:rPr>
                  <w:rStyle w:val="Hyperlink"/>
                  <w:rFonts w:eastAsia="Times New Roman"/>
                </w:rPr>
                <w:t>1.8.apakšpunkts</w:t>
              </w:r>
            </w:hyperlink>
          </w:p>
          <w:p w14:paraId="5BC2C42A" w14:textId="77777777" w:rsidR="00465FA1" w:rsidRPr="00465FA1" w:rsidRDefault="00465FA1" w:rsidP="006E3D47">
            <w:pPr>
              <w:jc w:val="center"/>
              <w:rPr>
                <w:rFonts w:eastAsia="Times New Roman"/>
              </w:rPr>
            </w:pPr>
          </w:p>
          <w:p w14:paraId="0F4DD676" w14:textId="0672E01C" w:rsidR="00465FA1" w:rsidRPr="00434034" w:rsidRDefault="00C240EC" w:rsidP="006E3D47">
            <w:pPr>
              <w:jc w:val="center"/>
              <w:rPr>
                <w:rFonts w:eastAsia="Times New Roman"/>
              </w:rPr>
            </w:pPr>
            <w:hyperlink r:id="rId18" w:anchor="p38.1" w:history="1">
              <w:r w:rsidR="00465FA1" w:rsidRPr="00A83D0D">
                <w:rPr>
                  <w:rStyle w:val="Hyperlink"/>
                  <w:rFonts w:eastAsia="Times New Roman"/>
                </w:rPr>
                <w:t>MK noteikumu Nr.25 38.</w:t>
              </w:r>
              <w:r w:rsidR="00465FA1" w:rsidRPr="00A83D0D">
                <w:rPr>
                  <w:rStyle w:val="Hyperlink"/>
                  <w:rFonts w:eastAsia="Times New Roman"/>
                  <w:vertAlign w:val="superscript"/>
                </w:rPr>
                <w:t>1</w:t>
              </w:r>
              <w:r w:rsidR="00465FA1" w:rsidRPr="00A83D0D">
                <w:rPr>
                  <w:rStyle w:val="Hyperlink"/>
                  <w:rFonts w:eastAsia="Times New Roman"/>
                </w:rPr>
                <w:t>1.9.apakšpunkts</w:t>
              </w:r>
            </w:hyperlink>
          </w:p>
        </w:tc>
      </w:tr>
      <w:tr w:rsidR="00A83D0D" w14:paraId="7DC59F60" w14:textId="77777777" w:rsidTr="005335A1">
        <w:tc>
          <w:tcPr>
            <w:tcW w:w="1042" w:type="dxa"/>
          </w:tcPr>
          <w:p w14:paraId="76B593D8" w14:textId="05169279" w:rsidR="00465FA1" w:rsidRPr="00F97858" w:rsidRDefault="00465FA1" w:rsidP="00A83D0D">
            <w:pPr>
              <w:ind w:right="37"/>
              <w:rPr>
                <w:rFonts w:eastAsia="Times New Roman"/>
                <w:b/>
              </w:rPr>
            </w:pPr>
            <w:r w:rsidRPr="00F97858">
              <w:rPr>
                <w:rFonts w:eastAsia="Times New Roman"/>
                <w:b/>
                <w:szCs w:val="22"/>
              </w:rPr>
              <w:t xml:space="preserve">8. </w:t>
            </w:r>
          </w:p>
        </w:tc>
        <w:tc>
          <w:tcPr>
            <w:tcW w:w="4007" w:type="dxa"/>
          </w:tcPr>
          <w:p w14:paraId="1623C298" w14:textId="7E622DCB" w:rsidR="00465FA1" w:rsidRPr="00F97858" w:rsidRDefault="00465FA1" w:rsidP="00465FA1">
            <w:pPr>
              <w:jc w:val="both"/>
              <w:rPr>
                <w:rFonts w:eastAsia="Times New Roman"/>
                <w:b/>
                <w:sz w:val="28"/>
              </w:rPr>
            </w:pPr>
            <w:r w:rsidRPr="00F97858">
              <w:rPr>
                <w:rFonts w:eastAsia="Times New Roman"/>
                <w:szCs w:val="22"/>
              </w:rPr>
              <w:t>MK noteikumi Nr.25 nosaka, ka Projektu iesniedzējs iesniedz DSP attīstības plānu. Gadījumos, kad MK noteikumi Nr.25 nosaka, ka projektu jāiesniedz sadarbībā:</w:t>
            </w:r>
          </w:p>
          <w:p w14:paraId="74ECF12C" w14:textId="77777777" w:rsidR="00465FA1" w:rsidRPr="00F97858" w:rsidRDefault="00465FA1" w:rsidP="00465FA1">
            <w:pPr>
              <w:spacing w:before="120" w:after="120"/>
              <w:ind w:left="442" w:hanging="425"/>
              <w:jc w:val="both"/>
              <w:rPr>
                <w:sz w:val="28"/>
              </w:rPr>
            </w:pPr>
            <w:r w:rsidRPr="00F97858">
              <w:rPr>
                <w:b/>
                <w:szCs w:val="22"/>
              </w:rPr>
              <w:t>8.1.</w:t>
            </w:r>
            <w:r w:rsidRPr="00F97858">
              <w:rPr>
                <w:sz w:val="16"/>
                <w:szCs w:val="14"/>
              </w:rPr>
              <w:t xml:space="preserve"> </w:t>
            </w:r>
            <w:r w:rsidRPr="00F97858">
              <w:rPr>
                <w:szCs w:val="22"/>
              </w:rPr>
              <w:t xml:space="preserve"> vai abas institūcijas iesniedz vienu darbībās saskaņotu un  kopīgi īstenojamu DSP attīstības plānu? </w:t>
            </w:r>
          </w:p>
          <w:p w14:paraId="40ED086A" w14:textId="77777777" w:rsidR="00465FA1" w:rsidRPr="005335A1" w:rsidRDefault="00465FA1" w:rsidP="00465FA1">
            <w:pPr>
              <w:spacing w:before="120" w:after="120"/>
              <w:ind w:left="442" w:hanging="425"/>
              <w:jc w:val="both"/>
              <w:rPr>
                <w:szCs w:val="22"/>
              </w:rPr>
            </w:pPr>
            <w:r w:rsidRPr="00F97858">
              <w:rPr>
                <w:b/>
              </w:rPr>
              <w:t>8.2.</w:t>
            </w:r>
            <w:r w:rsidRPr="00F97858">
              <w:rPr>
                <w:sz w:val="16"/>
                <w:szCs w:val="14"/>
              </w:rPr>
              <w:t xml:space="preserve"> </w:t>
            </w:r>
            <w:r w:rsidRPr="005335A1">
              <w:rPr>
                <w:szCs w:val="22"/>
              </w:rPr>
              <w:t xml:space="preserve">ja, tas nav viens saskaņots kopīgi īstenojams plāns tad kāda ir projekta iesniedzēju atbildība par otra partnera izstrādāto DSP attīstības plānu, tā īstenošanu, </w:t>
            </w:r>
            <w:r w:rsidRPr="005335A1">
              <w:rPr>
                <w:szCs w:val="22"/>
              </w:rPr>
              <w:lastRenderedPageBreak/>
              <w:t>rezultatīvo rādītāju sasniegšanu projekta laikā un pēcuzraudzības periodā?</w:t>
            </w:r>
          </w:p>
          <w:p w14:paraId="6068A5D8" w14:textId="77777777" w:rsidR="00465FA1" w:rsidRPr="005335A1" w:rsidRDefault="00465FA1" w:rsidP="005335A1">
            <w:pPr>
              <w:spacing w:before="360" w:after="120"/>
              <w:ind w:left="442" w:hanging="425"/>
              <w:jc w:val="both"/>
              <w:rPr>
                <w:szCs w:val="22"/>
              </w:rPr>
            </w:pPr>
            <w:r w:rsidRPr="005335A1">
              <w:rPr>
                <w:b/>
                <w:szCs w:val="22"/>
              </w:rPr>
              <w:t>8.3.</w:t>
            </w:r>
            <w:r w:rsidRPr="005335A1">
              <w:rPr>
                <w:sz w:val="16"/>
                <w:szCs w:val="14"/>
              </w:rPr>
              <w:t xml:space="preserve"> </w:t>
            </w:r>
            <w:r w:rsidRPr="005335A1">
              <w:rPr>
                <w:szCs w:val="22"/>
              </w:rPr>
              <w:t>kāda ir rīcība, ja vienas AI plāns netiek sagatavots vai saskaņots?</w:t>
            </w:r>
          </w:p>
          <w:p w14:paraId="29AF396B" w14:textId="77777777" w:rsidR="00465FA1" w:rsidRPr="005335A1" w:rsidRDefault="00465FA1" w:rsidP="005335A1">
            <w:pPr>
              <w:spacing w:before="360" w:after="120"/>
              <w:ind w:left="442" w:hanging="425"/>
              <w:jc w:val="both"/>
              <w:rPr>
                <w:sz w:val="28"/>
              </w:rPr>
            </w:pPr>
            <w:r w:rsidRPr="005335A1">
              <w:rPr>
                <w:b/>
                <w:szCs w:val="22"/>
              </w:rPr>
              <w:t>8.4.</w:t>
            </w:r>
            <w:r w:rsidRPr="005335A1">
              <w:rPr>
                <w:sz w:val="16"/>
                <w:szCs w:val="14"/>
              </w:rPr>
              <w:t xml:space="preserve"> </w:t>
            </w:r>
            <w:r w:rsidRPr="005335A1">
              <w:rPr>
                <w:szCs w:val="22"/>
              </w:rPr>
              <w:t xml:space="preserve">vai DSP attīstības plāna realizācija ir projekta darbība? </w:t>
            </w:r>
          </w:p>
          <w:p w14:paraId="423A9191" w14:textId="77777777" w:rsidR="00465FA1" w:rsidRPr="00F97858" w:rsidRDefault="00465FA1" w:rsidP="00D56796">
            <w:pPr>
              <w:spacing w:before="360" w:after="120"/>
              <w:ind w:left="442" w:hanging="425"/>
              <w:jc w:val="both"/>
              <w:rPr>
                <w:color w:val="2F5496" w:themeColor="accent5" w:themeShade="BF"/>
                <w:sz w:val="28"/>
              </w:rPr>
            </w:pPr>
            <w:r w:rsidRPr="005335A1">
              <w:rPr>
                <w:b/>
                <w:szCs w:val="22"/>
              </w:rPr>
              <w:t>8.5</w:t>
            </w:r>
            <w:r w:rsidRPr="005335A1">
              <w:rPr>
                <w:szCs w:val="22"/>
              </w:rPr>
              <w:t>.</w:t>
            </w:r>
            <w:r w:rsidRPr="005335A1">
              <w:rPr>
                <w:sz w:val="16"/>
                <w:szCs w:val="14"/>
              </w:rPr>
              <w:t xml:space="preserve"> </w:t>
            </w:r>
            <w:r w:rsidRPr="005335A1">
              <w:rPr>
                <w:szCs w:val="22"/>
              </w:rPr>
              <w:t xml:space="preserve">kāda ir projekta </w:t>
            </w:r>
            <w:r w:rsidRPr="005335A1">
              <w:rPr>
                <w:bCs/>
                <w:szCs w:val="22"/>
                <w:u w:val="single"/>
              </w:rPr>
              <w:t>īstenošanas sadarbības partnera</w:t>
            </w:r>
            <w:r w:rsidRPr="005335A1">
              <w:rPr>
                <w:b/>
                <w:bCs/>
                <w:szCs w:val="22"/>
              </w:rPr>
              <w:t xml:space="preserve"> </w:t>
            </w:r>
            <w:r w:rsidRPr="005335A1">
              <w:rPr>
                <w:szCs w:val="22"/>
              </w:rPr>
              <w:t>definīcija un līdz ar to kāds ir atbildību sadalījums?</w:t>
            </w:r>
            <w:r w:rsidRPr="00F97858">
              <w:rPr>
                <w:szCs w:val="22"/>
              </w:rPr>
              <w:t xml:space="preserve"> </w:t>
            </w:r>
          </w:p>
          <w:p w14:paraId="2EF5B8EF" w14:textId="77777777" w:rsidR="00465FA1" w:rsidRPr="00F97858" w:rsidRDefault="00465FA1" w:rsidP="00465FA1">
            <w:pPr>
              <w:pStyle w:val="PlainText"/>
              <w:jc w:val="both"/>
              <w:rPr>
                <w:rFonts w:ascii="Times New Roman" w:eastAsia="Times New Roman" w:hAnsi="Times New Roman" w:cs="Times New Roman"/>
                <w:sz w:val="24"/>
                <w:szCs w:val="24"/>
                <w:lang w:eastAsia="lv-LV"/>
              </w:rPr>
            </w:pPr>
          </w:p>
        </w:tc>
        <w:tc>
          <w:tcPr>
            <w:tcW w:w="7987" w:type="dxa"/>
          </w:tcPr>
          <w:p w14:paraId="26465870" w14:textId="6B6574E3" w:rsidR="00465FA1" w:rsidRPr="005335A1" w:rsidRDefault="00465FA1" w:rsidP="00465FA1">
            <w:pPr>
              <w:jc w:val="both"/>
            </w:pPr>
            <w:r w:rsidRPr="005335A1">
              <w:rPr>
                <w:b/>
              </w:rPr>
              <w:lastRenderedPageBreak/>
              <w:t xml:space="preserve">8.1. un 8.2.: </w:t>
            </w:r>
            <w:r w:rsidRPr="005335A1">
              <w:t>822.SAM 3.kārtas atsevišķos gadījumos, ir paredzēts, ka vienu projektu iesniedz vairākas augstskolas sadarbībā. Tas tika noteikts ar mērķi optimizēt projektu administrācijas resursus, jo atsevišķām augstskolām projekta administrēšanas izmaksas nebija samērīgas (admin izmaksas nesamērīgi mazas). Vienlaikus arī tika ņemta vērā abu iesaistīto augstskolu specifika – lai tā būtu savstarpēji atbilstoša. Tomēr tas nenozīmē, ka augstskolām noteikti ir jāizstrādā viens DSP attīstības plāns. Viens DSP attīstības plāns izstrādājams gadījumos, kad tiek īstenota/ plānota sadarbība DSP īstenošanā pēc būtības.</w:t>
            </w:r>
          </w:p>
          <w:p w14:paraId="73BB99B3" w14:textId="77777777" w:rsidR="00465FA1" w:rsidRPr="005335A1" w:rsidRDefault="00465FA1" w:rsidP="00465FA1">
            <w:pPr>
              <w:jc w:val="both"/>
            </w:pPr>
            <w:r w:rsidRPr="005335A1">
              <w:t xml:space="preserve">Taču attiecībā uz DSP izstrādi un saskaņošanu – tā kā DSP attīstības plāns ir priekšnosacījums ESF projekta apstiprināšanai, tad pat, ja augstskolas neizstrādā vienu DSP attīstības plānu un neplāno sadarbību DSP īstenošanā (sadarbībai kaut kādā mērā tomēr vajadzētu būt – jo augstskolas tika ‘sapārotas’ tematiski), tad, lai projekts kvalificētos ESF finansējumam, tad gan projekta iesniedzēja (piem., RSU), gan arī sadarbības partnera (LSPA) DSP attīstības plānam ir jābūt </w:t>
            </w:r>
            <w:r w:rsidRPr="005335A1">
              <w:lastRenderedPageBreak/>
              <w:t>izstrādātam un saskaņotam ar IZM, t.sk. līdz projekta iesniegšanai plānam ir jābūt iesniegtam IZM un par to ir jābūt vismaz pirmreizējam IZM atzinumam.</w:t>
            </w:r>
          </w:p>
          <w:p w14:paraId="7F046022" w14:textId="790C8716" w:rsidR="00465FA1" w:rsidRDefault="00465FA1" w:rsidP="00465FA1"/>
          <w:p w14:paraId="70A75432" w14:textId="77777777" w:rsidR="00D56796" w:rsidRPr="005335A1" w:rsidRDefault="00D56796" w:rsidP="00465FA1"/>
          <w:p w14:paraId="65E8FF25" w14:textId="77777777" w:rsidR="00465FA1" w:rsidRPr="005335A1" w:rsidRDefault="00465FA1" w:rsidP="00465FA1">
            <w:r w:rsidRPr="005335A1">
              <w:rPr>
                <w:b/>
              </w:rPr>
              <w:t>8.3.</w:t>
            </w:r>
            <w:r w:rsidRPr="005335A1">
              <w:t xml:space="preserve"> Projekts tiek noraidīts.</w:t>
            </w:r>
          </w:p>
          <w:p w14:paraId="369125F4" w14:textId="77777777" w:rsidR="00465FA1" w:rsidRPr="005335A1" w:rsidRDefault="00465FA1" w:rsidP="00465FA1"/>
          <w:p w14:paraId="7969D09D" w14:textId="77777777" w:rsidR="00465FA1" w:rsidRPr="005335A1" w:rsidRDefault="00465FA1" w:rsidP="00465FA1">
            <w:pPr>
              <w:jc w:val="both"/>
            </w:pPr>
            <w:r w:rsidRPr="005335A1">
              <w:rPr>
                <w:b/>
              </w:rPr>
              <w:t>8.4.</w:t>
            </w:r>
            <w:r w:rsidRPr="005335A1">
              <w:t xml:space="preserve"> Jā, taču ne tikai uz projektu. Uz ESF projektu attiecas primāri doktorantu granti un ar viņu atlasi un iesaisti pētniecības darbā saistītās darbības. Sagaidāms, ka, īstenojot ESF projektu, paralēli notiek pāreja uz jauno doktorantūras modeli. Caur projektā paredzēto doktorantu atlasi, nodarbināšanu, promocijas darbu izstrādi tiek aprobēti vairāki, taču ne visi jaunā doktorantūras modeļa aspekti.</w:t>
            </w:r>
          </w:p>
          <w:p w14:paraId="6B75021B" w14:textId="77777777" w:rsidR="00465FA1" w:rsidRPr="005335A1" w:rsidRDefault="00465FA1" w:rsidP="00465FA1">
            <w:pPr>
              <w:jc w:val="both"/>
            </w:pPr>
          </w:p>
          <w:p w14:paraId="23C47F38" w14:textId="6309BCB6" w:rsidR="00465FA1" w:rsidRPr="00951756" w:rsidRDefault="00465FA1" w:rsidP="00571287">
            <w:pPr>
              <w:jc w:val="both"/>
              <w:rPr>
                <w:rFonts w:eastAsia="Times New Roman"/>
                <w:i/>
                <w:color w:val="2F5496" w:themeColor="accent5" w:themeShade="BF"/>
                <w:highlight w:val="green"/>
              </w:rPr>
            </w:pPr>
            <w:r w:rsidRPr="005335A1">
              <w:rPr>
                <w:b/>
              </w:rPr>
              <w:t>8.5.</w:t>
            </w:r>
            <w:r w:rsidRPr="005335A1">
              <w:t xml:space="preserve">  Definīcija ir noteikta MK noteikumos Nr.25 “2.11. projekta sadarbības partneris - zinātniskā institūcija, cita augstākās izglītības institūcija vai komersants, kas sadarbībā ar projekta iesniedzēju īsteno doktora līmeņa studijas”.</w:t>
            </w:r>
            <w:r w:rsidRPr="005335A1">
              <w:rPr>
                <w:shd w:val="clear" w:color="auto" w:fill="FFFFFF"/>
              </w:rPr>
              <w:t xml:space="preserve"> </w:t>
            </w:r>
            <w:r w:rsidRPr="005335A1">
              <w:t xml:space="preserve">Abu augstskolu, kas kopīgi īsteno projektu (projekta sadarbības partneri), sadarbību, t.sk. katram iezīmēto finansējumu, sasniedzamos rezultātus, sadarbības kārtību, kvalitātes standartus, savstarpējos norēķinus u.c. sadarbības aspektus atrunā/ nosaka vienošanās par sadarbību. Šādam dokumentam jābūt abpusēji parakstītam līdz projekta iesniegšanai. Vēršam uzmanību, ka gadījumos, kad vienu projektu īsteno vairākas augstskolas, katram partnerim iezīmētais finansējums un atbalstāmo doktorantu skaits ir fiksēts 8.2.2.SAM īstenošanas MK noteikumu grozījumu </w:t>
            </w:r>
            <w:hyperlink r:id="rId19" w:history="1">
              <w:r w:rsidRPr="00F97858">
                <w:rPr>
                  <w:rStyle w:val="Hyperlink"/>
                </w:rPr>
                <w:t>anotācijā.</w:t>
              </w:r>
            </w:hyperlink>
          </w:p>
        </w:tc>
        <w:tc>
          <w:tcPr>
            <w:tcW w:w="2143" w:type="dxa"/>
          </w:tcPr>
          <w:p w14:paraId="63079264" w14:textId="77777777" w:rsidR="00465FA1" w:rsidRDefault="00465FA1" w:rsidP="006E3D47">
            <w:pPr>
              <w:jc w:val="center"/>
              <w:rPr>
                <w:rFonts w:eastAsia="Times New Roman"/>
              </w:rPr>
            </w:pPr>
          </w:p>
          <w:p w14:paraId="5F307AF1" w14:textId="77777777" w:rsidR="00A83D0D" w:rsidRDefault="00A83D0D" w:rsidP="006E3D47">
            <w:pPr>
              <w:jc w:val="center"/>
              <w:rPr>
                <w:rFonts w:eastAsia="Times New Roman"/>
              </w:rPr>
            </w:pPr>
          </w:p>
          <w:p w14:paraId="5068F3B4" w14:textId="77777777" w:rsidR="00A83D0D" w:rsidRDefault="00A83D0D" w:rsidP="006E3D47">
            <w:pPr>
              <w:jc w:val="center"/>
              <w:rPr>
                <w:rFonts w:eastAsia="Times New Roman"/>
              </w:rPr>
            </w:pPr>
          </w:p>
          <w:p w14:paraId="4CA19B9F" w14:textId="77777777" w:rsidR="00A83D0D" w:rsidRDefault="00A83D0D" w:rsidP="006E3D47">
            <w:pPr>
              <w:jc w:val="center"/>
              <w:rPr>
                <w:rFonts w:eastAsia="Times New Roman"/>
              </w:rPr>
            </w:pPr>
          </w:p>
          <w:p w14:paraId="0ADD95F2" w14:textId="77777777" w:rsidR="00A83D0D" w:rsidRDefault="00A83D0D" w:rsidP="006E3D47">
            <w:pPr>
              <w:jc w:val="center"/>
              <w:rPr>
                <w:rFonts w:eastAsia="Times New Roman"/>
              </w:rPr>
            </w:pPr>
          </w:p>
          <w:p w14:paraId="0A8A8601" w14:textId="77777777" w:rsidR="00A83D0D" w:rsidRDefault="00A83D0D" w:rsidP="006E3D47">
            <w:pPr>
              <w:jc w:val="center"/>
              <w:rPr>
                <w:rFonts w:eastAsia="Times New Roman"/>
              </w:rPr>
            </w:pPr>
          </w:p>
          <w:p w14:paraId="5CB3954B" w14:textId="77777777" w:rsidR="00A83D0D" w:rsidRDefault="00A83D0D" w:rsidP="006E3D47">
            <w:pPr>
              <w:jc w:val="center"/>
              <w:rPr>
                <w:rFonts w:eastAsia="Times New Roman"/>
              </w:rPr>
            </w:pPr>
          </w:p>
          <w:p w14:paraId="11A859BC" w14:textId="77777777" w:rsidR="00A83D0D" w:rsidRDefault="00A83D0D" w:rsidP="006E3D47">
            <w:pPr>
              <w:jc w:val="center"/>
              <w:rPr>
                <w:rFonts w:eastAsia="Times New Roman"/>
              </w:rPr>
            </w:pPr>
          </w:p>
          <w:p w14:paraId="16C9EF92" w14:textId="77777777" w:rsidR="00A83D0D" w:rsidRDefault="00A83D0D" w:rsidP="006E3D47">
            <w:pPr>
              <w:jc w:val="center"/>
              <w:rPr>
                <w:rFonts w:eastAsia="Times New Roman"/>
              </w:rPr>
            </w:pPr>
          </w:p>
          <w:p w14:paraId="670C3492" w14:textId="77777777" w:rsidR="00A83D0D" w:rsidRDefault="00A83D0D" w:rsidP="006E3D47">
            <w:pPr>
              <w:jc w:val="center"/>
              <w:rPr>
                <w:rFonts w:eastAsia="Times New Roman"/>
              </w:rPr>
            </w:pPr>
          </w:p>
          <w:p w14:paraId="5729FAD9" w14:textId="77777777" w:rsidR="00A83D0D" w:rsidRDefault="00A83D0D" w:rsidP="006E3D47">
            <w:pPr>
              <w:jc w:val="center"/>
              <w:rPr>
                <w:rFonts w:eastAsia="Times New Roman"/>
              </w:rPr>
            </w:pPr>
          </w:p>
          <w:p w14:paraId="2995EE3C" w14:textId="77777777" w:rsidR="00A83D0D" w:rsidRDefault="00A83D0D" w:rsidP="006E3D47">
            <w:pPr>
              <w:jc w:val="center"/>
              <w:rPr>
                <w:rFonts w:eastAsia="Times New Roman"/>
              </w:rPr>
            </w:pPr>
          </w:p>
          <w:p w14:paraId="19A2E0EF" w14:textId="77777777" w:rsidR="00A83D0D" w:rsidRDefault="00A83D0D" w:rsidP="006E3D47">
            <w:pPr>
              <w:jc w:val="center"/>
              <w:rPr>
                <w:rFonts w:eastAsia="Times New Roman"/>
              </w:rPr>
            </w:pPr>
          </w:p>
          <w:p w14:paraId="317AD9A9" w14:textId="77777777" w:rsidR="00A83D0D" w:rsidRDefault="00A83D0D" w:rsidP="006E3D47">
            <w:pPr>
              <w:jc w:val="center"/>
              <w:rPr>
                <w:rFonts w:eastAsia="Times New Roman"/>
              </w:rPr>
            </w:pPr>
          </w:p>
          <w:p w14:paraId="13B91B94" w14:textId="77777777" w:rsidR="00A83D0D" w:rsidRDefault="00A83D0D" w:rsidP="006E3D47">
            <w:pPr>
              <w:jc w:val="center"/>
              <w:rPr>
                <w:rFonts w:eastAsia="Times New Roman"/>
              </w:rPr>
            </w:pPr>
          </w:p>
          <w:p w14:paraId="6E954A62" w14:textId="77777777" w:rsidR="00A83D0D" w:rsidRDefault="00A83D0D" w:rsidP="006E3D47">
            <w:pPr>
              <w:jc w:val="center"/>
              <w:rPr>
                <w:rFonts w:eastAsia="Times New Roman"/>
              </w:rPr>
            </w:pPr>
          </w:p>
          <w:p w14:paraId="4E167FB9" w14:textId="77777777" w:rsidR="00A83D0D" w:rsidRDefault="00A83D0D" w:rsidP="006E3D47">
            <w:pPr>
              <w:jc w:val="center"/>
              <w:rPr>
                <w:rFonts w:eastAsia="Times New Roman"/>
              </w:rPr>
            </w:pPr>
          </w:p>
          <w:p w14:paraId="2E1898DB" w14:textId="77777777" w:rsidR="00A83D0D" w:rsidRDefault="00A83D0D" w:rsidP="006E3D47">
            <w:pPr>
              <w:jc w:val="center"/>
              <w:rPr>
                <w:rFonts w:eastAsia="Times New Roman"/>
              </w:rPr>
            </w:pPr>
          </w:p>
          <w:p w14:paraId="024960FE" w14:textId="77777777" w:rsidR="00A83D0D" w:rsidRDefault="00A83D0D" w:rsidP="006E3D47">
            <w:pPr>
              <w:jc w:val="center"/>
              <w:rPr>
                <w:rFonts w:eastAsia="Times New Roman"/>
              </w:rPr>
            </w:pPr>
          </w:p>
          <w:p w14:paraId="1B1A702B" w14:textId="77777777" w:rsidR="00A83D0D" w:rsidRDefault="00A83D0D" w:rsidP="006E3D47">
            <w:pPr>
              <w:jc w:val="center"/>
              <w:rPr>
                <w:rFonts w:eastAsia="Times New Roman"/>
              </w:rPr>
            </w:pPr>
          </w:p>
          <w:p w14:paraId="26620155" w14:textId="77777777" w:rsidR="00A83D0D" w:rsidRDefault="00A83D0D" w:rsidP="006E3D47">
            <w:pPr>
              <w:jc w:val="center"/>
              <w:rPr>
                <w:rFonts w:eastAsia="Times New Roman"/>
              </w:rPr>
            </w:pPr>
          </w:p>
          <w:p w14:paraId="78A4B6D6" w14:textId="77777777" w:rsidR="00A83D0D" w:rsidRDefault="00A83D0D" w:rsidP="006E3D47">
            <w:pPr>
              <w:jc w:val="center"/>
              <w:rPr>
                <w:rFonts w:eastAsia="Times New Roman"/>
              </w:rPr>
            </w:pPr>
          </w:p>
          <w:p w14:paraId="48A1CA6B" w14:textId="77777777" w:rsidR="00A83D0D" w:rsidRDefault="00A83D0D" w:rsidP="006E3D47">
            <w:pPr>
              <w:jc w:val="center"/>
              <w:rPr>
                <w:rFonts w:eastAsia="Times New Roman"/>
              </w:rPr>
            </w:pPr>
          </w:p>
          <w:p w14:paraId="6BE8FC78" w14:textId="77777777" w:rsidR="00A83D0D" w:rsidRDefault="00A83D0D" w:rsidP="006E3D47">
            <w:pPr>
              <w:jc w:val="center"/>
              <w:rPr>
                <w:rFonts w:eastAsia="Times New Roman"/>
              </w:rPr>
            </w:pPr>
          </w:p>
          <w:p w14:paraId="4DC57013" w14:textId="77777777" w:rsidR="00A83D0D" w:rsidRDefault="00A83D0D" w:rsidP="006E3D47">
            <w:pPr>
              <w:jc w:val="center"/>
              <w:rPr>
                <w:rFonts w:eastAsia="Times New Roman"/>
              </w:rPr>
            </w:pPr>
          </w:p>
          <w:p w14:paraId="2A67E8E4" w14:textId="77777777" w:rsidR="00A83D0D" w:rsidRDefault="00A83D0D" w:rsidP="006E3D47">
            <w:pPr>
              <w:jc w:val="center"/>
              <w:rPr>
                <w:rFonts w:eastAsia="Times New Roman"/>
              </w:rPr>
            </w:pPr>
          </w:p>
          <w:p w14:paraId="0F11F4E9" w14:textId="77777777" w:rsidR="00A83D0D" w:rsidRDefault="00A83D0D" w:rsidP="006E3D47">
            <w:pPr>
              <w:jc w:val="center"/>
              <w:rPr>
                <w:rFonts w:eastAsia="Times New Roman"/>
              </w:rPr>
            </w:pPr>
          </w:p>
          <w:p w14:paraId="2E78F7A9" w14:textId="77777777" w:rsidR="00A83D0D" w:rsidRDefault="00A83D0D" w:rsidP="006E3D47">
            <w:pPr>
              <w:jc w:val="center"/>
              <w:rPr>
                <w:rFonts w:eastAsia="Times New Roman"/>
              </w:rPr>
            </w:pPr>
          </w:p>
          <w:p w14:paraId="71C1D7E5" w14:textId="76DD5891" w:rsidR="00A83D0D" w:rsidRDefault="00C240EC" w:rsidP="00A83D0D">
            <w:pPr>
              <w:jc w:val="center"/>
              <w:rPr>
                <w:rFonts w:eastAsia="Times New Roman"/>
              </w:rPr>
            </w:pPr>
            <w:hyperlink r:id="rId20" w:anchor="p2" w:history="1">
              <w:r w:rsidR="00A83D0D" w:rsidRPr="00571287">
                <w:rPr>
                  <w:rStyle w:val="Hyperlink"/>
                  <w:rFonts w:eastAsia="Times New Roman"/>
                </w:rPr>
                <w:t>MK noteikumu Nr.25 2.</w:t>
              </w:r>
              <w:r w:rsidR="00A83D0D">
                <w:rPr>
                  <w:rStyle w:val="Hyperlink"/>
                  <w:rFonts w:eastAsia="Times New Roman"/>
                </w:rPr>
                <w:t>11</w:t>
              </w:r>
              <w:r w:rsidR="00A83D0D" w:rsidRPr="00571287">
                <w:rPr>
                  <w:rStyle w:val="Hyperlink"/>
                  <w:rFonts w:eastAsia="Times New Roman"/>
                </w:rPr>
                <w:t>.apakšpunkts</w:t>
              </w:r>
            </w:hyperlink>
          </w:p>
          <w:p w14:paraId="44514B61" w14:textId="3EED3E39" w:rsidR="00A83D0D" w:rsidRPr="00434034" w:rsidRDefault="00A83D0D" w:rsidP="006E3D47">
            <w:pPr>
              <w:jc w:val="center"/>
              <w:rPr>
                <w:rFonts w:eastAsia="Times New Roman"/>
              </w:rPr>
            </w:pPr>
          </w:p>
        </w:tc>
      </w:tr>
      <w:tr w:rsidR="00A83D0D" w14:paraId="0D45E45C" w14:textId="77777777" w:rsidTr="005335A1">
        <w:tc>
          <w:tcPr>
            <w:tcW w:w="1042" w:type="dxa"/>
          </w:tcPr>
          <w:p w14:paraId="5431DFE6" w14:textId="4DFDF11E" w:rsidR="00465FA1" w:rsidRPr="005335A1" w:rsidRDefault="00465FA1" w:rsidP="00A83D0D">
            <w:pPr>
              <w:ind w:right="37"/>
              <w:rPr>
                <w:rFonts w:eastAsia="Times New Roman"/>
                <w:b/>
                <w:szCs w:val="22"/>
              </w:rPr>
            </w:pPr>
            <w:r w:rsidRPr="005335A1">
              <w:rPr>
                <w:rFonts w:eastAsia="Times New Roman"/>
                <w:b/>
                <w:szCs w:val="22"/>
              </w:rPr>
              <w:lastRenderedPageBreak/>
              <w:t xml:space="preserve">9. </w:t>
            </w:r>
          </w:p>
        </w:tc>
        <w:tc>
          <w:tcPr>
            <w:tcW w:w="4007" w:type="dxa"/>
          </w:tcPr>
          <w:p w14:paraId="7AE0CB76" w14:textId="675A43A7" w:rsidR="00465FA1" w:rsidRPr="005335A1" w:rsidRDefault="00465FA1" w:rsidP="00465FA1">
            <w:pPr>
              <w:jc w:val="both"/>
              <w:rPr>
                <w:rFonts w:eastAsia="Times New Roman"/>
                <w:b/>
                <w:sz w:val="28"/>
              </w:rPr>
            </w:pPr>
            <w:r w:rsidRPr="005335A1">
              <w:rPr>
                <w:rFonts w:eastAsia="Times New Roman"/>
                <w:szCs w:val="22"/>
              </w:rPr>
              <w:t xml:space="preserve">MK noteikumi Nr.25 nosaka, ka Projekta sadarbības partneris – zinātniskā institūcija, cita augstākās izglītības institūcija vai komersants, kas sadarbībā ar projekta iesniedzēju </w:t>
            </w:r>
            <w:r w:rsidRPr="005335A1">
              <w:rPr>
                <w:rFonts w:eastAsia="Times New Roman"/>
                <w:bCs/>
                <w:szCs w:val="22"/>
              </w:rPr>
              <w:t>īsteno doktora līmeņa studijas</w:t>
            </w:r>
            <w:r w:rsidRPr="005335A1">
              <w:rPr>
                <w:rFonts w:eastAsia="Times New Roman"/>
                <w:szCs w:val="22"/>
              </w:rPr>
              <w:t xml:space="preserve"> un par katriem 500 000 </w:t>
            </w:r>
            <w:r w:rsidRPr="009A4F21">
              <w:rPr>
                <w:rFonts w:eastAsia="Times New Roman"/>
                <w:i/>
                <w:szCs w:val="22"/>
              </w:rPr>
              <w:t>euro</w:t>
            </w:r>
            <w:r w:rsidRPr="005335A1">
              <w:rPr>
                <w:rFonts w:eastAsia="Times New Roman"/>
                <w:szCs w:val="22"/>
              </w:rPr>
              <w:t xml:space="preserve"> projekta ietvaros finansējuma saņēmējs paredz iesaistīt ne mazāk kā vienu projekta sadarbības partneri, ar kuru kopā tiek īstenota doktora studiju programma:</w:t>
            </w:r>
          </w:p>
          <w:p w14:paraId="39A62D5D" w14:textId="77777777" w:rsidR="00571287" w:rsidRPr="005335A1" w:rsidRDefault="00465FA1" w:rsidP="00571287">
            <w:pPr>
              <w:spacing w:before="120" w:after="120"/>
              <w:ind w:left="442" w:hanging="425"/>
              <w:jc w:val="both"/>
              <w:rPr>
                <w:szCs w:val="22"/>
              </w:rPr>
            </w:pPr>
            <w:r w:rsidRPr="005335A1">
              <w:rPr>
                <w:b/>
                <w:szCs w:val="22"/>
              </w:rPr>
              <w:lastRenderedPageBreak/>
              <w:t>9.1.</w:t>
            </w:r>
            <w:r w:rsidRPr="005335A1">
              <w:rPr>
                <w:sz w:val="16"/>
                <w:szCs w:val="14"/>
              </w:rPr>
              <w:t xml:space="preserve"> </w:t>
            </w:r>
            <w:r w:rsidRPr="005335A1">
              <w:rPr>
                <w:szCs w:val="22"/>
              </w:rPr>
              <w:t>kā jāsaprot kopā īsteno doktora studiju programmu?</w:t>
            </w:r>
          </w:p>
          <w:p w14:paraId="7065C874" w14:textId="77777777" w:rsidR="00571287" w:rsidRPr="005335A1" w:rsidRDefault="00571287" w:rsidP="00571287">
            <w:pPr>
              <w:spacing w:before="120" w:after="120"/>
              <w:ind w:left="442" w:hanging="425"/>
              <w:jc w:val="both"/>
              <w:rPr>
                <w:b/>
                <w:szCs w:val="22"/>
              </w:rPr>
            </w:pPr>
          </w:p>
          <w:p w14:paraId="12F9F276" w14:textId="77777777" w:rsidR="00571287" w:rsidRPr="005335A1" w:rsidRDefault="00571287" w:rsidP="00571287">
            <w:pPr>
              <w:spacing w:before="120" w:after="120"/>
              <w:ind w:left="442" w:hanging="425"/>
              <w:jc w:val="both"/>
              <w:rPr>
                <w:b/>
                <w:szCs w:val="22"/>
              </w:rPr>
            </w:pPr>
          </w:p>
          <w:p w14:paraId="75FCE217" w14:textId="77777777" w:rsidR="00571287" w:rsidRPr="005335A1" w:rsidRDefault="00571287" w:rsidP="00571287">
            <w:pPr>
              <w:spacing w:before="120" w:after="120"/>
              <w:ind w:left="442" w:hanging="425"/>
              <w:jc w:val="both"/>
              <w:rPr>
                <w:b/>
                <w:szCs w:val="22"/>
              </w:rPr>
            </w:pPr>
          </w:p>
          <w:p w14:paraId="560D34A8" w14:textId="77777777" w:rsidR="00571287" w:rsidRPr="005335A1" w:rsidRDefault="00571287" w:rsidP="00571287">
            <w:pPr>
              <w:spacing w:before="120" w:after="120"/>
              <w:ind w:left="442" w:hanging="425"/>
              <w:jc w:val="both"/>
              <w:rPr>
                <w:b/>
                <w:szCs w:val="22"/>
              </w:rPr>
            </w:pPr>
          </w:p>
          <w:p w14:paraId="3B30CCCB" w14:textId="77777777" w:rsidR="00571287" w:rsidRPr="005335A1" w:rsidRDefault="00571287" w:rsidP="00571287">
            <w:pPr>
              <w:spacing w:before="120" w:after="120"/>
              <w:ind w:left="442" w:hanging="425"/>
              <w:jc w:val="both"/>
              <w:rPr>
                <w:b/>
                <w:szCs w:val="22"/>
              </w:rPr>
            </w:pPr>
          </w:p>
          <w:p w14:paraId="168A7142" w14:textId="2C450F44" w:rsidR="00571287" w:rsidRDefault="00571287" w:rsidP="00571287">
            <w:pPr>
              <w:spacing w:before="120" w:after="120"/>
              <w:ind w:left="442" w:hanging="425"/>
              <w:jc w:val="both"/>
              <w:rPr>
                <w:b/>
                <w:szCs w:val="22"/>
              </w:rPr>
            </w:pPr>
          </w:p>
          <w:p w14:paraId="70677BAB" w14:textId="77777777" w:rsidR="005335A1" w:rsidRPr="005335A1" w:rsidRDefault="005335A1" w:rsidP="00571287">
            <w:pPr>
              <w:spacing w:before="120" w:after="120"/>
              <w:ind w:left="442" w:hanging="425"/>
              <w:jc w:val="both"/>
              <w:rPr>
                <w:b/>
                <w:szCs w:val="22"/>
              </w:rPr>
            </w:pPr>
          </w:p>
          <w:p w14:paraId="105D2F0F" w14:textId="77777777" w:rsidR="00D56796" w:rsidRDefault="00D56796" w:rsidP="00571287">
            <w:pPr>
              <w:spacing w:before="120" w:after="120"/>
              <w:ind w:left="442" w:hanging="425"/>
              <w:jc w:val="both"/>
              <w:rPr>
                <w:b/>
                <w:szCs w:val="22"/>
              </w:rPr>
            </w:pPr>
          </w:p>
          <w:p w14:paraId="69EF0A74" w14:textId="7FC053D6" w:rsidR="00465FA1" w:rsidRPr="00F97858" w:rsidRDefault="00465FA1" w:rsidP="00571287">
            <w:pPr>
              <w:spacing w:before="120" w:after="120"/>
              <w:ind w:left="442" w:hanging="425"/>
              <w:jc w:val="both"/>
              <w:rPr>
                <w:sz w:val="28"/>
              </w:rPr>
            </w:pPr>
            <w:r w:rsidRPr="00F97858">
              <w:rPr>
                <w:b/>
                <w:szCs w:val="22"/>
              </w:rPr>
              <w:t>9.2.</w:t>
            </w:r>
            <w:r w:rsidRPr="00F97858">
              <w:rPr>
                <w:sz w:val="16"/>
                <w:szCs w:val="14"/>
              </w:rPr>
              <w:t xml:space="preserve"> </w:t>
            </w:r>
            <w:r w:rsidRPr="00F97858">
              <w:rPr>
                <w:szCs w:val="22"/>
              </w:rPr>
              <w:t>kā rīkoties gadījumā, ka AI nav līguma ar nevienu no ZI, citu AI vai komersantu par kopā īstenotu DSP?</w:t>
            </w:r>
          </w:p>
          <w:p w14:paraId="18676435" w14:textId="77777777" w:rsidR="00465FA1" w:rsidRPr="00F97858" w:rsidRDefault="00465FA1" w:rsidP="00465FA1">
            <w:pPr>
              <w:jc w:val="both"/>
              <w:rPr>
                <w:rFonts w:eastAsia="Times New Roman"/>
                <w:szCs w:val="22"/>
              </w:rPr>
            </w:pPr>
          </w:p>
        </w:tc>
        <w:tc>
          <w:tcPr>
            <w:tcW w:w="7987" w:type="dxa"/>
          </w:tcPr>
          <w:p w14:paraId="48F8489E" w14:textId="77777777" w:rsidR="00465FA1" w:rsidRPr="005335A1" w:rsidRDefault="00465FA1" w:rsidP="00F97858">
            <w:pPr>
              <w:spacing w:before="120" w:after="120"/>
              <w:jc w:val="both"/>
            </w:pPr>
            <w:r w:rsidRPr="005335A1">
              <w:rPr>
                <w:b/>
                <w:szCs w:val="22"/>
              </w:rPr>
              <w:lastRenderedPageBreak/>
              <w:t> </w:t>
            </w:r>
            <w:r w:rsidRPr="005335A1">
              <w:rPr>
                <w:b/>
              </w:rPr>
              <w:t>9.1.</w:t>
            </w:r>
            <w:r w:rsidRPr="005335A1">
              <w:t xml:space="preserve"> MK noteikumu Nr.25 2.11.apakšpunktā sniegta definīcija sadarbības partnerim, kas var būt - zinātniskā institūcija, cita augstākās izglītības institūcija vai komersants, kas sadarbībā ar projekta iesniedzēju īsteno doktora līmeņa studijas. Un atbilstoši MK noteikumu Nr.25 38.</w:t>
            </w:r>
            <w:r w:rsidRPr="005335A1">
              <w:rPr>
                <w:vertAlign w:val="superscript"/>
              </w:rPr>
              <w:t>3</w:t>
            </w:r>
            <w:r w:rsidRPr="005335A1">
              <w:t xml:space="preserve"> punktam par katriem 500 000 </w:t>
            </w:r>
            <w:r w:rsidRPr="009A4F21">
              <w:rPr>
                <w:i/>
              </w:rPr>
              <w:t>euro</w:t>
            </w:r>
            <w:r w:rsidRPr="005335A1">
              <w:t xml:space="preserve"> projekta ietvaros finansējuma saņēmējs paredz iesaistīt ne mazāk kā vienu projekta sadarbības partneri, ar kuru kopā tiek īstenota doktora studiju programma. </w:t>
            </w:r>
          </w:p>
          <w:p w14:paraId="7806AF9C" w14:textId="77777777" w:rsidR="00465FA1" w:rsidRPr="005335A1" w:rsidRDefault="00465FA1" w:rsidP="00F97858">
            <w:pPr>
              <w:spacing w:before="120" w:after="120"/>
              <w:jc w:val="both"/>
            </w:pPr>
            <w:r w:rsidRPr="005335A1">
              <w:t xml:space="preserve">Atbilstoši MK noteikumu Nr.25 2.12.apakšpunktam projekta iesniedzējs izstrādā sadarbības kārtību ar projekta sadarbības partneriem, kurā iekļauj informāciju saskaņā ar MK noteikumiem Nr.784, atrunā savstarpējo norēķinu veikšanas </w:t>
            </w:r>
            <w:r w:rsidRPr="005335A1">
              <w:lastRenderedPageBreak/>
              <w:t xml:space="preserve">kārtību un sadarbības starp projekta iesniedzēja centralizēto struktūrvienību, kas organizē doktora līmeņa studijas, zinātnisko institūciju un citu augstākās izglītības institūciju vai komersantu kārtību. Minētā kārtībā projekta iesniedzējs nosaka sadarbības pamatprincipus sadarbības partneriem dalībai kopīgi īstenotā doktora studiju programmā. Minētam dokumentam ir jābūt publiski pieejamam, lai potenciāliem sadarbības partneriem (citas augstskolas, zinātniskās institūcijas un komersanti) būtu skaidri sadarbības nosacījumi doktora studiju programmu īstenošanā: nepieciešamais zinātniskais personāls, nepieciešamie materiāli tehniskais nodrošinājums, u.c. prasības. </w:t>
            </w:r>
          </w:p>
          <w:p w14:paraId="338BE830" w14:textId="77777777" w:rsidR="00465FA1" w:rsidRPr="005335A1" w:rsidRDefault="00465FA1" w:rsidP="00F97858">
            <w:pPr>
              <w:spacing w:before="120" w:after="120"/>
              <w:jc w:val="both"/>
            </w:pPr>
            <w:r w:rsidRPr="005335A1">
              <w:t>Iesniedzot projekta iesniegumu jābūt izstrādātai MK noteikumu Nr.25 2.12.apakšpunktā minētā kārtība vai tās projektam un noslēgtam nodomu protokolam ar potenciālo sadarbības partneri, kas atbilst MK noteikumu Nr.25 2.12.apakšpunktā minētās kārtības vai tās projektā noteiktiem kritērijiem sadarbības partnerim doktora studiju programmas īstenošanā.</w:t>
            </w:r>
          </w:p>
          <w:p w14:paraId="0CAC0994" w14:textId="77777777" w:rsidR="00465FA1" w:rsidRDefault="00465FA1" w:rsidP="00F97858">
            <w:pPr>
              <w:spacing w:before="120" w:after="120"/>
              <w:jc w:val="both"/>
            </w:pPr>
            <w:r w:rsidRPr="005335A1">
              <w:rPr>
                <w:b/>
              </w:rPr>
              <w:t>9.2.</w:t>
            </w:r>
            <w:r w:rsidRPr="005335A1">
              <w:t xml:space="preserve"> Izstrādāt MK noteikumu Nr.25 2.12.apakšpunktā sadarbības kārtību ar projekta sadarbības partneriem, uzrunāt potenciālos sadarbības partnerus (citas augstskolas, zinātniskos institūtus vai komersantus) par iespējamo dalību projekta īstenošanā un iesaisti doktora studiju programmu īstenošanā. Gadījumā, ja šāda kārtība netiks izstrādāta un atbilstoši MK noteikumu Nr.25 38.</w:t>
            </w:r>
            <w:r w:rsidRPr="005335A1">
              <w:rPr>
                <w:vertAlign w:val="superscript"/>
              </w:rPr>
              <w:t>3</w:t>
            </w:r>
            <w:r w:rsidRPr="005335A1">
              <w:t xml:space="preserve"> punktam par katriem 500 000 euro projekta ietvaros finansējuma saņēmējs nebūs iesaistījis vismaz vienu projekta sadarbības partneri, tad projekts tiek noraidīts.</w:t>
            </w:r>
          </w:p>
          <w:p w14:paraId="517BFD13" w14:textId="28738C64" w:rsidR="006F3A42" w:rsidRPr="006F3A42" w:rsidRDefault="006F3A42" w:rsidP="00F97858">
            <w:pPr>
              <w:spacing w:before="120" w:after="120"/>
              <w:jc w:val="both"/>
            </w:pPr>
            <w:r>
              <w:t xml:space="preserve">- </w:t>
            </w:r>
            <w:r w:rsidRPr="006F3A42">
              <w:t>Ja projekta finansējums ir zem 500 000 euro</w:t>
            </w:r>
            <w:r>
              <w:t>,</w:t>
            </w:r>
            <w:r w:rsidRPr="006F3A42">
              <w:t xml:space="preserve"> projektā nav jāparedz sadarbības partneris</w:t>
            </w:r>
            <w:r w:rsidR="00CC232D">
              <w:t xml:space="preserve">, izņemot gadījumus, kad </w:t>
            </w:r>
            <w:r>
              <w:t xml:space="preserve">MK noteikumos Nr.25 jau </w:t>
            </w:r>
            <w:r w:rsidR="00CC232D">
              <w:t xml:space="preserve">ir </w:t>
            </w:r>
            <w:r>
              <w:t>noteikts sadarbības partneris</w:t>
            </w:r>
            <w:r w:rsidRPr="006F3A42">
              <w:t>.</w:t>
            </w:r>
          </w:p>
        </w:tc>
        <w:tc>
          <w:tcPr>
            <w:tcW w:w="2143" w:type="dxa"/>
          </w:tcPr>
          <w:p w14:paraId="21D8E649" w14:textId="77777777" w:rsidR="00172A08" w:rsidRDefault="00C240EC" w:rsidP="00172A08">
            <w:pPr>
              <w:jc w:val="center"/>
              <w:rPr>
                <w:rFonts w:eastAsia="Times New Roman"/>
              </w:rPr>
            </w:pPr>
            <w:hyperlink r:id="rId21" w:anchor="p2" w:history="1">
              <w:r w:rsidR="00172A08" w:rsidRPr="00571287">
                <w:rPr>
                  <w:rStyle w:val="Hyperlink"/>
                  <w:rFonts w:eastAsia="Times New Roman"/>
                </w:rPr>
                <w:t>MK noteikumu Nr.25 2.</w:t>
              </w:r>
              <w:r w:rsidR="00172A08">
                <w:rPr>
                  <w:rStyle w:val="Hyperlink"/>
                  <w:rFonts w:eastAsia="Times New Roman"/>
                </w:rPr>
                <w:t>11</w:t>
              </w:r>
              <w:r w:rsidR="00172A08" w:rsidRPr="00571287">
                <w:rPr>
                  <w:rStyle w:val="Hyperlink"/>
                  <w:rFonts w:eastAsia="Times New Roman"/>
                </w:rPr>
                <w:t>.apakšpunkts</w:t>
              </w:r>
            </w:hyperlink>
          </w:p>
          <w:p w14:paraId="03B98DE0" w14:textId="77777777" w:rsidR="00172A08" w:rsidRDefault="00172A08" w:rsidP="006E3D47">
            <w:pPr>
              <w:jc w:val="center"/>
              <w:rPr>
                <w:rFonts w:eastAsia="Times New Roman"/>
              </w:rPr>
            </w:pPr>
          </w:p>
          <w:p w14:paraId="0B2452C4" w14:textId="41512A1B" w:rsidR="00172A08" w:rsidRDefault="00C240EC" w:rsidP="00172A08">
            <w:pPr>
              <w:jc w:val="center"/>
              <w:rPr>
                <w:rFonts w:eastAsia="Times New Roman"/>
              </w:rPr>
            </w:pPr>
            <w:hyperlink r:id="rId22" w:anchor="p38.3" w:history="1">
              <w:r w:rsidR="00172A08" w:rsidRPr="00172A08">
                <w:rPr>
                  <w:rStyle w:val="Hyperlink"/>
                  <w:rFonts w:eastAsia="Times New Roman"/>
                </w:rPr>
                <w:t xml:space="preserve">MK noteikumu Nr.25 </w:t>
              </w:r>
              <w:r w:rsidR="00172A08" w:rsidRPr="00172A08">
                <w:rPr>
                  <w:rStyle w:val="Hyperlink"/>
                </w:rPr>
                <w:t>38.</w:t>
              </w:r>
              <w:r w:rsidR="00172A08" w:rsidRPr="00172A08">
                <w:rPr>
                  <w:rStyle w:val="Hyperlink"/>
                  <w:vertAlign w:val="superscript"/>
                </w:rPr>
                <w:t xml:space="preserve">3 </w:t>
              </w:r>
              <w:r w:rsidR="00172A08" w:rsidRPr="00172A08">
                <w:rPr>
                  <w:rStyle w:val="Hyperlink"/>
                  <w:rFonts w:eastAsia="Times New Roman"/>
                </w:rPr>
                <w:t>punkts</w:t>
              </w:r>
            </w:hyperlink>
          </w:p>
          <w:p w14:paraId="75B7878C" w14:textId="77777777" w:rsidR="00172A08" w:rsidRDefault="00172A08" w:rsidP="006E3D47">
            <w:pPr>
              <w:jc w:val="center"/>
              <w:rPr>
                <w:rFonts w:eastAsia="Times New Roman"/>
              </w:rPr>
            </w:pPr>
          </w:p>
          <w:p w14:paraId="22E3F9C3" w14:textId="77777777" w:rsidR="00172A08" w:rsidRDefault="00172A08" w:rsidP="006E3D47">
            <w:pPr>
              <w:jc w:val="center"/>
              <w:rPr>
                <w:rFonts w:eastAsia="Times New Roman"/>
              </w:rPr>
            </w:pPr>
          </w:p>
          <w:p w14:paraId="31C6DD34" w14:textId="77777777" w:rsidR="00172A08" w:rsidRDefault="00172A08" w:rsidP="006E3D47">
            <w:pPr>
              <w:jc w:val="center"/>
              <w:rPr>
                <w:rFonts w:eastAsia="Times New Roman"/>
              </w:rPr>
            </w:pPr>
          </w:p>
          <w:p w14:paraId="4B9A8D1D" w14:textId="77777777" w:rsidR="00172A08" w:rsidRDefault="00172A08" w:rsidP="006E3D47">
            <w:pPr>
              <w:jc w:val="center"/>
              <w:rPr>
                <w:rFonts w:eastAsia="Times New Roman"/>
              </w:rPr>
            </w:pPr>
          </w:p>
          <w:p w14:paraId="27B96DBB" w14:textId="77777777" w:rsidR="00172A08" w:rsidRDefault="00172A08" w:rsidP="006E3D47">
            <w:pPr>
              <w:jc w:val="center"/>
              <w:rPr>
                <w:rFonts w:eastAsia="Times New Roman"/>
              </w:rPr>
            </w:pPr>
          </w:p>
          <w:p w14:paraId="6E50849A" w14:textId="77777777" w:rsidR="00172A08" w:rsidRDefault="00172A08" w:rsidP="006E3D47">
            <w:pPr>
              <w:jc w:val="center"/>
              <w:rPr>
                <w:rFonts w:eastAsia="Times New Roman"/>
              </w:rPr>
            </w:pPr>
          </w:p>
          <w:p w14:paraId="58989C2D" w14:textId="77777777" w:rsidR="00172A08" w:rsidRDefault="00172A08" w:rsidP="006E3D47">
            <w:pPr>
              <w:jc w:val="center"/>
              <w:rPr>
                <w:rFonts w:eastAsia="Times New Roman"/>
              </w:rPr>
            </w:pPr>
          </w:p>
          <w:p w14:paraId="7BF9B1FD" w14:textId="77777777" w:rsidR="00172A08" w:rsidRDefault="00172A08" w:rsidP="006E3D47">
            <w:pPr>
              <w:jc w:val="center"/>
              <w:rPr>
                <w:rFonts w:eastAsia="Times New Roman"/>
              </w:rPr>
            </w:pPr>
          </w:p>
          <w:p w14:paraId="49F0DAAD" w14:textId="77777777" w:rsidR="00172A08" w:rsidRDefault="00172A08" w:rsidP="006E3D47">
            <w:pPr>
              <w:jc w:val="center"/>
              <w:rPr>
                <w:rFonts w:eastAsia="Times New Roman"/>
              </w:rPr>
            </w:pPr>
          </w:p>
          <w:p w14:paraId="40C211AF" w14:textId="77777777" w:rsidR="00172A08" w:rsidRDefault="00172A08" w:rsidP="006E3D47">
            <w:pPr>
              <w:jc w:val="center"/>
              <w:rPr>
                <w:rFonts w:eastAsia="Times New Roman"/>
              </w:rPr>
            </w:pPr>
          </w:p>
          <w:p w14:paraId="13B68C8D" w14:textId="77777777" w:rsidR="00172A08" w:rsidRDefault="00172A08" w:rsidP="006E3D47">
            <w:pPr>
              <w:jc w:val="center"/>
              <w:rPr>
                <w:rFonts w:eastAsia="Times New Roman"/>
              </w:rPr>
            </w:pPr>
          </w:p>
          <w:p w14:paraId="380F9314" w14:textId="77777777" w:rsidR="00172A08" w:rsidRDefault="00172A08" w:rsidP="00172A08">
            <w:pPr>
              <w:jc w:val="center"/>
              <w:rPr>
                <w:rFonts w:eastAsia="Times New Roman"/>
              </w:rPr>
            </w:pPr>
          </w:p>
          <w:p w14:paraId="7C316D50" w14:textId="77777777" w:rsidR="00172A08" w:rsidRDefault="00172A08" w:rsidP="00172A08">
            <w:pPr>
              <w:jc w:val="center"/>
              <w:rPr>
                <w:rFonts w:eastAsia="Times New Roman"/>
              </w:rPr>
            </w:pPr>
          </w:p>
          <w:p w14:paraId="7979BD9F" w14:textId="77777777" w:rsidR="00172A08" w:rsidRDefault="00172A08" w:rsidP="00172A08">
            <w:pPr>
              <w:jc w:val="center"/>
              <w:rPr>
                <w:rFonts w:eastAsia="Times New Roman"/>
              </w:rPr>
            </w:pPr>
          </w:p>
          <w:p w14:paraId="3042A13D" w14:textId="77777777" w:rsidR="00172A08" w:rsidRDefault="00172A08" w:rsidP="00172A08">
            <w:pPr>
              <w:jc w:val="center"/>
              <w:rPr>
                <w:rFonts w:eastAsia="Times New Roman"/>
              </w:rPr>
            </w:pPr>
          </w:p>
          <w:p w14:paraId="5D3AC9B9" w14:textId="4E6C6A9B" w:rsidR="00172A08" w:rsidRDefault="00C240EC" w:rsidP="00172A08">
            <w:pPr>
              <w:jc w:val="center"/>
              <w:rPr>
                <w:rFonts w:eastAsia="Times New Roman"/>
              </w:rPr>
            </w:pPr>
            <w:hyperlink r:id="rId23" w:anchor="p2" w:history="1">
              <w:r w:rsidR="00172A08" w:rsidRPr="00571287">
                <w:rPr>
                  <w:rStyle w:val="Hyperlink"/>
                  <w:rFonts w:eastAsia="Times New Roman"/>
                </w:rPr>
                <w:t>MK noteikumu Nr.25 2.</w:t>
              </w:r>
              <w:r w:rsidR="00172A08">
                <w:rPr>
                  <w:rStyle w:val="Hyperlink"/>
                  <w:rFonts w:eastAsia="Times New Roman"/>
                </w:rPr>
                <w:t>12</w:t>
              </w:r>
              <w:r w:rsidR="00172A08" w:rsidRPr="00571287">
                <w:rPr>
                  <w:rStyle w:val="Hyperlink"/>
                  <w:rFonts w:eastAsia="Times New Roman"/>
                </w:rPr>
                <w:t>.apakšpunkts</w:t>
              </w:r>
            </w:hyperlink>
          </w:p>
          <w:p w14:paraId="6805B687" w14:textId="77777777" w:rsidR="00172A08" w:rsidRDefault="00172A08" w:rsidP="006E3D47">
            <w:pPr>
              <w:jc w:val="center"/>
              <w:rPr>
                <w:rFonts w:eastAsia="Times New Roman"/>
              </w:rPr>
            </w:pPr>
          </w:p>
          <w:p w14:paraId="0DD6B056" w14:textId="77777777" w:rsidR="00172A08" w:rsidRDefault="00172A08" w:rsidP="006E3D47">
            <w:pPr>
              <w:jc w:val="center"/>
              <w:rPr>
                <w:rFonts w:eastAsia="Times New Roman"/>
              </w:rPr>
            </w:pPr>
          </w:p>
          <w:p w14:paraId="6E0FA8D0" w14:textId="77777777" w:rsidR="00172A08" w:rsidRDefault="00172A08" w:rsidP="006E3D47">
            <w:pPr>
              <w:jc w:val="center"/>
              <w:rPr>
                <w:rFonts w:eastAsia="Times New Roman"/>
              </w:rPr>
            </w:pPr>
          </w:p>
          <w:p w14:paraId="59862AC9" w14:textId="77777777" w:rsidR="00172A08" w:rsidRDefault="00172A08" w:rsidP="006E3D47">
            <w:pPr>
              <w:jc w:val="center"/>
              <w:rPr>
                <w:rFonts w:eastAsia="Times New Roman"/>
              </w:rPr>
            </w:pPr>
          </w:p>
          <w:p w14:paraId="1CA8A81B" w14:textId="69CC3124" w:rsidR="00172A08" w:rsidRPr="00434034" w:rsidRDefault="00172A08" w:rsidP="006E3D47">
            <w:pPr>
              <w:jc w:val="center"/>
              <w:rPr>
                <w:rFonts w:eastAsia="Times New Roman"/>
              </w:rPr>
            </w:pPr>
          </w:p>
        </w:tc>
      </w:tr>
      <w:tr w:rsidR="00A83D0D" w14:paraId="59F219C0" w14:textId="77777777" w:rsidTr="005335A1">
        <w:tc>
          <w:tcPr>
            <w:tcW w:w="1042" w:type="dxa"/>
          </w:tcPr>
          <w:p w14:paraId="0089240E" w14:textId="07D88C3A" w:rsidR="007C56F3" w:rsidRPr="00F97858" w:rsidRDefault="007C56F3" w:rsidP="00A83D0D">
            <w:pPr>
              <w:ind w:right="37"/>
              <w:rPr>
                <w:rFonts w:eastAsia="Times New Roman"/>
                <w:b/>
                <w:szCs w:val="22"/>
              </w:rPr>
            </w:pPr>
            <w:r w:rsidRPr="00F97858">
              <w:rPr>
                <w:rFonts w:eastAsia="Times New Roman"/>
                <w:b/>
                <w:szCs w:val="22"/>
              </w:rPr>
              <w:lastRenderedPageBreak/>
              <w:t>10.</w:t>
            </w:r>
          </w:p>
        </w:tc>
        <w:tc>
          <w:tcPr>
            <w:tcW w:w="4007" w:type="dxa"/>
          </w:tcPr>
          <w:p w14:paraId="2976A5DB" w14:textId="201E8BA1" w:rsidR="007C56F3" w:rsidRPr="00F97858" w:rsidRDefault="007C56F3" w:rsidP="007C56F3">
            <w:pPr>
              <w:jc w:val="both"/>
              <w:rPr>
                <w:rFonts w:eastAsia="Times New Roman"/>
                <w:sz w:val="28"/>
              </w:rPr>
            </w:pPr>
            <w:r w:rsidRPr="00F97858">
              <w:rPr>
                <w:rFonts w:eastAsia="Times New Roman"/>
                <w:szCs w:val="22"/>
              </w:rPr>
              <w:t>Kā jāsaprot MK noteikumu Nr.25 32. punkts? Vai konkurss jāsludina atsevišķi pa zinātņu nozarēm, lai būtu pārstāvētas visas nozares, kurās finansējuma saņēmējs īsteno DSP? Vai tas attiecās arī doktorantūrām, kurās nav budžeta vietu un ir neliels doktorantu skaits?</w:t>
            </w:r>
          </w:p>
          <w:p w14:paraId="2838E044" w14:textId="77777777" w:rsidR="007C56F3" w:rsidRPr="00F97858" w:rsidRDefault="007C56F3" w:rsidP="00465FA1">
            <w:pPr>
              <w:jc w:val="both"/>
              <w:rPr>
                <w:rFonts w:eastAsia="Times New Roman"/>
                <w:szCs w:val="22"/>
              </w:rPr>
            </w:pPr>
          </w:p>
        </w:tc>
        <w:tc>
          <w:tcPr>
            <w:tcW w:w="7987" w:type="dxa"/>
          </w:tcPr>
          <w:p w14:paraId="1B9A66D2" w14:textId="77777777" w:rsidR="005335A1" w:rsidRDefault="007C56F3" w:rsidP="007C56F3">
            <w:pPr>
              <w:jc w:val="both"/>
              <w:rPr>
                <w:i/>
                <w:color w:val="2F5496" w:themeColor="accent5" w:themeShade="BF"/>
              </w:rPr>
            </w:pPr>
            <w:r w:rsidRPr="00F97858">
              <w:lastRenderedPageBreak/>
              <w:t>Doktorantu un ārvalstu akadēmiskā personāla atlase paredzēta atsevišķi pa zinātņu nozarēm, jo katrai zinātņu nozarei finansējuma un sasniedzamo rādītāju apjoms ir fiksēts 8.2.2.SAM īstenošanas MK noteikumu Nr.25 grozījumu</w:t>
            </w:r>
            <w:r w:rsidRPr="00F97858">
              <w:rPr>
                <w:i/>
              </w:rPr>
              <w:t xml:space="preserve"> </w:t>
            </w:r>
            <w:hyperlink r:id="rId24" w:history="1">
              <w:r w:rsidRPr="00F97858">
                <w:rPr>
                  <w:rStyle w:val="Hyperlink"/>
                  <w:i/>
                  <w14:textFill>
                    <w14:solidFill>
                      <w14:srgbClr w14:val="0000FF">
                        <w14:lumMod w14:val="75000"/>
                      </w14:srgbClr>
                    </w14:solidFill>
                  </w14:textFill>
                </w:rPr>
                <w:t>https://likumi.lv/ta/id/316101-grozijumi-ministru-kabineta-2018-gada-9-janvara-noteikumos-nr-25-darbibas-programmas-izaugsme-un-nodarbinatiba-8-2-2-specifiska...</w:t>
              </w:r>
            </w:hyperlink>
            <w:r w:rsidRPr="00F97858">
              <w:rPr>
                <w:i/>
                <w:color w:val="2F5496" w:themeColor="accent5" w:themeShade="BF"/>
              </w:rPr>
              <w:t xml:space="preserve">. </w:t>
            </w:r>
          </w:p>
          <w:p w14:paraId="422743E1" w14:textId="4D003267" w:rsidR="007C56F3" w:rsidRPr="00F97858" w:rsidRDefault="007C56F3" w:rsidP="007C56F3">
            <w:pPr>
              <w:jc w:val="both"/>
            </w:pPr>
            <w:r w:rsidRPr="00F97858">
              <w:t xml:space="preserve">Finansējums projekta iesniedzējiem ir sadalīts atbilstoši to pētnieciskai kapacitātei attiecīgajā zinātnes nozarē pēdējo trīs gadu laikā. </w:t>
            </w:r>
          </w:p>
          <w:p w14:paraId="7763F8C2" w14:textId="77777777" w:rsidR="007C56F3" w:rsidRPr="00F97858" w:rsidRDefault="007C56F3" w:rsidP="007C56F3">
            <w:pPr>
              <w:jc w:val="both"/>
            </w:pPr>
            <w:r w:rsidRPr="00F97858">
              <w:lastRenderedPageBreak/>
              <w:t>Atbilstoši projekta iesnieguma vērtēšanas kritēriju piemērošanas metodikas skaidrojumam par specifisko atbilstības  2.5. kritēriju projekta iesniedzējs izstrādā sadarbībā ar visām doktora studiju programmu īstenošanā iesaistītām pusēm, tai skaitā projekta sadarbības partneru, zinātnisko institūciju un citu augstskolu pārstāvjiem, kā arī konsultējoties ar studentus pārstāvošām organizācijām:</w:t>
            </w:r>
          </w:p>
          <w:p w14:paraId="514B2B81" w14:textId="77777777" w:rsidR="007C56F3" w:rsidRPr="00F97858" w:rsidRDefault="007C56F3" w:rsidP="007C56F3">
            <w:pPr>
              <w:pStyle w:val="ListParagraph"/>
              <w:numPr>
                <w:ilvl w:val="0"/>
                <w:numId w:val="6"/>
              </w:numPr>
              <w:ind w:left="405" w:hanging="425"/>
              <w:jc w:val="both"/>
            </w:pPr>
            <w:r w:rsidRPr="00F97858">
              <w:t>doktorantūras grantu saņēmēju  atlases nolikuma projektu;</w:t>
            </w:r>
          </w:p>
          <w:p w14:paraId="4BD0C59C" w14:textId="77777777" w:rsidR="007C56F3" w:rsidRPr="00F97858" w:rsidRDefault="007C56F3" w:rsidP="007C56F3">
            <w:pPr>
              <w:pStyle w:val="ListParagraph"/>
              <w:numPr>
                <w:ilvl w:val="0"/>
                <w:numId w:val="6"/>
              </w:numPr>
              <w:ind w:left="405" w:hanging="425"/>
              <w:jc w:val="both"/>
            </w:pPr>
            <w:r w:rsidRPr="00F97858">
              <w:t>sadarbības kārtības projektu ar projekta sadarbības partneriem un  sadarbības līguma projektu;</w:t>
            </w:r>
          </w:p>
          <w:p w14:paraId="2339D208" w14:textId="77777777" w:rsidR="007C56F3" w:rsidRPr="00F97858" w:rsidRDefault="007C56F3" w:rsidP="007C56F3">
            <w:pPr>
              <w:pStyle w:val="ListParagraph"/>
              <w:numPr>
                <w:ilvl w:val="0"/>
                <w:numId w:val="6"/>
              </w:numPr>
              <w:ind w:left="405" w:hanging="425"/>
              <w:jc w:val="both"/>
            </w:pPr>
            <w:r w:rsidRPr="00F97858">
              <w:t>līguma projektu ar doktorantūras granta saņēmēju, kurā atrunāti vismaz šādi jautājumi: līguma priekšmets, maksimālais termiņš doktora grāda iegūšanai, pušu tiesības un pienākumi, paredzēta doktoranta iesaiste zinātnes komunikācijas pasākumos, noteikts plānoto zinātnisko publikāciju skaits un atrunāts doktora disertācijas izstrādes progresa uzraudzības mehānisms, līguma laušanas nosacījumi, u.c.</w:t>
            </w:r>
          </w:p>
          <w:p w14:paraId="29004681" w14:textId="3A680C5B" w:rsidR="007C56F3" w:rsidRPr="00951756" w:rsidRDefault="007C56F3" w:rsidP="005335A1">
            <w:pPr>
              <w:jc w:val="both"/>
              <w:rPr>
                <w:b/>
                <w:i/>
                <w:color w:val="2F5496" w:themeColor="accent5" w:themeShade="BF"/>
                <w:szCs w:val="22"/>
                <w:highlight w:val="green"/>
              </w:rPr>
            </w:pPr>
            <w:r w:rsidRPr="007815A5">
              <w:t>Kur doktorantūras grantu saņēmēju atlases nolikumā jāparedz, kādu DSP studējoši</w:t>
            </w:r>
            <w:r w:rsidR="00F97858" w:rsidRPr="007815A5">
              <w:t>e</w:t>
            </w:r>
            <w:r w:rsidRPr="007815A5">
              <w:t xml:space="preserve"> var piedalīties konkrētās zinātņu nozares ietvars 8.2.2.SAM 3.kārtā.</w:t>
            </w:r>
          </w:p>
        </w:tc>
        <w:tc>
          <w:tcPr>
            <w:tcW w:w="2143" w:type="dxa"/>
          </w:tcPr>
          <w:p w14:paraId="0A9D91E1" w14:textId="77777777" w:rsidR="007C56F3" w:rsidRPr="00434034" w:rsidRDefault="007C56F3" w:rsidP="006E3D47">
            <w:pPr>
              <w:jc w:val="center"/>
              <w:rPr>
                <w:rFonts w:eastAsia="Times New Roman"/>
              </w:rPr>
            </w:pPr>
          </w:p>
        </w:tc>
      </w:tr>
      <w:tr w:rsidR="00A83D0D" w14:paraId="4AF602C8" w14:textId="77777777" w:rsidTr="005335A1">
        <w:tc>
          <w:tcPr>
            <w:tcW w:w="1042" w:type="dxa"/>
          </w:tcPr>
          <w:p w14:paraId="5DAFC8EE" w14:textId="198840A0" w:rsidR="007C56F3" w:rsidRPr="00F97858" w:rsidRDefault="007C56F3" w:rsidP="00A83D0D">
            <w:pPr>
              <w:ind w:right="37"/>
              <w:rPr>
                <w:rFonts w:eastAsia="Times New Roman"/>
                <w:b/>
                <w:szCs w:val="22"/>
              </w:rPr>
            </w:pPr>
            <w:r w:rsidRPr="00F97858">
              <w:rPr>
                <w:rFonts w:eastAsia="Times New Roman"/>
                <w:b/>
                <w:szCs w:val="22"/>
              </w:rPr>
              <w:t xml:space="preserve">11. </w:t>
            </w:r>
          </w:p>
        </w:tc>
        <w:tc>
          <w:tcPr>
            <w:tcW w:w="4007" w:type="dxa"/>
          </w:tcPr>
          <w:p w14:paraId="3BBC3EA8" w14:textId="006D7424" w:rsidR="007C56F3" w:rsidRPr="00F97858" w:rsidRDefault="007C56F3" w:rsidP="00F97858">
            <w:pPr>
              <w:spacing w:before="120" w:after="120"/>
              <w:jc w:val="both"/>
              <w:rPr>
                <w:rFonts w:eastAsia="Times New Roman"/>
                <w:szCs w:val="22"/>
              </w:rPr>
            </w:pPr>
            <w:r w:rsidRPr="00F97858">
              <w:rPr>
                <w:rFonts w:eastAsia="Times New Roman"/>
                <w:szCs w:val="22"/>
              </w:rPr>
              <w:t>Vai doktorants var paralēli saņemt stipendiju par DSP apguvi un atalgojumu SAM 8.2.2. ietvaros?</w:t>
            </w:r>
            <w:r w:rsidRPr="00F97858">
              <w:rPr>
                <w:rFonts w:eastAsia="Times New Roman"/>
                <w:b/>
                <w:szCs w:val="22"/>
              </w:rPr>
              <w:t xml:space="preserve"> </w:t>
            </w:r>
          </w:p>
        </w:tc>
        <w:tc>
          <w:tcPr>
            <w:tcW w:w="7987" w:type="dxa"/>
          </w:tcPr>
          <w:p w14:paraId="3FBC97F6" w14:textId="5A7C24DE" w:rsidR="007C56F3" w:rsidRPr="00F97858" w:rsidRDefault="007C56F3" w:rsidP="00DE5DF5">
            <w:pPr>
              <w:spacing w:before="120" w:after="120"/>
              <w:jc w:val="both"/>
            </w:pPr>
            <w:r w:rsidRPr="00F97858">
              <w:rPr>
                <w:szCs w:val="22"/>
              </w:rPr>
              <w:t xml:space="preserve"> </w:t>
            </w:r>
            <w:r w:rsidRPr="00F97858">
              <w:t xml:space="preserve">8.2.2.SAM īstenošanas MK noteikumi Nr.25 </w:t>
            </w:r>
            <w:r w:rsidRPr="00F97858">
              <w:rPr>
                <w:rFonts w:eastAsia="Times New Roman"/>
              </w:rPr>
              <w:t>nekādus ierobežojumus šajā jautājumā nenosaka.</w:t>
            </w:r>
          </w:p>
        </w:tc>
        <w:tc>
          <w:tcPr>
            <w:tcW w:w="2143" w:type="dxa"/>
          </w:tcPr>
          <w:p w14:paraId="411E858B" w14:textId="77777777" w:rsidR="007C56F3" w:rsidRPr="00434034" w:rsidRDefault="007C56F3" w:rsidP="006E3D47">
            <w:pPr>
              <w:jc w:val="center"/>
              <w:rPr>
                <w:rFonts w:eastAsia="Times New Roman"/>
              </w:rPr>
            </w:pPr>
          </w:p>
        </w:tc>
      </w:tr>
      <w:tr w:rsidR="00A83D0D" w14:paraId="05AE1419" w14:textId="77777777" w:rsidTr="005335A1">
        <w:tc>
          <w:tcPr>
            <w:tcW w:w="1042" w:type="dxa"/>
          </w:tcPr>
          <w:p w14:paraId="2740BAE7" w14:textId="250AD727" w:rsidR="007C56F3" w:rsidRPr="00F97858" w:rsidRDefault="00DB168D" w:rsidP="00A83D0D">
            <w:pPr>
              <w:ind w:right="37"/>
              <w:rPr>
                <w:rFonts w:eastAsia="Times New Roman"/>
                <w:b/>
                <w:szCs w:val="22"/>
              </w:rPr>
            </w:pPr>
            <w:r w:rsidRPr="00F97858">
              <w:rPr>
                <w:rFonts w:eastAsia="Times New Roman"/>
                <w:b/>
                <w:szCs w:val="22"/>
              </w:rPr>
              <w:t>1</w:t>
            </w:r>
            <w:r w:rsidRPr="00F97858">
              <w:rPr>
                <w:b/>
                <w:szCs w:val="22"/>
              </w:rPr>
              <w:t>2.</w:t>
            </w:r>
          </w:p>
        </w:tc>
        <w:tc>
          <w:tcPr>
            <w:tcW w:w="4007" w:type="dxa"/>
          </w:tcPr>
          <w:p w14:paraId="7567109D" w14:textId="05B93607" w:rsidR="00DB168D" w:rsidRPr="00F97858" w:rsidRDefault="00DB168D" w:rsidP="00DB168D">
            <w:r w:rsidRPr="00F97858">
              <w:t>Vai atlases konkursa nolikumam ir jābūt vienādam gan projekta iesniedzējam, gan sadarbības partnerim?</w:t>
            </w:r>
          </w:p>
          <w:p w14:paraId="794EF500" w14:textId="77777777" w:rsidR="007C56F3" w:rsidRPr="00F97858" w:rsidRDefault="007C56F3" w:rsidP="007C56F3">
            <w:pPr>
              <w:jc w:val="both"/>
              <w:rPr>
                <w:rFonts w:eastAsia="Times New Roman"/>
                <w:szCs w:val="22"/>
              </w:rPr>
            </w:pPr>
          </w:p>
        </w:tc>
        <w:tc>
          <w:tcPr>
            <w:tcW w:w="7987" w:type="dxa"/>
          </w:tcPr>
          <w:p w14:paraId="6519ECF8" w14:textId="51DDBCC3" w:rsidR="007C56F3" w:rsidRPr="006E3D47" w:rsidRDefault="00DB168D" w:rsidP="00DE5DF5">
            <w:pPr>
              <w:jc w:val="both"/>
              <w:rPr>
                <w:i/>
                <w:color w:val="2F5496" w:themeColor="accent5" w:themeShade="BF"/>
                <w:szCs w:val="22"/>
                <w:highlight w:val="green"/>
              </w:rPr>
            </w:pPr>
            <w:r w:rsidRPr="0094202B">
              <w:t>MK noteikumi Nr.25</w:t>
            </w:r>
            <w:r w:rsidRPr="00F97858">
              <w:rPr>
                <w:i/>
                <w:color w:val="2F5496" w:themeColor="accent5" w:themeShade="BF"/>
              </w:rPr>
              <w:t xml:space="preserve"> </w:t>
            </w:r>
            <w:r w:rsidRPr="00F97858">
              <w:rPr>
                <w:rFonts w:eastAsia="Times New Roman"/>
                <w:i/>
                <w:color w:val="2F5496" w:themeColor="accent5" w:themeShade="BF"/>
              </w:rPr>
              <w:t xml:space="preserve"> </w:t>
            </w:r>
            <w:r w:rsidRPr="00F97858">
              <w:t>neregulē, to vai augstskolai ir viens vai vairāki doktorantu atlases konkursa nolikumi, iespējams, dalot tos pa zinātņu jomām vai paredzot katram projekta īstenošanas sadarbības partnerim atsevišķu nolikumu. Tai pašā laikā, projektu iesniegumu vērtēšanas kritēriju 2.5. kritērijā paredz, ka doktorantūras grantu saņēmēju atlases nolikumam ir jābūt saskaņotam ar visām doktora studiju programmu īstenošanā iesaistītām pusēm. Līdz ar to var iesniegt vairākus atlases nolikums (dalījumā pa zinātņu nozarēm vai projekta īstenošanas sadarbības partneriem), bet tādā gadījumā tiem visiem ir jābūt saskaņotiem ar visām doktora studiju programmu īstenošanā iesaistītām pusēm.</w:t>
            </w:r>
          </w:p>
        </w:tc>
        <w:tc>
          <w:tcPr>
            <w:tcW w:w="2143" w:type="dxa"/>
          </w:tcPr>
          <w:p w14:paraId="2EA4DC8F" w14:textId="77777777" w:rsidR="007C56F3" w:rsidRPr="00434034" w:rsidRDefault="007C56F3" w:rsidP="006E3D47">
            <w:pPr>
              <w:jc w:val="center"/>
              <w:rPr>
                <w:rFonts w:eastAsia="Times New Roman"/>
              </w:rPr>
            </w:pPr>
          </w:p>
        </w:tc>
      </w:tr>
      <w:tr w:rsidR="005335A1" w14:paraId="0A222E4B" w14:textId="77777777" w:rsidTr="005335A1">
        <w:tc>
          <w:tcPr>
            <w:tcW w:w="1042" w:type="dxa"/>
          </w:tcPr>
          <w:p w14:paraId="38EFC3CA" w14:textId="737C573F" w:rsidR="005335A1" w:rsidRDefault="00774501" w:rsidP="005335A1">
            <w:pPr>
              <w:ind w:right="37"/>
              <w:rPr>
                <w:rFonts w:eastAsia="Times New Roman"/>
                <w:b/>
                <w:szCs w:val="22"/>
                <w:highlight w:val="green"/>
              </w:rPr>
            </w:pPr>
            <w:r w:rsidRPr="00774501">
              <w:rPr>
                <w:rFonts w:eastAsia="Times New Roman"/>
                <w:b/>
                <w:szCs w:val="22"/>
              </w:rPr>
              <w:t>13</w:t>
            </w:r>
            <w:r w:rsidR="005335A1" w:rsidRPr="00774501">
              <w:rPr>
                <w:rFonts w:eastAsia="Times New Roman"/>
                <w:b/>
                <w:szCs w:val="22"/>
              </w:rPr>
              <w:t>.</w:t>
            </w:r>
          </w:p>
        </w:tc>
        <w:tc>
          <w:tcPr>
            <w:tcW w:w="4007" w:type="dxa"/>
          </w:tcPr>
          <w:p w14:paraId="5C88940D" w14:textId="77777777" w:rsidR="005335A1" w:rsidRPr="005335A1" w:rsidRDefault="005335A1" w:rsidP="005335A1">
            <w:r w:rsidRPr="005335A1">
              <w:t>Cik doktorantam pētnieka amatā ir jāplāno stundas mēnesī, lai atbilstu 50% no akadēmiskās slodzes?</w:t>
            </w:r>
          </w:p>
          <w:p w14:paraId="61370069" w14:textId="77777777" w:rsidR="005335A1" w:rsidRPr="005335A1" w:rsidRDefault="005335A1" w:rsidP="005335A1">
            <w:pPr>
              <w:jc w:val="both"/>
            </w:pPr>
          </w:p>
        </w:tc>
        <w:tc>
          <w:tcPr>
            <w:tcW w:w="7987" w:type="dxa"/>
          </w:tcPr>
          <w:p w14:paraId="4EB265F8" w14:textId="5A205EEC" w:rsidR="005335A1" w:rsidRDefault="005335A1" w:rsidP="005335A1">
            <w:pPr>
              <w:jc w:val="both"/>
            </w:pPr>
            <w:r>
              <w:t xml:space="preserve">Atbilstoši Ministru kabineta noteikumu Nr.25 37.1.apakšpunktam trešās atlases kārtā ir atbalstāma </w:t>
            </w:r>
            <w:r w:rsidRPr="00B54DC2">
              <w:t xml:space="preserve">doktorantu iesaiste studiju vai zinātniski pētnieciskajā darbā </w:t>
            </w:r>
            <w:r>
              <w:t>AII</w:t>
            </w:r>
            <w:r w:rsidRPr="00B54DC2">
              <w:t xml:space="preserve"> vai projekta sadarbības partnera organizācijā vismaz 12 mēnešus, projekta ietvaros nepārsniedzot 50 pr</w:t>
            </w:r>
            <w:r>
              <w:t>ocentus no pilnas darba slodzes. Ministru kabineta 38.</w:t>
            </w:r>
            <w:r w:rsidRPr="00B54DC2">
              <w:rPr>
                <w:vertAlign w:val="superscript"/>
              </w:rPr>
              <w:t>1</w:t>
            </w:r>
            <w:r>
              <w:t xml:space="preserve"> 1.8.apakšpunkts paredz ka projekta ietvaros ir attiecināma</w:t>
            </w:r>
            <w:r w:rsidRPr="00B54DC2">
              <w:t xml:space="preserve"> atlīdzība </w:t>
            </w:r>
            <w:r w:rsidRPr="00B54DC2">
              <w:lastRenderedPageBreak/>
              <w:t xml:space="preserve">doktorantam par studiju vai zinātniski pētnieciskā darba veikšanu, ievērojot šo noteikumu 37.1. apakšpunktā minētos nosacījumus. Attiecināmais atlīdzības izmaksu apmērs tiek noteikts, ievērojot to, ka atlīdzība par pilnu darba slodzi nepārsniedz 2 000 </w:t>
            </w:r>
            <w:r w:rsidRPr="00B54DC2">
              <w:rPr>
                <w:i/>
              </w:rPr>
              <w:t>euro</w:t>
            </w:r>
            <w:r w:rsidRPr="00B54DC2">
              <w:t xml:space="preserve"> mēnesī (ieskaitot darba devēja valsts sociālās apd</w:t>
            </w:r>
            <w:r>
              <w:t>rošināšanas obligātās iemaksas).</w:t>
            </w:r>
          </w:p>
          <w:p w14:paraId="2CFEC784" w14:textId="4C6EAC10" w:rsidR="005335A1" w:rsidRDefault="005335A1" w:rsidP="005335A1">
            <w:pPr>
              <w:jc w:val="both"/>
            </w:pPr>
            <w:r>
              <w:t xml:space="preserve">Atbilstoši tam, kādā darbā ir iesaistīts doktorants studiju vai zinātniski pētnieciskā, tad atbilstoši augstskolas iekšējiem normatīviem, tiek noteikts atbilstošais stundu skaits, lai tas atbilstu </w:t>
            </w:r>
            <w:r w:rsidRPr="00B54DC2">
              <w:t>50 pr</w:t>
            </w:r>
            <w:r>
              <w:t>ocentiem no pilnas darba slodzes</w:t>
            </w:r>
            <w:r w:rsidR="007E3BC4">
              <w:t xml:space="preserve"> attiecīgajā mēnesī</w:t>
            </w:r>
            <w:r>
              <w:t>.</w:t>
            </w:r>
          </w:p>
          <w:p w14:paraId="1617A8CB" w14:textId="181832D5" w:rsidR="005335A1" w:rsidRDefault="005335A1" w:rsidP="005335A1">
            <w:pPr>
              <w:jc w:val="both"/>
              <w:rPr>
                <w:rFonts w:eastAsia="Times New Roman"/>
              </w:rPr>
            </w:pPr>
            <w:r>
              <w:t xml:space="preserve">Piemēram, ja doktorants projektā tiek piesaistīts pedagoga amatā (lektors, docents), tad atbilstoši doktoranta darba stundu apjomu nosaka 50 % apmērā no augstskolas pedagogu pilnas slodzes darba stundu skaita. Līdzīgi, ja doktorants ir piesaistīts projektā kā zinātniskais personāls (zinātniskais asistents, pētnieks), tad doktoranta darba stundu skaitu mēnesī nosaka </w:t>
            </w:r>
            <w:r w:rsidR="007E3BC4">
              <w:t xml:space="preserve">ne mazāk kā </w:t>
            </w:r>
            <w:r>
              <w:t xml:space="preserve">50% apmērā no </w:t>
            </w:r>
            <w:r w:rsidR="008A6059">
              <w:t xml:space="preserve">attiecīgā mēneša kopējo </w:t>
            </w:r>
            <w:r>
              <w:t xml:space="preserve">zinātniskā personāla pilnas slodzes darba stundu skaita. </w:t>
            </w:r>
          </w:p>
        </w:tc>
        <w:tc>
          <w:tcPr>
            <w:tcW w:w="2143" w:type="dxa"/>
          </w:tcPr>
          <w:p w14:paraId="38844AC9" w14:textId="77777777" w:rsidR="008809F4" w:rsidRPr="008809F4" w:rsidRDefault="008809F4" w:rsidP="008809F4">
            <w:pPr>
              <w:jc w:val="center"/>
              <w:rPr>
                <w:rStyle w:val="Hyperlink"/>
                <w:rFonts w:eastAsia="Times New Roman"/>
              </w:rPr>
            </w:pPr>
            <w:r>
              <w:rPr>
                <w:rFonts w:eastAsia="Times New Roman"/>
              </w:rPr>
              <w:lastRenderedPageBreak/>
              <w:fldChar w:fldCharType="begin"/>
            </w:r>
            <w:r>
              <w:rPr>
                <w:rFonts w:eastAsia="Times New Roman"/>
              </w:rPr>
              <w:instrText xml:space="preserve"> HYPERLINK "https://likumi.lv/ta/id/296513" \l "p37" </w:instrText>
            </w:r>
            <w:r>
              <w:rPr>
                <w:rFonts w:eastAsia="Times New Roman"/>
              </w:rPr>
              <w:fldChar w:fldCharType="separate"/>
            </w:r>
            <w:r w:rsidRPr="008809F4">
              <w:rPr>
                <w:rStyle w:val="Hyperlink"/>
                <w:rFonts w:eastAsia="Times New Roman"/>
              </w:rPr>
              <w:t xml:space="preserve">MK noteikumu Nr.25 </w:t>
            </w:r>
            <w:r w:rsidRPr="008809F4">
              <w:rPr>
                <w:rStyle w:val="Hyperlink"/>
              </w:rPr>
              <w:t>37.1.apakš</w:t>
            </w:r>
            <w:r w:rsidRPr="008809F4">
              <w:rPr>
                <w:rStyle w:val="Hyperlink"/>
                <w:rFonts w:eastAsia="Times New Roman"/>
              </w:rPr>
              <w:t>punkts</w:t>
            </w:r>
          </w:p>
          <w:p w14:paraId="3C5206A9" w14:textId="77777777" w:rsidR="005335A1" w:rsidRDefault="008809F4" w:rsidP="008809F4">
            <w:pPr>
              <w:jc w:val="center"/>
              <w:rPr>
                <w:rFonts w:eastAsia="Times New Roman"/>
              </w:rPr>
            </w:pPr>
            <w:r>
              <w:rPr>
                <w:rFonts w:eastAsia="Times New Roman"/>
              </w:rPr>
              <w:fldChar w:fldCharType="end"/>
            </w:r>
          </w:p>
          <w:p w14:paraId="088DB1EE" w14:textId="77777777" w:rsidR="008809F4" w:rsidRDefault="008809F4" w:rsidP="008809F4">
            <w:pPr>
              <w:jc w:val="center"/>
              <w:rPr>
                <w:rFonts w:eastAsia="Times New Roman"/>
              </w:rPr>
            </w:pPr>
          </w:p>
          <w:p w14:paraId="3EEF9A61" w14:textId="77777777" w:rsidR="008809F4" w:rsidRPr="00465FA1" w:rsidRDefault="00C240EC" w:rsidP="008809F4">
            <w:pPr>
              <w:jc w:val="center"/>
              <w:rPr>
                <w:rFonts w:eastAsia="Times New Roman"/>
              </w:rPr>
            </w:pPr>
            <w:hyperlink r:id="rId25" w:anchor="p38.1" w:history="1">
              <w:r w:rsidR="008809F4" w:rsidRPr="00A83D0D">
                <w:rPr>
                  <w:rStyle w:val="Hyperlink"/>
                  <w:rFonts w:eastAsia="Times New Roman"/>
                </w:rPr>
                <w:t>MK noteikumu Nr.25 38.</w:t>
              </w:r>
              <w:r w:rsidR="008809F4" w:rsidRPr="00A83D0D">
                <w:rPr>
                  <w:rStyle w:val="Hyperlink"/>
                  <w:rFonts w:eastAsia="Times New Roman"/>
                  <w:vertAlign w:val="superscript"/>
                </w:rPr>
                <w:t>1</w:t>
              </w:r>
              <w:r w:rsidR="008809F4" w:rsidRPr="00A83D0D">
                <w:rPr>
                  <w:rStyle w:val="Hyperlink"/>
                  <w:rFonts w:eastAsia="Times New Roman"/>
                </w:rPr>
                <w:t>1.8.apakšpunkts</w:t>
              </w:r>
            </w:hyperlink>
          </w:p>
          <w:p w14:paraId="24B335C3" w14:textId="31D66281" w:rsidR="008809F4" w:rsidRPr="00434034" w:rsidRDefault="008809F4" w:rsidP="008809F4">
            <w:pPr>
              <w:jc w:val="center"/>
              <w:rPr>
                <w:rFonts w:eastAsia="Times New Roman"/>
              </w:rPr>
            </w:pPr>
          </w:p>
        </w:tc>
      </w:tr>
      <w:tr w:rsidR="005335A1" w14:paraId="385BD6CE" w14:textId="77777777" w:rsidTr="005335A1">
        <w:tc>
          <w:tcPr>
            <w:tcW w:w="1042" w:type="dxa"/>
          </w:tcPr>
          <w:p w14:paraId="0CE00D6D" w14:textId="49E466A8" w:rsidR="005335A1" w:rsidRDefault="00774501" w:rsidP="005335A1">
            <w:pPr>
              <w:ind w:right="37"/>
              <w:rPr>
                <w:rFonts w:eastAsia="Times New Roman"/>
                <w:b/>
                <w:szCs w:val="22"/>
                <w:highlight w:val="green"/>
              </w:rPr>
            </w:pPr>
            <w:r w:rsidRPr="00774501">
              <w:rPr>
                <w:rFonts w:eastAsia="Times New Roman"/>
                <w:b/>
                <w:szCs w:val="22"/>
              </w:rPr>
              <w:lastRenderedPageBreak/>
              <w:t>14.</w:t>
            </w:r>
          </w:p>
        </w:tc>
        <w:tc>
          <w:tcPr>
            <w:tcW w:w="4007" w:type="dxa"/>
          </w:tcPr>
          <w:p w14:paraId="0ADBFF07" w14:textId="535BF409" w:rsidR="005335A1" w:rsidRPr="000F5A5C" w:rsidRDefault="005335A1" w:rsidP="005335A1">
            <w:pPr>
              <w:rPr>
                <w:i/>
              </w:rPr>
            </w:pPr>
            <w:r w:rsidRPr="005335A1">
              <w:t>Vai ir iespējams 0.25 slodzi rēķināt projekta gada ietvarā kā vidēji nostrādātās stundas.</w:t>
            </w:r>
            <w:r>
              <w:t xml:space="preserve"> P</w:t>
            </w:r>
            <w:r w:rsidRPr="005335A1">
              <w:t>iemēram  projektā (ārpus SAM)</w:t>
            </w:r>
            <w:r w:rsidRPr="000F5A5C">
              <w:rPr>
                <w:i/>
              </w:rPr>
              <w:t xml:space="preserve"> </w:t>
            </w:r>
            <w:r w:rsidRPr="005335A1">
              <w:t>nostrādā sešus mēnešus 0.5 slodzi un atlikušos 6 ir tikai SAMā?</w:t>
            </w:r>
          </w:p>
          <w:p w14:paraId="0A6FB976" w14:textId="77777777" w:rsidR="005335A1" w:rsidRPr="005335A1" w:rsidRDefault="005335A1" w:rsidP="005335A1"/>
        </w:tc>
        <w:tc>
          <w:tcPr>
            <w:tcW w:w="7987" w:type="dxa"/>
          </w:tcPr>
          <w:p w14:paraId="7B2A9372" w14:textId="429F6666" w:rsidR="005335A1" w:rsidRDefault="005335A1" w:rsidP="00DE5DF5">
            <w:pPr>
              <w:jc w:val="both"/>
            </w:pPr>
            <w:r>
              <w:t xml:space="preserve">Uz doktoranta nodarbinātību ārpus projekta skatāmies noteiktā laika periodā kā vidējo, ņemot vērā gan akadēmiskā gada griezumu, kas tai skaitā ietvar pārtraukumus studiju procesā, kad nav tiešas kontaktstundas ar studentiem, kā arī lekciju skaits viena semestra ietvaros var atšķirties. Līdzīga situācija var būt arī pētniecībā, kad noslēdzas viena projekta īstenošana, bet jauna projekta īstenošana vēl nav uzsākta. Augstskolai vai tās sadarbības partnerim nodrošinot, ka </w:t>
            </w:r>
            <w:r w:rsidRPr="001965B8">
              <w:t xml:space="preserve">doktorants </w:t>
            </w:r>
            <w:r>
              <w:t xml:space="preserve">iesaistes laikā projektā papildus darbam projektā </w:t>
            </w:r>
            <w:r w:rsidRPr="001965B8">
              <w:t>ir iesaistīts arī citā ar promocijas darba tematiku saistītā pētniecības un attīstības darbā vai nodarbināts citā ar doktorantūras studijām saistītā darbā</w:t>
            </w:r>
            <w:r>
              <w:t xml:space="preserve"> vidēji </w:t>
            </w:r>
            <w:r w:rsidRPr="001965B8">
              <w:t>vismaz 25 % procentu apmērā no pilnas darba slodzes</w:t>
            </w:r>
            <w:r>
              <w:t>.</w:t>
            </w:r>
          </w:p>
        </w:tc>
        <w:tc>
          <w:tcPr>
            <w:tcW w:w="2143" w:type="dxa"/>
          </w:tcPr>
          <w:p w14:paraId="2B67635E" w14:textId="77777777" w:rsidR="005335A1" w:rsidRPr="00434034" w:rsidRDefault="005335A1" w:rsidP="005335A1">
            <w:pPr>
              <w:jc w:val="center"/>
              <w:rPr>
                <w:rFonts w:eastAsia="Times New Roman"/>
              </w:rPr>
            </w:pPr>
          </w:p>
        </w:tc>
      </w:tr>
      <w:tr w:rsidR="00774501" w14:paraId="23153A28" w14:textId="77777777" w:rsidTr="00663DAB">
        <w:trPr>
          <w:trHeight w:val="3604"/>
        </w:trPr>
        <w:tc>
          <w:tcPr>
            <w:tcW w:w="1042" w:type="dxa"/>
            <w:tcBorders>
              <w:bottom w:val="single" w:sz="4" w:space="0" w:color="auto"/>
            </w:tcBorders>
          </w:tcPr>
          <w:p w14:paraId="5BE99509" w14:textId="34C7915C" w:rsidR="00774501" w:rsidRDefault="009A4F21" w:rsidP="00CD345B">
            <w:pPr>
              <w:ind w:right="37"/>
              <w:rPr>
                <w:rFonts w:eastAsia="Times New Roman"/>
                <w:b/>
                <w:szCs w:val="22"/>
                <w:highlight w:val="green"/>
              </w:rPr>
            </w:pPr>
            <w:r w:rsidRPr="009A4F21">
              <w:rPr>
                <w:rFonts w:eastAsia="Times New Roman"/>
                <w:b/>
                <w:szCs w:val="22"/>
              </w:rPr>
              <w:lastRenderedPageBreak/>
              <w:t>1</w:t>
            </w:r>
            <w:r>
              <w:rPr>
                <w:rFonts w:eastAsia="Times New Roman"/>
                <w:b/>
                <w:szCs w:val="22"/>
              </w:rPr>
              <w:t>5</w:t>
            </w:r>
            <w:r w:rsidRPr="009A4F21">
              <w:rPr>
                <w:rFonts w:eastAsia="Times New Roman"/>
                <w:b/>
                <w:szCs w:val="22"/>
              </w:rPr>
              <w:t>.</w:t>
            </w:r>
          </w:p>
        </w:tc>
        <w:tc>
          <w:tcPr>
            <w:tcW w:w="4007" w:type="dxa"/>
            <w:tcBorders>
              <w:bottom w:val="single" w:sz="4" w:space="0" w:color="auto"/>
            </w:tcBorders>
          </w:tcPr>
          <w:p w14:paraId="2B075948" w14:textId="77777777" w:rsidR="00774501" w:rsidRPr="005335A1" w:rsidRDefault="00774501" w:rsidP="00CD345B">
            <w:pPr>
              <w:rPr>
                <w:rFonts w:eastAsia="Times New Roman"/>
              </w:rPr>
            </w:pPr>
            <w:r w:rsidRPr="005335A1">
              <w:rPr>
                <w:rFonts w:eastAsia="Times New Roman"/>
                <w:szCs w:val="22"/>
              </w:rPr>
              <w:t>Vai doktorants var saņemt atalgojumu no projekta arī pēc promocijas darba iesniegšanas un aizstāvēšanas?</w:t>
            </w:r>
          </w:p>
        </w:tc>
        <w:tc>
          <w:tcPr>
            <w:tcW w:w="7987" w:type="dxa"/>
            <w:tcBorders>
              <w:bottom w:val="single" w:sz="4" w:space="0" w:color="auto"/>
            </w:tcBorders>
          </w:tcPr>
          <w:p w14:paraId="53F8DEEB" w14:textId="77777777" w:rsidR="00774501" w:rsidRDefault="00774501" w:rsidP="00CD345B">
            <w:pPr>
              <w:jc w:val="both"/>
              <w:rPr>
                <w:rFonts w:eastAsia="Times New Roman"/>
              </w:rPr>
            </w:pPr>
            <w:r w:rsidRPr="00595192">
              <w:t>8</w:t>
            </w:r>
            <w:r w:rsidRPr="00DB168D">
              <w:rPr>
                <w:i/>
                <w:color w:val="2F5496" w:themeColor="accent5" w:themeShade="BF"/>
              </w:rPr>
              <w:t>.</w:t>
            </w:r>
            <w:r w:rsidRPr="00595192">
              <w:t>2.2.SAM īstenošanas MK noteikumu Nr.25 2.7.apakšpunktā ar doktorantiem tiek saprasti doktoranti un zinātniskā grāda pretendenti. Atbilstoši 8.2.2.SAM īstenošanas MK noteikumu Nr.25 37.1.apakšpunktam doktorantu iesaiste studiju vai zinātniski pētnieciskajā darbā augstākās izglītības institūcijā vai projekta sadarbības partnera organizācijā paredzēta vismaz 12 mēnešus, projekta ietvaros nepārsniedzot 50 procentus no pilnas darba slodzes. Ja doktorants šo 12 mēnešu laikā iesniedz un aizstāv promocijas darbu</w:t>
            </w:r>
            <w:r>
              <w:t xml:space="preserve"> iegūstot doktora grādu</w:t>
            </w:r>
            <w:r w:rsidRPr="00595192">
              <w:t>, tad sadarbība ar doktorantu var tikt turpināta līdz pilnīgai pušu saistību izpildei, kas paredzēta līgumā ar doktorantūras granta saņēmēju. Tai pašā laikā norādām, ka projekta iesniedzējiem 8.2.2.SAM īstenošanas MK noteikumu Nr.25 35</w:t>
            </w:r>
            <w:r w:rsidRPr="00595192">
              <w:rPr>
                <w:vertAlign w:val="superscript"/>
              </w:rPr>
              <w:t>1</w:t>
            </w:r>
            <w:r w:rsidRPr="00595192">
              <w:t>.3. apakšpunktā ir noteikti sasniedzamie rezultatīvie rādītāji, kas paredz, ka daļai no atbalstu saņēmušo doktorantu, kas ieguvuši doktora grādu</w:t>
            </w:r>
            <w:r>
              <w:t>,</w:t>
            </w:r>
            <w:r w:rsidRPr="00595192">
              <w:t xml:space="preserve"> sešu mēnešu laikā pēc grāda iegūšanas </w:t>
            </w:r>
            <w:r w:rsidRPr="009A4F21">
              <w:t>jāstrādā par akadēmisko</w:t>
            </w:r>
            <w:r w:rsidRPr="009A4F21">
              <w:rPr>
                <w:i/>
              </w:rPr>
              <w:t xml:space="preserve"> </w:t>
            </w:r>
            <w:r w:rsidRPr="009A4F21">
              <w:t>personālu AII</w:t>
            </w:r>
            <w:r w:rsidRPr="009A4F21">
              <w:rPr>
                <w:i/>
                <w:color w:val="2F5496" w:themeColor="accent5" w:themeShade="BF"/>
              </w:rPr>
              <w:t>.</w:t>
            </w:r>
          </w:p>
        </w:tc>
        <w:tc>
          <w:tcPr>
            <w:tcW w:w="2143" w:type="dxa"/>
            <w:tcBorders>
              <w:bottom w:val="single" w:sz="4" w:space="0" w:color="auto"/>
            </w:tcBorders>
          </w:tcPr>
          <w:p w14:paraId="0D8CCD51" w14:textId="77777777" w:rsidR="00774501" w:rsidRPr="008809F4" w:rsidRDefault="00774501" w:rsidP="00CD345B">
            <w:pPr>
              <w:jc w:val="center"/>
              <w:rPr>
                <w:rStyle w:val="Hyperlink"/>
                <w:rFonts w:eastAsia="Times New Roman"/>
              </w:rPr>
            </w:pPr>
            <w:r>
              <w:rPr>
                <w:rFonts w:eastAsia="Times New Roman"/>
              </w:rPr>
              <w:fldChar w:fldCharType="begin"/>
            </w:r>
            <w:r>
              <w:rPr>
                <w:rFonts w:eastAsia="Times New Roman"/>
              </w:rPr>
              <w:instrText xml:space="preserve"> HYPERLINK "https://likumi.lv/ta/id/296513" \l "p37" </w:instrText>
            </w:r>
            <w:r>
              <w:rPr>
                <w:rFonts w:eastAsia="Times New Roman"/>
              </w:rPr>
              <w:fldChar w:fldCharType="separate"/>
            </w:r>
            <w:r w:rsidRPr="008809F4">
              <w:rPr>
                <w:rStyle w:val="Hyperlink"/>
                <w:rFonts w:eastAsia="Times New Roman"/>
              </w:rPr>
              <w:t xml:space="preserve">MK noteikumu Nr.25 </w:t>
            </w:r>
            <w:r w:rsidRPr="008809F4">
              <w:rPr>
                <w:rStyle w:val="Hyperlink"/>
              </w:rPr>
              <w:t>37.1.apakš</w:t>
            </w:r>
            <w:r w:rsidRPr="008809F4">
              <w:rPr>
                <w:rStyle w:val="Hyperlink"/>
                <w:rFonts w:eastAsia="Times New Roman"/>
              </w:rPr>
              <w:t>punkts</w:t>
            </w:r>
          </w:p>
          <w:p w14:paraId="6DAD5E23" w14:textId="77777777" w:rsidR="00774501" w:rsidRDefault="00774501" w:rsidP="00CD345B">
            <w:pPr>
              <w:jc w:val="center"/>
              <w:rPr>
                <w:rFonts w:eastAsia="Times New Roman"/>
              </w:rPr>
            </w:pPr>
            <w:r>
              <w:rPr>
                <w:rFonts w:eastAsia="Times New Roman"/>
              </w:rPr>
              <w:fldChar w:fldCharType="end"/>
            </w:r>
          </w:p>
          <w:p w14:paraId="2F014A05" w14:textId="77777777" w:rsidR="00774501" w:rsidRDefault="00774501" w:rsidP="00CD345B">
            <w:pPr>
              <w:jc w:val="center"/>
              <w:rPr>
                <w:rFonts w:eastAsia="Times New Roman"/>
              </w:rPr>
            </w:pPr>
          </w:p>
          <w:p w14:paraId="5F816B78" w14:textId="77777777" w:rsidR="00774501" w:rsidRDefault="00774501" w:rsidP="00CD345B">
            <w:pPr>
              <w:jc w:val="center"/>
              <w:rPr>
                <w:rFonts w:eastAsia="Times New Roman"/>
              </w:rPr>
            </w:pPr>
          </w:p>
          <w:p w14:paraId="0304C9A4" w14:textId="77777777" w:rsidR="00774501" w:rsidRDefault="00774501" w:rsidP="00CD345B">
            <w:pPr>
              <w:jc w:val="center"/>
              <w:rPr>
                <w:rFonts w:eastAsia="Times New Roman"/>
              </w:rPr>
            </w:pPr>
          </w:p>
          <w:p w14:paraId="69B85365" w14:textId="77777777" w:rsidR="00774501" w:rsidRDefault="00774501" w:rsidP="00CD345B">
            <w:pPr>
              <w:jc w:val="center"/>
              <w:rPr>
                <w:rFonts w:eastAsia="Times New Roman"/>
              </w:rPr>
            </w:pPr>
          </w:p>
          <w:p w14:paraId="5F643A16" w14:textId="77777777" w:rsidR="00774501" w:rsidRPr="00434034" w:rsidRDefault="00C240EC" w:rsidP="00CD345B">
            <w:pPr>
              <w:jc w:val="center"/>
              <w:rPr>
                <w:rFonts w:eastAsia="Times New Roman"/>
              </w:rPr>
            </w:pPr>
            <w:hyperlink r:id="rId26" w:anchor="p35.1" w:history="1">
              <w:r w:rsidR="00774501" w:rsidRPr="008809F4">
                <w:rPr>
                  <w:rStyle w:val="Hyperlink"/>
                  <w:rFonts w:eastAsia="Times New Roman"/>
                </w:rPr>
                <w:t xml:space="preserve">MK noteikumu Nr.25 </w:t>
              </w:r>
              <w:r w:rsidR="00774501" w:rsidRPr="008809F4">
                <w:rPr>
                  <w:rStyle w:val="Hyperlink"/>
                </w:rPr>
                <w:t>35</w:t>
              </w:r>
              <w:r w:rsidR="00774501" w:rsidRPr="008809F4">
                <w:rPr>
                  <w:rStyle w:val="Hyperlink"/>
                  <w:vertAlign w:val="superscript"/>
                </w:rPr>
                <w:t>1</w:t>
              </w:r>
              <w:r w:rsidR="00774501" w:rsidRPr="008809F4">
                <w:rPr>
                  <w:rStyle w:val="Hyperlink"/>
                </w:rPr>
                <w:t>.3. apakš</w:t>
              </w:r>
              <w:r w:rsidR="00774501" w:rsidRPr="008809F4">
                <w:rPr>
                  <w:rStyle w:val="Hyperlink"/>
                  <w:rFonts w:eastAsia="Times New Roman"/>
                </w:rPr>
                <w:t>punkts</w:t>
              </w:r>
            </w:hyperlink>
          </w:p>
        </w:tc>
      </w:tr>
      <w:tr w:rsidR="00774501" w14:paraId="01957369" w14:textId="77777777" w:rsidTr="00663DAB">
        <w:tc>
          <w:tcPr>
            <w:tcW w:w="1042" w:type="dxa"/>
            <w:tcBorders>
              <w:bottom w:val="single" w:sz="4" w:space="0" w:color="auto"/>
            </w:tcBorders>
          </w:tcPr>
          <w:p w14:paraId="0064D40C" w14:textId="0C3410B0" w:rsidR="00774501" w:rsidRDefault="009A4F21" w:rsidP="00CD345B">
            <w:pPr>
              <w:ind w:right="37"/>
              <w:rPr>
                <w:rFonts w:eastAsia="Times New Roman"/>
                <w:b/>
                <w:szCs w:val="22"/>
                <w:highlight w:val="green"/>
              </w:rPr>
            </w:pPr>
            <w:r w:rsidRPr="009A4F21">
              <w:rPr>
                <w:rFonts w:eastAsia="Times New Roman"/>
                <w:b/>
                <w:szCs w:val="22"/>
              </w:rPr>
              <w:t>1</w:t>
            </w:r>
            <w:r>
              <w:rPr>
                <w:rFonts w:eastAsia="Times New Roman"/>
                <w:b/>
                <w:szCs w:val="22"/>
              </w:rPr>
              <w:t>6</w:t>
            </w:r>
            <w:r w:rsidRPr="009A4F21">
              <w:rPr>
                <w:rFonts w:eastAsia="Times New Roman"/>
                <w:b/>
                <w:szCs w:val="22"/>
              </w:rPr>
              <w:t>.</w:t>
            </w:r>
          </w:p>
        </w:tc>
        <w:tc>
          <w:tcPr>
            <w:tcW w:w="4007" w:type="dxa"/>
            <w:tcBorders>
              <w:bottom w:val="single" w:sz="4" w:space="0" w:color="auto"/>
            </w:tcBorders>
          </w:tcPr>
          <w:p w14:paraId="372776B9" w14:textId="77777777" w:rsidR="00774501" w:rsidRPr="005335A1" w:rsidRDefault="00774501" w:rsidP="00CD345B">
            <w:pPr>
              <w:jc w:val="both"/>
            </w:pPr>
            <w:r w:rsidRPr="005335A1">
              <w:t>Vai pareizi saprotam, ka vienas vienības izmaksas netiks attiecinātas pēc doktoranta aizstāvēšanās, bet līgums šajā gadījumā tiek turpināts nepieciešamos 12 mēnešus? (neplānojam daudz šādu gadījumu)</w:t>
            </w:r>
          </w:p>
          <w:p w14:paraId="0002710D" w14:textId="77777777" w:rsidR="00774501" w:rsidRPr="005335A1" w:rsidRDefault="00774501" w:rsidP="00CD345B">
            <w:pPr>
              <w:rPr>
                <w:rFonts w:eastAsia="Times New Roman"/>
                <w:szCs w:val="22"/>
              </w:rPr>
            </w:pPr>
          </w:p>
        </w:tc>
        <w:tc>
          <w:tcPr>
            <w:tcW w:w="7987" w:type="dxa"/>
            <w:tcBorders>
              <w:bottom w:val="single" w:sz="4" w:space="0" w:color="auto"/>
            </w:tcBorders>
          </w:tcPr>
          <w:p w14:paraId="78B7B96A" w14:textId="77777777" w:rsidR="00774501" w:rsidRDefault="00774501" w:rsidP="00CD345B">
            <w:pPr>
              <w:jc w:val="both"/>
              <w:rPr>
                <w:rFonts w:eastAsia="Times New Roman"/>
              </w:rPr>
            </w:pPr>
            <w:r>
              <w:rPr>
                <w:rFonts w:eastAsia="Times New Roman"/>
              </w:rPr>
              <w:t>Veicot vienas vienības izmaksas tās balstās pamatojošā dokumentācijā, ko veido:</w:t>
            </w:r>
          </w:p>
          <w:p w14:paraId="3B511278" w14:textId="77777777" w:rsidR="00774501" w:rsidRPr="00A53B35" w:rsidRDefault="00774501" w:rsidP="00CD345B">
            <w:pPr>
              <w:numPr>
                <w:ilvl w:val="1"/>
                <w:numId w:val="9"/>
              </w:numPr>
              <w:ind w:left="714" w:hanging="357"/>
              <w:jc w:val="both"/>
              <w:rPr>
                <w:rFonts w:eastAsia="Times New Roman"/>
              </w:rPr>
            </w:pPr>
            <w:r w:rsidRPr="00A53B35">
              <w:rPr>
                <w:rFonts w:eastAsia="Times New Roman"/>
              </w:rPr>
              <w:t>noslēgt</w:t>
            </w:r>
            <w:r>
              <w:rPr>
                <w:rFonts w:eastAsia="Times New Roman"/>
              </w:rPr>
              <w:t>s</w:t>
            </w:r>
            <w:r w:rsidRPr="00A53B35">
              <w:rPr>
                <w:rFonts w:eastAsia="Times New Roman"/>
              </w:rPr>
              <w:t xml:space="preserve"> darba līgum</w:t>
            </w:r>
            <w:r>
              <w:rPr>
                <w:rFonts w:eastAsia="Times New Roman"/>
              </w:rPr>
              <w:t>s</w:t>
            </w:r>
            <w:r w:rsidRPr="00A53B35">
              <w:rPr>
                <w:rFonts w:eastAsia="Times New Roman"/>
              </w:rPr>
              <w:t>;</w:t>
            </w:r>
          </w:p>
          <w:p w14:paraId="303E49B4" w14:textId="77777777" w:rsidR="00774501" w:rsidRDefault="00774501" w:rsidP="00CD345B">
            <w:pPr>
              <w:numPr>
                <w:ilvl w:val="1"/>
                <w:numId w:val="9"/>
              </w:numPr>
              <w:ind w:left="714" w:hanging="357"/>
              <w:jc w:val="both"/>
              <w:rPr>
                <w:rFonts w:eastAsia="Times New Roman"/>
              </w:rPr>
            </w:pPr>
            <w:r w:rsidRPr="00A53B35">
              <w:rPr>
                <w:rFonts w:eastAsia="Times New Roman"/>
              </w:rPr>
              <w:t>doktoranta darba laika uzskaites tabul</w:t>
            </w:r>
            <w:r>
              <w:rPr>
                <w:rFonts w:eastAsia="Times New Roman"/>
              </w:rPr>
              <w:t>a;</w:t>
            </w:r>
          </w:p>
          <w:p w14:paraId="609E5C80" w14:textId="77777777" w:rsidR="00774501" w:rsidRDefault="00774501" w:rsidP="00CD345B">
            <w:pPr>
              <w:numPr>
                <w:ilvl w:val="1"/>
                <w:numId w:val="9"/>
              </w:numPr>
              <w:ind w:left="714" w:hanging="357"/>
              <w:jc w:val="both"/>
              <w:rPr>
                <w:rFonts w:eastAsia="Times New Roman"/>
              </w:rPr>
            </w:pPr>
            <w:r>
              <w:rPr>
                <w:rFonts w:eastAsia="Times New Roman"/>
              </w:rPr>
              <w:t>a</w:t>
            </w:r>
            <w:r w:rsidRPr="006C7955">
              <w:rPr>
                <w:rFonts w:eastAsia="Times New Roman"/>
              </w:rPr>
              <w:t>tskaite par veiktajiem</w:t>
            </w:r>
            <w:r w:rsidRPr="007E36FD">
              <w:t xml:space="preserve"> </w:t>
            </w:r>
            <w:r w:rsidRPr="006C7955">
              <w:rPr>
                <w:rFonts w:eastAsia="Times New Roman"/>
              </w:rPr>
              <w:t>pētniecības, mācību un tīklošanās pasākumiem</w:t>
            </w:r>
            <w:r>
              <w:rPr>
                <w:rFonts w:eastAsia="Times New Roman"/>
              </w:rPr>
              <w:t>.</w:t>
            </w:r>
          </w:p>
          <w:p w14:paraId="364F79BC" w14:textId="77777777" w:rsidR="00774501" w:rsidRPr="009A4F21" w:rsidRDefault="00774501" w:rsidP="00CD345B">
            <w:pPr>
              <w:spacing w:before="120"/>
              <w:jc w:val="both"/>
              <w:rPr>
                <w:rFonts w:eastAsia="Times New Roman"/>
              </w:rPr>
            </w:pPr>
            <w:r>
              <w:rPr>
                <w:rFonts w:eastAsia="Times New Roman"/>
              </w:rPr>
              <w:t>Līdz ar to, gadījumos, kad doktorants ir izstrādājis savu disertāciju un iesniedzis Promocijas padomē vai arī noslēgtā darba līguma darbības laikā ir ieguvis doktora grādu</w:t>
            </w:r>
            <w:r w:rsidRPr="00531293">
              <w:rPr>
                <w:rFonts w:eastAsia="Times New Roman"/>
              </w:rPr>
              <w:t>,</w:t>
            </w:r>
            <w:r>
              <w:rPr>
                <w:rFonts w:eastAsia="Times New Roman"/>
              </w:rPr>
              <w:t>, viņš var turpināt darbu pie publikāciju, referātu un citu pasākumu īstenošanas, kas ir cieši saistīti ar izstrādāto doktora disertāciju, skaidrs, ka šajā gadījumā, visticamāk, atskaites dokumentācijā neparādīsies pētniecības izmaksu sadaļa, kas saistīta ar doktora disertācijas izstrādi. Tādējādi uzskatām, ka arī gadījumos, kad doktorants darba līguma ietvaros ir ātrāk iesniedzis savu disertāciju doktora zinātniskā grāda piešķiršanai vai ieguvis grādu, viņam var saglabāties vienas vienības izmaksas, kas ir cieši saistītas ar izstrādāto doktora disertāciju. Vēršam uzmanību, ka plānotām darbībām pēc doktora disertācijas iesniegšanas Promocijas padomē vai doktora grāda iegūšanas</w:t>
            </w:r>
            <w:r w:rsidRPr="00531293">
              <w:rPr>
                <w:rFonts w:eastAsia="Times New Roman"/>
              </w:rPr>
              <w:t xml:space="preserve"> </w:t>
            </w:r>
            <w:r>
              <w:rPr>
                <w:rFonts w:eastAsia="Times New Roman"/>
              </w:rPr>
              <w:t xml:space="preserve">būtu jāparādās jau sākotnēji darba līgumā, darba laika uzskates tabulā, kā arī atskaitēs par </w:t>
            </w:r>
            <w:r w:rsidRPr="006C7955">
              <w:rPr>
                <w:rFonts w:eastAsia="Times New Roman"/>
              </w:rPr>
              <w:t>veiktajiem</w:t>
            </w:r>
            <w:r w:rsidRPr="007E36FD">
              <w:t xml:space="preserve"> </w:t>
            </w:r>
            <w:r w:rsidRPr="006C7955">
              <w:rPr>
                <w:rFonts w:eastAsia="Times New Roman"/>
              </w:rPr>
              <w:t>pētniecības, mācību un tīklošanās pasākumiem</w:t>
            </w:r>
            <w:r>
              <w:rPr>
                <w:rFonts w:eastAsia="Times New Roman"/>
              </w:rPr>
              <w:t>. T</w:t>
            </w:r>
            <w:r w:rsidRPr="001C2A91">
              <w:rPr>
                <w:rFonts w:eastAsia="Times New Roman"/>
              </w:rPr>
              <w:t>ai pašā laikā, ja šādas izmaksas atbilstoši noslēgtam darba līgumam</w:t>
            </w:r>
            <w:r>
              <w:rPr>
                <w:rFonts w:eastAsia="Times New Roman"/>
              </w:rPr>
              <w:t>, darba laika uzskaites tabulai</w:t>
            </w:r>
            <w:r w:rsidRPr="001C2A91">
              <w:rPr>
                <w:rFonts w:eastAsia="Times New Roman"/>
              </w:rPr>
              <w:t xml:space="preserve"> un atskaitei par veiktajiem pētniecības, mācību un tīklošanās pasākumiem </w:t>
            </w:r>
            <w:r w:rsidRPr="009A4F21">
              <w:rPr>
                <w:rFonts w:eastAsia="Times New Roman"/>
              </w:rPr>
              <w:t xml:space="preserve">nav paredzētas laikā </w:t>
            </w:r>
            <w:r w:rsidRPr="009A4F21">
              <w:rPr>
                <w:rFonts w:eastAsia="Times New Roman"/>
              </w:rPr>
              <w:lastRenderedPageBreak/>
              <w:t xml:space="preserve">pēc disertācijas iesniegšanas Promocijas padomē vai doktora grāda iegūšanas, tad šādas izmaksas netiek paredzētas, saglabājot doktorantam paredzēto atalgojumu. </w:t>
            </w:r>
          </w:p>
          <w:p w14:paraId="21FDF5F8" w14:textId="77777777" w:rsidR="00774501" w:rsidRPr="00DB168D" w:rsidRDefault="00774501" w:rsidP="00CD345B">
            <w:pPr>
              <w:spacing w:before="120"/>
              <w:jc w:val="both"/>
              <w:rPr>
                <w:i/>
                <w:color w:val="2F5496" w:themeColor="accent5" w:themeShade="BF"/>
              </w:rPr>
            </w:pPr>
            <w:r w:rsidRPr="009A4F21">
              <w:t>Tai pašā laikā norādām, ka projekta iesniedzējiem 8.2.2.SAM īstenošanas MK</w:t>
            </w:r>
            <w:r w:rsidRPr="00595192">
              <w:t xml:space="preserve"> noteikumu Nr.25 35</w:t>
            </w:r>
            <w:r w:rsidRPr="00595192">
              <w:rPr>
                <w:vertAlign w:val="superscript"/>
              </w:rPr>
              <w:t>1</w:t>
            </w:r>
            <w:r w:rsidRPr="00595192">
              <w:t xml:space="preserve">.3. apakšpunktā ir noteikti sasniedzamie rezultatīvie rādītāji, kas paredz, ka daļai no atbalstu </w:t>
            </w:r>
            <w:r w:rsidRPr="009A4F21">
              <w:t>saņēmušo doktorantu, kas ieguvuši doktora grādu, sešu mēnešu laikā pēc grāda iegūšanas jāstrādā par akadēmisko</w:t>
            </w:r>
            <w:r w:rsidRPr="009A4F21">
              <w:rPr>
                <w:i/>
              </w:rPr>
              <w:t xml:space="preserve"> </w:t>
            </w:r>
            <w:r w:rsidRPr="009A4F21">
              <w:t>personālu AII</w:t>
            </w:r>
            <w:r w:rsidRPr="009A4F21">
              <w:rPr>
                <w:i/>
                <w:color w:val="2F5496" w:themeColor="accent5" w:themeShade="BF"/>
              </w:rPr>
              <w:t>.</w:t>
            </w:r>
          </w:p>
        </w:tc>
        <w:tc>
          <w:tcPr>
            <w:tcW w:w="2143" w:type="dxa"/>
            <w:tcBorders>
              <w:bottom w:val="single" w:sz="4" w:space="0" w:color="auto"/>
            </w:tcBorders>
          </w:tcPr>
          <w:p w14:paraId="26D1E850" w14:textId="77777777" w:rsidR="00774501" w:rsidRDefault="00774501" w:rsidP="00CD345B">
            <w:pPr>
              <w:jc w:val="center"/>
              <w:rPr>
                <w:rStyle w:val="Hyperlink"/>
                <w:rFonts w:eastAsia="Times New Roman"/>
              </w:rPr>
            </w:pPr>
          </w:p>
          <w:p w14:paraId="5DCA07E6" w14:textId="77777777" w:rsidR="00774501" w:rsidRDefault="00774501" w:rsidP="00CD345B">
            <w:pPr>
              <w:jc w:val="center"/>
              <w:rPr>
                <w:rStyle w:val="Hyperlink"/>
                <w:rFonts w:eastAsia="Times New Roman"/>
              </w:rPr>
            </w:pPr>
          </w:p>
          <w:p w14:paraId="2A9DDD4B" w14:textId="77777777" w:rsidR="00774501" w:rsidRDefault="00774501" w:rsidP="00CD345B">
            <w:pPr>
              <w:jc w:val="center"/>
              <w:rPr>
                <w:rStyle w:val="Hyperlink"/>
                <w:rFonts w:eastAsia="Times New Roman"/>
              </w:rPr>
            </w:pPr>
          </w:p>
          <w:p w14:paraId="053F5ED1" w14:textId="77777777" w:rsidR="00774501" w:rsidRDefault="00774501" w:rsidP="00CD345B">
            <w:pPr>
              <w:jc w:val="center"/>
              <w:rPr>
                <w:rStyle w:val="Hyperlink"/>
                <w:rFonts w:eastAsia="Times New Roman"/>
              </w:rPr>
            </w:pPr>
          </w:p>
          <w:p w14:paraId="6B251FDC" w14:textId="77777777" w:rsidR="00774501" w:rsidRDefault="00774501" w:rsidP="00CD345B">
            <w:pPr>
              <w:jc w:val="center"/>
              <w:rPr>
                <w:rStyle w:val="Hyperlink"/>
                <w:rFonts w:eastAsia="Times New Roman"/>
              </w:rPr>
            </w:pPr>
          </w:p>
          <w:p w14:paraId="0A443402" w14:textId="77777777" w:rsidR="00774501" w:rsidRDefault="00774501" w:rsidP="00CD345B">
            <w:pPr>
              <w:jc w:val="center"/>
              <w:rPr>
                <w:rStyle w:val="Hyperlink"/>
                <w:rFonts w:eastAsia="Times New Roman"/>
              </w:rPr>
            </w:pPr>
          </w:p>
          <w:p w14:paraId="758BF894" w14:textId="77777777" w:rsidR="00774501" w:rsidRDefault="00774501" w:rsidP="00CD345B">
            <w:pPr>
              <w:jc w:val="center"/>
              <w:rPr>
                <w:rStyle w:val="Hyperlink"/>
                <w:rFonts w:eastAsia="Times New Roman"/>
              </w:rPr>
            </w:pPr>
          </w:p>
          <w:p w14:paraId="15CC4D64" w14:textId="77777777" w:rsidR="00774501" w:rsidRDefault="00774501" w:rsidP="00CD345B">
            <w:pPr>
              <w:jc w:val="center"/>
              <w:rPr>
                <w:rStyle w:val="Hyperlink"/>
                <w:rFonts w:eastAsia="Times New Roman"/>
              </w:rPr>
            </w:pPr>
          </w:p>
          <w:p w14:paraId="59C1A01C" w14:textId="77777777" w:rsidR="00774501" w:rsidRDefault="00774501" w:rsidP="00CD345B">
            <w:pPr>
              <w:jc w:val="center"/>
              <w:rPr>
                <w:rStyle w:val="Hyperlink"/>
                <w:rFonts w:eastAsia="Times New Roman"/>
              </w:rPr>
            </w:pPr>
          </w:p>
          <w:p w14:paraId="74284782" w14:textId="77777777" w:rsidR="00774501" w:rsidRDefault="00774501" w:rsidP="00CD345B">
            <w:pPr>
              <w:jc w:val="center"/>
              <w:rPr>
                <w:rStyle w:val="Hyperlink"/>
                <w:rFonts w:eastAsia="Times New Roman"/>
              </w:rPr>
            </w:pPr>
          </w:p>
          <w:p w14:paraId="484C314D" w14:textId="77777777" w:rsidR="00774501" w:rsidRDefault="00774501" w:rsidP="00CD345B">
            <w:pPr>
              <w:jc w:val="center"/>
              <w:rPr>
                <w:rStyle w:val="Hyperlink"/>
                <w:rFonts w:eastAsia="Times New Roman"/>
              </w:rPr>
            </w:pPr>
          </w:p>
          <w:p w14:paraId="2E0C202E" w14:textId="77777777" w:rsidR="00774501" w:rsidRDefault="00774501" w:rsidP="00CD345B">
            <w:pPr>
              <w:jc w:val="center"/>
              <w:rPr>
                <w:rStyle w:val="Hyperlink"/>
                <w:rFonts w:eastAsia="Times New Roman"/>
              </w:rPr>
            </w:pPr>
          </w:p>
          <w:p w14:paraId="223B49F2" w14:textId="77777777" w:rsidR="00774501" w:rsidRDefault="00774501" w:rsidP="00CD345B">
            <w:pPr>
              <w:jc w:val="center"/>
              <w:rPr>
                <w:rStyle w:val="Hyperlink"/>
                <w:rFonts w:eastAsia="Times New Roman"/>
              </w:rPr>
            </w:pPr>
          </w:p>
          <w:p w14:paraId="57909C75" w14:textId="77777777" w:rsidR="00774501" w:rsidRDefault="00774501" w:rsidP="00CD345B">
            <w:pPr>
              <w:jc w:val="center"/>
              <w:rPr>
                <w:rStyle w:val="Hyperlink"/>
                <w:rFonts w:eastAsia="Times New Roman"/>
              </w:rPr>
            </w:pPr>
          </w:p>
          <w:p w14:paraId="61CF22A6" w14:textId="77777777" w:rsidR="00774501" w:rsidRDefault="00774501" w:rsidP="00CD345B">
            <w:pPr>
              <w:jc w:val="center"/>
              <w:rPr>
                <w:rStyle w:val="Hyperlink"/>
                <w:rFonts w:eastAsia="Times New Roman"/>
              </w:rPr>
            </w:pPr>
          </w:p>
          <w:p w14:paraId="62711497" w14:textId="77777777" w:rsidR="00774501" w:rsidRDefault="00774501" w:rsidP="00CD345B">
            <w:pPr>
              <w:jc w:val="center"/>
              <w:rPr>
                <w:rStyle w:val="Hyperlink"/>
                <w:rFonts w:eastAsia="Times New Roman"/>
              </w:rPr>
            </w:pPr>
          </w:p>
          <w:p w14:paraId="272FE057" w14:textId="77777777" w:rsidR="00774501" w:rsidRDefault="00774501" w:rsidP="00CD345B">
            <w:pPr>
              <w:jc w:val="center"/>
              <w:rPr>
                <w:rStyle w:val="Hyperlink"/>
                <w:rFonts w:eastAsia="Times New Roman"/>
              </w:rPr>
            </w:pPr>
          </w:p>
          <w:p w14:paraId="72BE2A44" w14:textId="77777777" w:rsidR="00774501" w:rsidRDefault="00774501" w:rsidP="00CD345B">
            <w:pPr>
              <w:jc w:val="center"/>
              <w:rPr>
                <w:rStyle w:val="Hyperlink"/>
                <w:rFonts w:eastAsia="Times New Roman"/>
              </w:rPr>
            </w:pPr>
          </w:p>
          <w:p w14:paraId="0468698B" w14:textId="77777777" w:rsidR="00774501" w:rsidRDefault="00774501" w:rsidP="00CD345B">
            <w:pPr>
              <w:jc w:val="center"/>
              <w:rPr>
                <w:rStyle w:val="Hyperlink"/>
                <w:rFonts w:eastAsia="Times New Roman"/>
              </w:rPr>
            </w:pPr>
          </w:p>
          <w:p w14:paraId="34A5B045" w14:textId="77777777" w:rsidR="00774501" w:rsidRDefault="00774501" w:rsidP="00CD345B">
            <w:pPr>
              <w:jc w:val="center"/>
              <w:rPr>
                <w:rStyle w:val="Hyperlink"/>
                <w:rFonts w:eastAsia="Times New Roman"/>
              </w:rPr>
            </w:pPr>
          </w:p>
          <w:p w14:paraId="53681870" w14:textId="77777777" w:rsidR="00774501" w:rsidRDefault="00774501" w:rsidP="00CD345B">
            <w:pPr>
              <w:jc w:val="center"/>
              <w:rPr>
                <w:rStyle w:val="Hyperlink"/>
                <w:rFonts w:eastAsia="Times New Roman"/>
              </w:rPr>
            </w:pPr>
          </w:p>
          <w:p w14:paraId="5B7E6491" w14:textId="77777777" w:rsidR="00774501" w:rsidRDefault="00774501" w:rsidP="00CD345B">
            <w:pPr>
              <w:jc w:val="center"/>
              <w:rPr>
                <w:rStyle w:val="Hyperlink"/>
                <w:rFonts w:eastAsia="Times New Roman"/>
              </w:rPr>
            </w:pPr>
          </w:p>
          <w:p w14:paraId="1AE4ED63" w14:textId="77777777" w:rsidR="00774501" w:rsidRDefault="00774501" w:rsidP="00CD345B">
            <w:pPr>
              <w:jc w:val="center"/>
              <w:rPr>
                <w:rStyle w:val="Hyperlink"/>
                <w:rFonts w:eastAsia="Times New Roman"/>
              </w:rPr>
            </w:pPr>
          </w:p>
          <w:p w14:paraId="5B73B938" w14:textId="77777777" w:rsidR="00774501" w:rsidRPr="00434034" w:rsidRDefault="00C240EC" w:rsidP="00CD345B">
            <w:pPr>
              <w:jc w:val="center"/>
              <w:rPr>
                <w:rFonts w:eastAsia="Times New Roman"/>
              </w:rPr>
            </w:pPr>
            <w:hyperlink r:id="rId27" w:anchor="p35.1" w:history="1">
              <w:r w:rsidR="00774501" w:rsidRPr="008809F4">
                <w:rPr>
                  <w:rStyle w:val="Hyperlink"/>
                  <w:rFonts w:eastAsia="Times New Roman"/>
                </w:rPr>
                <w:t xml:space="preserve">MK noteikumu Nr.25 </w:t>
              </w:r>
              <w:r w:rsidR="00774501" w:rsidRPr="008809F4">
                <w:rPr>
                  <w:rStyle w:val="Hyperlink"/>
                </w:rPr>
                <w:t>35</w:t>
              </w:r>
              <w:r w:rsidR="00774501" w:rsidRPr="008809F4">
                <w:rPr>
                  <w:rStyle w:val="Hyperlink"/>
                  <w:vertAlign w:val="superscript"/>
                </w:rPr>
                <w:t>1</w:t>
              </w:r>
              <w:r w:rsidR="00774501" w:rsidRPr="008809F4">
                <w:rPr>
                  <w:rStyle w:val="Hyperlink"/>
                </w:rPr>
                <w:t>.3. apakš</w:t>
              </w:r>
              <w:r w:rsidR="00774501" w:rsidRPr="008809F4">
                <w:rPr>
                  <w:rStyle w:val="Hyperlink"/>
                  <w:rFonts w:eastAsia="Times New Roman"/>
                </w:rPr>
                <w:t>pun</w:t>
              </w:r>
              <w:r w:rsidR="00774501" w:rsidRPr="008809F4">
                <w:rPr>
                  <w:rStyle w:val="Hyperlink"/>
                  <w:rFonts w:eastAsia="Times New Roman"/>
                </w:rPr>
                <w:t>k</w:t>
              </w:r>
              <w:r w:rsidR="00774501" w:rsidRPr="008809F4">
                <w:rPr>
                  <w:rStyle w:val="Hyperlink"/>
                  <w:rFonts w:eastAsia="Times New Roman"/>
                </w:rPr>
                <w:t>ts</w:t>
              </w:r>
            </w:hyperlink>
          </w:p>
        </w:tc>
      </w:tr>
      <w:tr w:rsidR="00774501" w14:paraId="62EBE243" w14:textId="77777777" w:rsidTr="00663DAB">
        <w:tc>
          <w:tcPr>
            <w:tcW w:w="1042" w:type="dxa"/>
            <w:tcBorders>
              <w:top w:val="single" w:sz="4" w:space="0" w:color="auto"/>
            </w:tcBorders>
          </w:tcPr>
          <w:p w14:paraId="74BC1D8A" w14:textId="0BB5D0BB" w:rsidR="00774501" w:rsidRPr="00C240EC" w:rsidRDefault="00757285" w:rsidP="005335A1">
            <w:pPr>
              <w:ind w:right="37"/>
              <w:rPr>
                <w:rFonts w:eastAsia="Times New Roman"/>
                <w:b/>
                <w:szCs w:val="22"/>
              </w:rPr>
            </w:pPr>
            <w:bookmarkStart w:id="1" w:name="_Hlk56774668"/>
            <w:r w:rsidRPr="00C240EC">
              <w:rPr>
                <w:rFonts w:eastAsia="Times New Roman"/>
                <w:b/>
                <w:szCs w:val="22"/>
              </w:rPr>
              <w:lastRenderedPageBreak/>
              <w:t>17.</w:t>
            </w:r>
          </w:p>
        </w:tc>
        <w:tc>
          <w:tcPr>
            <w:tcW w:w="4007" w:type="dxa"/>
            <w:tcBorders>
              <w:top w:val="single" w:sz="4" w:space="0" w:color="auto"/>
            </w:tcBorders>
          </w:tcPr>
          <w:p w14:paraId="6FC61CCF" w14:textId="74F2660D" w:rsidR="00774501" w:rsidRPr="005335A1" w:rsidRDefault="00757285" w:rsidP="00757285">
            <w:pPr>
              <w:jc w:val="both"/>
            </w:pPr>
            <w:r w:rsidRPr="00757285">
              <w:t>Par projekta izmaksu pozīcijām - MK not. 38. 1.6. punkts nosaka, ka ir iespējams veikt pakalpojumu izmaksu apmaksu, kas ir projekta admin./īstenošanas un publicitātes atbalstāmo darbību īstenošanai. Vai šajā izmaksu daļā var iekļaut, piemēram, grāmatvedības pakalpojumus, kas ir ārpakalpojumi (uz uzņēmuma līguma pamata)? Vai šīs situācija ir jāiekļauj arī Grāmatvedības politikā, vai pietiek ar Iekš.samaksas noteikumiem?</w:t>
            </w:r>
          </w:p>
        </w:tc>
        <w:tc>
          <w:tcPr>
            <w:tcW w:w="7987" w:type="dxa"/>
            <w:tcBorders>
              <w:top w:val="single" w:sz="4" w:space="0" w:color="auto"/>
            </w:tcBorders>
          </w:tcPr>
          <w:p w14:paraId="01D0188C" w14:textId="73DA7CEF" w:rsidR="00757285" w:rsidRPr="00757285" w:rsidRDefault="00757285" w:rsidP="00757285">
            <w:pPr>
              <w:jc w:val="both"/>
            </w:pPr>
            <w:r w:rsidRPr="00757285">
              <w:t>Atbilstoši MK noteikumu Nr.25 38.</w:t>
            </w:r>
            <w:r w:rsidRPr="00757285">
              <w:rPr>
                <w:vertAlign w:val="superscript"/>
              </w:rPr>
              <w:t>1</w:t>
            </w:r>
            <w:r w:rsidRPr="00757285">
              <w:t>1.6. apakšpunktam projektā var paredzēt pakalpojuma izmaksas šo noteikumu 37.3. un 37.4. apakšpunktā minēto atbalstāmo darbību īstenošanai, t.i., projekta vadības un projekta īstenošanas nodrošināšanai; informācijas un publicitātes pasākumiem par projekta īstenošanu. Jā, ja projektā tiek plānots piesaistīt grāmatvedi uz uzņēmuma līguma pamata, to var plānot zem izmaksu pozīcijas Nr.13 “Pakalpojuma izmaksas”. Grāmatvedības politika un Iekšējie samaksas noteikumi ir AII iekšējie dokumenti, kuru saturu nosaka pati AII.</w:t>
            </w:r>
          </w:p>
          <w:p w14:paraId="1E4C1DC6" w14:textId="77777777" w:rsidR="00774501" w:rsidRDefault="00774501" w:rsidP="005335A1">
            <w:pPr>
              <w:jc w:val="both"/>
            </w:pPr>
          </w:p>
        </w:tc>
        <w:tc>
          <w:tcPr>
            <w:tcW w:w="2143" w:type="dxa"/>
            <w:tcBorders>
              <w:top w:val="single" w:sz="4" w:space="0" w:color="auto"/>
            </w:tcBorders>
          </w:tcPr>
          <w:p w14:paraId="691EF00C" w14:textId="619A346F" w:rsidR="00774501" w:rsidRPr="00757285" w:rsidRDefault="00DF52BB" w:rsidP="005335A1">
            <w:pPr>
              <w:jc w:val="center"/>
              <w:rPr>
                <w:rFonts w:eastAsia="Times New Roman"/>
                <w:b/>
              </w:rPr>
            </w:pPr>
            <w:hyperlink r:id="rId28" w:anchor="p38.1" w:history="1">
              <w:r w:rsidRPr="00DF52BB">
                <w:rPr>
                  <w:rStyle w:val="Hyperlink"/>
                </w:rPr>
                <w:t>MK noteikumu Nr.25  38.</w:t>
              </w:r>
              <w:r w:rsidRPr="00DF52BB">
                <w:rPr>
                  <w:rStyle w:val="Hyperlink"/>
                  <w:vertAlign w:val="superscript"/>
                </w:rPr>
                <w:t>1</w:t>
              </w:r>
              <w:r w:rsidRPr="00DF52BB">
                <w:rPr>
                  <w:rStyle w:val="Hyperlink"/>
                </w:rPr>
                <w:t>1.6. apakš</w:t>
              </w:r>
              <w:r w:rsidRPr="00DF52BB">
                <w:rPr>
                  <w:rStyle w:val="Hyperlink"/>
                </w:rPr>
                <w:t>p</w:t>
              </w:r>
              <w:r w:rsidRPr="00DF52BB">
                <w:rPr>
                  <w:rStyle w:val="Hyperlink"/>
                </w:rPr>
                <w:t>unkt</w:t>
              </w:r>
              <w:r w:rsidR="00E52EEC">
                <w:rPr>
                  <w:rStyle w:val="Hyperlink"/>
                </w:rPr>
                <w:t>s</w:t>
              </w:r>
            </w:hyperlink>
          </w:p>
        </w:tc>
      </w:tr>
      <w:tr w:rsidR="00663DAB" w14:paraId="2F1581E7" w14:textId="77777777" w:rsidTr="005335A1">
        <w:tc>
          <w:tcPr>
            <w:tcW w:w="1042" w:type="dxa"/>
          </w:tcPr>
          <w:p w14:paraId="467475EE" w14:textId="3998CE98" w:rsidR="00663DAB" w:rsidRPr="00C240EC" w:rsidRDefault="00663DAB" w:rsidP="005335A1">
            <w:pPr>
              <w:ind w:right="37"/>
              <w:rPr>
                <w:rFonts w:eastAsia="Times New Roman"/>
                <w:b/>
                <w:szCs w:val="22"/>
              </w:rPr>
            </w:pPr>
            <w:r w:rsidRPr="00C240EC">
              <w:rPr>
                <w:rFonts w:eastAsia="Times New Roman"/>
                <w:b/>
                <w:szCs w:val="22"/>
              </w:rPr>
              <w:t>18.</w:t>
            </w:r>
          </w:p>
        </w:tc>
        <w:tc>
          <w:tcPr>
            <w:tcW w:w="4007" w:type="dxa"/>
          </w:tcPr>
          <w:p w14:paraId="7CDD06CC" w14:textId="5DCCFCB1" w:rsidR="00663DAB" w:rsidRPr="00757285" w:rsidRDefault="00663DAB" w:rsidP="00757285">
            <w:pPr>
              <w:jc w:val="both"/>
            </w:pPr>
            <w:r w:rsidRPr="00663DAB">
              <w:t>Ko var iekļaut budžeta izmaksu pozīcijā Nr.13 “Pakalpojuma izmaksas” ?</w:t>
            </w:r>
          </w:p>
        </w:tc>
        <w:tc>
          <w:tcPr>
            <w:tcW w:w="7987" w:type="dxa"/>
          </w:tcPr>
          <w:p w14:paraId="521C2C97" w14:textId="6AC8D7C2" w:rsidR="00663DAB" w:rsidRDefault="00663DAB" w:rsidP="00663DAB">
            <w:pPr>
              <w:jc w:val="both"/>
              <w:rPr>
                <w:iCs/>
              </w:rPr>
            </w:pPr>
            <w:r>
              <w:t>I</w:t>
            </w:r>
            <w:r w:rsidRPr="008E7B0D">
              <w:t>zmaksu pozīcij</w:t>
            </w:r>
            <w:r>
              <w:t>ā</w:t>
            </w:r>
            <w:r w:rsidRPr="008E7B0D">
              <w:t xml:space="preserve"> Nr.13 “Pakalpojuma izmaksas” atbilstoši MK noteikumu Nr.25 </w:t>
            </w:r>
            <w:r w:rsidRPr="008E7B0D">
              <w:rPr>
                <w:iCs/>
              </w:rPr>
              <w:t>38.</w:t>
            </w:r>
            <w:r w:rsidRPr="008E7B0D">
              <w:rPr>
                <w:iCs/>
                <w:vertAlign w:val="superscript"/>
              </w:rPr>
              <w:t>1 </w:t>
            </w:r>
            <w:r w:rsidRPr="008E7B0D">
              <w:rPr>
                <w:iCs/>
              </w:rPr>
              <w:t xml:space="preserve">1.6. apakšpunktam, </w:t>
            </w:r>
            <w:r>
              <w:rPr>
                <w:iCs/>
              </w:rPr>
              <w:t xml:space="preserve">var tikt plānotas </w:t>
            </w:r>
            <w:r w:rsidRPr="008E7B0D">
              <w:rPr>
                <w:iCs/>
              </w:rPr>
              <w:t xml:space="preserve">izmaksas </w:t>
            </w:r>
            <w:r w:rsidRPr="008E7B0D">
              <w:t>MK noteikumu Nr.25</w:t>
            </w:r>
            <w:r>
              <w:t xml:space="preserve"> </w:t>
            </w:r>
            <w:r w:rsidRPr="008E7B0D">
              <w:rPr>
                <w:iCs/>
              </w:rPr>
              <w:t>37.3. un 37.4. apakšpunktā minēto atbalstāmo darbību īstenošanai, bet ņemot vērā, ka Projekta informācijas un publicitātes pasākumu izmaksām ir sava izmaksu pozīcija</w:t>
            </w:r>
            <w:r w:rsidRPr="008E7B0D">
              <w:rPr>
                <w:i/>
                <w:iCs/>
              </w:rPr>
              <w:t xml:space="preserve"> (izmaksu pozīcija Nr.10 “Projekta informācijas un publicitātes pasākumu izmaksas</w:t>
            </w:r>
            <w:r>
              <w:rPr>
                <w:rStyle w:val="FootnoteReference"/>
                <w:i/>
                <w:iCs/>
              </w:rPr>
              <w:footnoteReference w:id="3"/>
            </w:r>
            <w:r w:rsidRPr="008E7B0D">
              <w:rPr>
                <w:i/>
                <w:iCs/>
              </w:rPr>
              <w:t xml:space="preserve">”), </w:t>
            </w:r>
            <w:r w:rsidRPr="008E7B0D">
              <w:rPr>
                <w:iCs/>
              </w:rPr>
              <w:t xml:space="preserve">tad izmaksu pozīcijā Nr.13 “Pakalpojuma izmaksas” var </w:t>
            </w:r>
            <w:r>
              <w:rPr>
                <w:iCs/>
              </w:rPr>
              <w:t xml:space="preserve">tikt </w:t>
            </w:r>
            <w:r w:rsidRPr="008E7B0D">
              <w:rPr>
                <w:iCs/>
              </w:rPr>
              <w:t>iekļaut</w:t>
            </w:r>
            <w:r>
              <w:rPr>
                <w:iCs/>
              </w:rPr>
              <w:t>as</w:t>
            </w:r>
            <w:r w:rsidRPr="008E7B0D">
              <w:rPr>
                <w:iCs/>
              </w:rPr>
              <w:t xml:space="preserve"> vadības un īstenošanas personāla, ko plānots piesaistīt uz pakalpojuma līguma pamata</w:t>
            </w:r>
            <w:r>
              <w:rPr>
                <w:iCs/>
              </w:rPr>
              <w:t>,</w:t>
            </w:r>
            <w:r w:rsidRPr="008E7B0D">
              <w:rPr>
                <w:iCs/>
              </w:rPr>
              <w:t xml:space="preserve"> izmaksas.</w:t>
            </w:r>
          </w:p>
          <w:p w14:paraId="465AAA0F" w14:textId="77777777" w:rsidR="00663DAB" w:rsidRPr="00757285" w:rsidRDefault="00663DAB" w:rsidP="00757285">
            <w:pPr>
              <w:jc w:val="both"/>
            </w:pPr>
          </w:p>
        </w:tc>
        <w:tc>
          <w:tcPr>
            <w:tcW w:w="2143" w:type="dxa"/>
          </w:tcPr>
          <w:p w14:paraId="1F3AD54C" w14:textId="7D9EDD3A" w:rsidR="00663DAB" w:rsidRDefault="00663DAB" w:rsidP="005335A1">
            <w:pPr>
              <w:jc w:val="center"/>
            </w:pPr>
            <w:hyperlink r:id="rId29" w:anchor="p38.1" w:history="1">
              <w:r w:rsidRPr="00DF52BB">
                <w:rPr>
                  <w:rStyle w:val="Hyperlink"/>
                </w:rPr>
                <w:t>MK noteikumu Nr.25  38.</w:t>
              </w:r>
              <w:r w:rsidRPr="00DF52BB">
                <w:rPr>
                  <w:rStyle w:val="Hyperlink"/>
                  <w:vertAlign w:val="superscript"/>
                </w:rPr>
                <w:t>1</w:t>
              </w:r>
              <w:r w:rsidRPr="00DF52BB">
                <w:rPr>
                  <w:rStyle w:val="Hyperlink"/>
                </w:rPr>
                <w:t>1.6. apakšpunkt</w:t>
              </w:r>
              <w:r>
                <w:rPr>
                  <w:rStyle w:val="Hyperlink"/>
                </w:rPr>
                <w:t>s</w:t>
              </w:r>
            </w:hyperlink>
          </w:p>
        </w:tc>
      </w:tr>
      <w:tr w:rsidR="00663DAB" w14:paraId="1853C9C9" w14:textId="77777777" w:rsidTr="005335A1">
        <w:tc>
          <w:tcPr>
            <w:tcW w:w="1042" w:type="dxa"/>
          </w:tcPr>
          <w:p w14:paraId="6146BA92" w14:textId="2B864727" w:rsidR="00663DAB" w:rsidRPr="00C240EC" w:rsidRDefault="00663DAB" w:rsidP="005335A1">
            <w:pPr>
              <w:ind w:right="37"/>
              <w:rPr>
                <w:rFonts w:eastAsia="Times New Roman"/>
                <w:b/>
                <w:szCs w:val="22"/>
              </w:rPr>
            </w:pPr>
            <w:r w:rsidRPr="00C240EC">
              <w:rPr>
                <w:rFonts w:eastAsia="Times New Roman"/>
                <w:b/>
                <w:szCs w:val="22"/>
              </w:rPr>
              <w:t>19.</w:t>
            </w:r>
          </w:p>
        </w:tc>
        <w:tc>
          <w:tcPr>
            <w:tcW w:w="4007" w:type="dxa"/>
          </w:tcPr>
          <w:p w14:paraId="71705AD0" w14:textId="25761A95" w:rsidR="00663DAB" w:rsidRPr="00663DAB" w:rsidRDefault="00663DAB" w:rsidP="00757285">
            <w:pPr>
              <w:jc w:val="both"/>
            </w:pPr>
            <w:r w:rsidRPr="00663DAB">
              <w:t xml:space="preserve">Kā var piesaistīt vadības un īstenošanas personālu un vai var vienlaicīgi </w:t>
            </w:r>
            <w:r w:rsidRPr="00663DAB">
              <w:lastRenderedPageBreak/>
              <w:t>nodarbināt darbinieku uz darba līguma un pakalpojuma līguma pamata?</w:t>
            </w:r>
          </w:p>
        </w:tc>
        <w:tc>
          <w:tcPr>
            <w:tcW w:w="7987" w:type="dxa"/>
          </w:tcPr>
          <w:p w14:paraId="1C10434D" w14:textId="3D2390C8" w:rsidR="00663DAB" w:rsidRPr="00286305" w:rsidRDefault="00663DAB" w:rsidP="00663DAB">
            <w:pPr>
              <w:jc w:val="both"/>
              <w:rPr>
                <w:iCs/>
              </w:rPr>
            </w:pPr>
            <w:r>
              <w:rPr>
                <w:iCs/>
              </w:rPr>
              <w:lastRenderedPageBreak/>
              <w:t xml:space="preserve">1) </w:t>
            </w:r>
            <w:r w:rsidRPr="00286305">
              <w:rPr>
                <w:iCs/>
              </w:rPr>
              <w:t>Projekta vadības un īstenošanas personālu projekta ietvaros var nodarbināt uz:</w:t>
            </w:r>
          </w:p>
          <w:p w14:paraId="36F2AD07" w14:textId="77777777" w:rsidR="00663DAB" w:rsidRPr="00286305" w:rsidRDefault="00663DAB" w:rsidP="00663DAB">
            <w:pPr>
              <w:jc w:val="both"/>
              <w:rPr>
                <w:iCs/>
              </w:rPr>
            </w:pPr>
            <w:r w:rsidRPr="00286305">
              <w:rPr>
                <w:iCs/>
              </w:rPr>
              <w:t>-</w:t>
            </w:r>
            <w:r w:rsidRPr="00286305">
              <w:rPr>
                <w:iCs/>
              </w:rPr>
              <w:tab/>
              <w:t xml:space="preserve">darba līguma pamata (plānojot minētās tiešās attiecināmās personāla atlīdzības izmaksas,  finansējuma saņēmējs nodrošina, ka projekta īstenošanas </w:t>
            </w:r>
            <w:r w:rsidRPr="00286305">
              <w:rPr>
                <w:iCs/>
              </w:rPr>
              <w:lastRenderedPageBreak/>
              <w:t xml:space="preserve">personāls ir nodarbināts pilnu darba laiku vai nepilnu darba laiku, vai daļlaiku ne mazāk kā 30 procentu apmērā no normālā darba laika, attiecīgi veicot projekta īstenošanas personāla darba laika uzskaiti par veiktajām funkcijām un nostrādāto laiku); </w:t>
            </w:r>
          </w:p>
          <w:p w14:paraId="16E4A708" w14:textId="77777777" w:rsidR="00663DAB" w:rsidRPr="00286305" w:rsidRDefault="00663DAB" w:rsidP="00663DAB">
            <w:pPr>
              <w:jc w:val="both"/>
              <w:rPr>
                <w:iCs/>
              </w:rPr>
            </w:pPr>
            <w:r w:rsidRPr="00286305">
              <w:rPr>
                <w:iCs/>
              </w:rPr>
              <w:t>-</w:t>
            </w:r>
            <w:r w:rsidRPr="00286305">
              <w:rPr>
                <w:iCs/>
              </w:rPr>
              <w:tab/>
              <w:t>uz uzņēmuma/pakalpojuma līguma pamata, piemērojot Publisko iepirkumu likumu, kā arī iestādes iekšējos noteikumus iepirkumu veikšanai.</w:t>
            </w:r>
          </w:p>
          <w:p w14:paraId="083B669F" w14:textId="77777777" w:rsidR="00663DAB" w:rsidRDefault="00663DAB" w:rsidP="00663DAB">
            <w:pPr>
              <w:jc w:val="both"/>
              <w:rPr>
                <w:iCs/>
              </w:rPr>
            </w:pPr>
          </w:p>
          <w:p w14:paraId="5CE8AE4E" w14:textId="18762A24" w:rsidR="00663DAB" w:rsidRPr="00286305" w:rsidRDefault="00663DAB" w:rsidP="00663DAB">
            <w:pPr>
              <w:jc w:val="both"/>
              <w:rPr>
                <w:iCs/>
              </w:rPr>
            </w:pPr>
            <w:r w:rsidRPr="00286305">
              <w:rPr>
                <w:iCs/>
              </w:rPr>
              <w:t>2)</w:t>
            </w:r>
            <w:r w:rsidRPr="00286305">
              <w:rPr>
                <w:iCs/>
              </w:rPr>
              <w:tab/>
              <w:t xml:space="preserve">Nē, vienlaicīgi projekta ietvaros nevar </w:t>
            </w:r>
            <w:r>
              <w:rPr>
                <w:iCs/>
              </w:rPr>
              <w:t xml:space="preserve">tikt </w:t>
            </w:r>
            <w:r w:rsidRPr="00286305">
              <w:rPr>
                <w:iCs/>
              </w:rPr>
              <w:t>nodarbināt</w:t>
            </w:r>
            <w:r>
              <w:rPr>
                <w:iCs/>
              </w:rPr>
              <w:t>a</w:t>
            </w:r>
            <w:r w:rsidRPr="00286305">
              <w:rPr>
                <w:iCs/>
              </w:rPr>
              <w:t xml:space="preserve"> vien</w:t>
            </w:r>
            <w:r>
              <w:rPr>
                <w:iCs/>
              </w:rPr>
              <w:t>a</w:t>
            </w:r>
            <w:r w:rsidRPr="00286305">
              <w:rPr>
                <w:iCs/>
              </w:rPr>
              <w:t xml:space="preserve"> un t</w:t>
            </w:r>
            <w:r>
              <w:rPr>
                <w:iCs/>
              </w:rPr>
              <w:t>ā</w:t>
            </w:r>
            <w:r w:rsidRPr="00286305">
              <w:rPr>
                <w:iCs/>
              </w:rPr>
              <w:t xml:space="preserve"> pa</w:t>
            </w:r>
            <w:r>
              <w:rPr>
                <w:iCs/>
              </w:rPr>
              <w:t>ti</w:t>
            </w:r>
            <w:r w:rsidRPr="00286305">
              <w:rPr>
                <w:iCs/>
              </w:rPr>
              <w:t xml:space="preserve"> person</w:t>
            </w:r>
            <w:r>
              <w:rPr>
                <w:iCs/>
              </w:rPr>
              <w:t>a</w:t>
            </w:r>
            <w:r w:rsidRPr="00286305">
              <w:rPr>
                <w:iCs/>
              </w:rPr>
              <w:t xml:space="preserve"> uz darba līguma un pakalpojuma līguma pamata.</w:t>
            </w:r>
          </w:p>
          <w:p w14:paraId="7E58CD5A" w14:textId="77777777" w:rsidR="00663DAB" w:rsidRDefault="00663DAB" w:rsidP="00663DAB">
            <w:pPr>
              <w:jc w:val="both"/>
            </w:pPr>
          </w:p>
        </w:tc>
        <w:tc>
          <w:tcPr>
            <w:tcW w:w="2143" w:type="dxa"/>
          </w:tcPr>
          <w:p w14:paraId="2FCAF633" w14:textId="77777777" w:rsidR="00663DAB" w:rsidRDefault="00663DAB" w:rsidP="005335A1">
            <w:pPr>
              <w:jc w:val="center"/>
            </w:pPr>
          </w:p>
        </w:tc>
      </w:tr>
      <w:tr w:rsidR="00663DAB" w14:paraId="6AB3748D" w14:textId="77777777" w:rsidTr="005335A1">
        <w:tc>
          <w:tcPr>
            <w:tcW w:w="1042" w:type="dxa"/>
          </w:tcPr>
          <w:p w14:paraId="35A32667" w14:textId="425F313F" w:rsidR="00663DAB" w:rsidRPr="00C240EC" w:rsidRDefault="00663DAB" w:rsidP="005335A1">
            <w:pPr>
              <w:ind w:right="37"/>
              <w:rPr>
                <w:rFonts w:eastAsia="Times New Roman"/>
                <w:b/>
                <w:szCs w:val="22"/>
              </w:rPr>
            </w:pPr>
            <w:r w:rsidRPr="00C240EC">
              <w:rPr>
                <w:rFonts w:eastAsia="Times New Roman"/>
                <w:b/>
                <w:szCs w:val="22"/>
              </w:rPr>
              <w:t>20.</w:t>
            </w:r>
            <w:bookmarkStart w:id="2" w:name="_GoBack"/>
            <w:bookmarkEnd w:id="2"/>
          </w:p>
        </w:tc>
        <w:tc>
          <w:tcPr>
            <w:tcW w:w="4007" w:type="dxa"/>
          </w:tcPr>
          <w:p w14:paraId="4F0518FB" w14:textId="27EDF882" w:rsidR="00663DAB" w:rsidRPr="00663DAB" w:rsidRDefault="00663DAB" w:rsidP="00757285">
            <w:pPr>
              <w:jc w:val="both"/>
            </w:pPr>
            <w:r>
              <w:t xml:space="preserve">Vai </w:t>
            </w:r>
            <w:r>
              <w:t>doktoranti, kas pēc dalības projektā un doktora grāda iegūšanas turpinās darbu pie projekta sadarbības partneriem , kas nav augstākās izglītības iestādes,</w:t>
            </w:r>
            <w:r>
              <w:t xml:space="preserve"> tiks ieskaitīti kā rezultāta rādītājs?</w:t>
            </w:r>
          </w:p>
        </w:tc>
        <w:tc>
          <w:tcPr>
            <w:tcW w:w="7987" w:type="dxa"/>
          </w:tcPr>
          <w:p w14:paraId="63F32B3B" w14:textId="77777777" w:rsidR="00663DAB" w:rsidRPr="00663DAB" w:rsidRDefault="00663DAB" w:rsidP="00663DAB">
            <w:pPr>
              <w:jc w:val="both"/>
              <w:rPr>
                <w:iCs/>
              </w:rPr>
            </w:pPr>
            <w:r w:rsidRPr="00663DAB">
              <w:rPr>
                <w:iCs/>
              </w:rPr>
              <w:t>Darbības programmas “Izaugsme un nodarbinātība” 8.2.2. specifiskā atbalsta mērķa "“Stiprināt augstākās izglītības institūciju  akadēmisko personālu stratēģiskās specializācijas jomās” rādītāju pasē* (turpmāk - rādītāju pase) rezultātu rādītājam "Atbalstu saņēmušo doktorantu skaits, kas ieguvuši doktora grādu un 6 mēnešu laikā pēc grāda iegūšanas strādā par akadēmisko personālu augstākās izglītības institūcijā  (personu skaits)" ir sniegts skaidrojums, ka rezultāta rādītājs tiek uzskatīts par sasniegtu, kad atbalstu saņēmušais doktorants, kurš ir ieguvis doktora grādu, pēc ievēlēšanas akadēmiskā amatā augstākās izglītības institūcijā vienu gadu turpina darba tiesiskās attiecības ar augstākās izglītības institūciju akadēmiskā amatā. (Saskaņā ar Augstskolu likumu akadēmiskais personāls ir: profesori, asociētie profesori; docenti, vadošie pētnieki; lektori, pētnieki; asistenti).</w:t>
            </w:r>
          </w:p>
          <w:p w14:paraId="02CE5393" w14:textId="77777777" w:rsidR="00663DAB" w:rsidRPr="00663DAB" w:rsidRDefault="00663DAB" w:rsidP="00663DAB">
            <w:pPr>
              <w:jc w:val="both"/>
              <w:rPr>
                <w:iCs/>
              </w:rPr>
            </w:pPr>
          </w:p>
          <w:p w14:paraId="4068D969" w14:textId="79CD933D" w:rsidR="00663DAB" w:rsidRPr="00663DAB" w:rsidRDefault="00663DAB" w:rsidP="00663DAB">
            <w:pPr>
              <w:jc w:val="both"/>
              <w:rPr>
                <w:iCs/>
              </w:rPr>
            </w:pPr>
            <w:r w:rsidRPr="00663DAB">
              <w:rPr>
                <w:iCs/>
              </w:rPr>
              <w:t xml:space="preserve">Līdz ar to doktoranti, kas pēc dalības projektā un doktora grāda iegūšanas turpinās darbu pie projekta sadarbības partneriem , kas nav augstākās izglītības iestādes, neatbildīs </w:t>
            </w:r>
            <w:r w:rsidR="00EF7F1E" w:rsidRPr="00EF7F1E">
              <w:rPr>
                <w:iCs/>
              </w:rPr>
              <w:t xml:space="preserve">atbilstoši MK noteikumu Nr.25 </w:t>
            </w:r>
            <w:r w:rsidRPr="00663DAB">
              <w:rPr>
                <w:iCs/>
              </w:rPr>
              <w:t>35.</w:t>
            </w:r>
            <w:r w:rsidRPr="00EF7F1E">
              <w:rPr>
                <w:iCs/>
                <w:vertAlign w:val="superscript"/>
              </w:rPr>
              <w:t>1</w:t>
            </w:r>
            <w:r w:rsidR="00EF7F1E">
              <w:rPr>
                <w:iCs/>
                <w:vertAlign w:val="superscript"/>
              </w:rPr>
              <w:t xml:space="preserve"> </w:t>
            </w:r>
            <w:r w:rsidRPr="00663DAB">
              <w:rPr>
                <w:iCs/>
              </w:rPr>
              <w:t xml:space="preserve">punktā noteiktajam rezultātu rādītājam un rādītāju pasē sniegtajam rādītāju noteikšanas aprakstam.  </w:t>
            </w:r>
          </w:p>
          <w:p w14:paraId="11697508" w14:textId="77777777" w:rsidR="00663DAB" w:rsidRPr="00663DAB" w:rsidRDefault="00663DAB" w:rsidP="00663DAB">
            <w:pPr>
              <w:jc w:val="both"/>
              <w:rPr>
                <w:iCs/>
              </w:rPr>
            </w:pPr>
          </w:p>
          <w:p w14:paraId="15BB5CE5" w14:textId="77777777" w:rsidR="00663DAB" w:rsidRPr="00663DAB" w:rsidRDefault="00663DAB" w:rsidP="00663DAB">
            <w:pPr>
              <w:jc w:val="both"/>
              <w:rPr>
                <w:iCs/>
              </w:rPr>
            </w:pPr>
            <w:r w:rsidRPr="00663DAB">
              <w:rPr>
                <w:iCs/>
              </w:rPr>
              <w:t xml:space="preserve">______ </w:t>
            </w:r>
          </w:p>
          <w:p w14:paraId="4FE77E61" w14:textId="77777777" w:rsidR="00663DAB" w:rsidRPr="00663DAB" w:rsidRDefault="00663DAB" w:rsidP="00663DAB">
            <w:pPr>
              <w:jc w:val="both"/>
              <w:rPr>
                <w:iCs/>
              </w:rPr>
            </w:pPr>
            <w:r w:rsidRPr="00663DAB">
              <w:rPr>
                <w:iCs/>
              </w:rPr>
              <w:t xml:space="preserve">* Darbības programmas “Izaugsme un nodarbinātība” rādītāju noteikšanas apraksti pieejami </w:t>
            </w:r>
            <w:hyperlink r:id="rId30" w:history="1">
              <w:r w:rsidRPr="00663DAB">
                <w:rPr>
                  <w:rStyle w:val="Hyperlink"/>
                  <w:iCs/>
                </w:rPr>
                <w:t>https://www.esfondi.lv/pla</w:t>
              </w:r>
              <w:r w:rsidRPr="00663DAB">
                <w:rPr>
                  <w:rStyle w:val="Hyperlink"/>
                  <w:iCs/>
                </w:rPr>
                <w:t>n</w:t>
              </w:r>
              <w:r w:rsidRPr="00663DAB">
                <w:rPr>
                  <w:rStyle w:val="Hyperlink"/>
                  <w:iCs/>
                </w:rPr>
                <w:t>osanas-d</w:t>
              </w:r>
              <w:r w:rsidRPr="00663DAB">
                <w:rPr>
                  <w:rStyle w:val="Hyperlink"/>
                  <w:iCs/>
                </w:rPr>
                <w:t>o</w:t>
              </w:r>
              <w:r w:rsidRPr="00663DAB">
                <w:rPr>
                  <w:rStyle w:val="Hyperlink"/>
                  <w:iCs/>
                </w:rPr>
                <w:t>kumenti</w:t>
              </w:r>
            </w:hyperlink>
          </w:p>
          <w:p w14:paraId="119C2DAD" w14:textId="77777777" w:rsidR="00663DAB" w:rsidRDefault="00663DAB" w:rsidP="00663DAB">
            <w:pPr>
              <w:jc w:val="both"/>
              <w:rPr>
                <w:iCs/>
              </w:rPr>
            </w:pPr>
          </w:p>
        </w:tc>
        <w:tc>
          <w:tcPr>
            <w:tcW w:w="2143" w:type="dxa"/>
          </w:tcPr>
          <w:p w14:paraId="2F910D2E" w14:textId="2687D1BE" w:rsidR="00663DAB" w:rsidRDefault="00B209A0" w:rsidP="005335A1">
            <w:pPr>
              <w:jc w:val="center"/>
            </w:pPr>
            <w:hyperlink r:id="rId31" w:anchor="p35.1" w:history="1">
              <w:r w:rsidR="00EF7F1E" w:rsidRPr="00B209A0">
                <w:rPr>
                  <w:rStyle w:val="Hyperlink"/>
                  <w:iCs/>
                </w:rPr>
                <w:t>MK noteikumu Nr.25 35.</w:t>
              </w:r>
              <w:r w:rsidR="00EF7F1E" w:rsidRPr="00B209A0">
                <w:rPr>
                  <w:rStyle w:val="Hyperlink"/>
                  <w:iCs/>
                  <w:vertAlign w:val="superscript"/>
                </w:rPr>
                <w:t xml:space="preserve">1 </w:t>
              </w:r>
              <w:r w:rsidR="00EF7F1E" w:rsidRPr="00B209A0">
                <w:rPr>
                  <w:rStyle w:val="Hyperlink"/>
                  <w:iCs/>
                </w:rPr>
                <w:t>punkts</w:t>
              </w:r>
            </w:hyperlink>
          </w:p>
        </w:tc>
      </w:tr>
      <w:tr w:rsidR="00EF7F1E" w14:paraId="750BDF22" w14:textId="77777777" w:rsidTr="005335A1">
        <w:tc>
          <w:tcPr>
            <w:tcW w:w="1042" w:type="dxa"/>
          </w:tcPr>
          <w:p w14:paraId="1D232F1C" w14:textId="0A99EACA" w:rsidR="00EF7F1E" w:rsidRDefault="00B209A0" w:rsidP="005335A1">
            <w:pPr>
              <w:ind w:right="37"/>
              <w:rPr>
                <w:rFonts w:eastAsia="Times New Roman"/>
                <w:b/>
                <w:szCs w:val="22"/>
                <w:highlight w:val="green"/>
              </w:rPr>
            </w:pPr>
            <w:r>
              <w:rPr>
                <w:rFonts w:eastAsia="Times New Roman"/>
                <w:b/>
                <w:szCs w:val="22"/>
                <w:highlight w:val="green"/>
              </w:rPr>
              <w:lastRenderedPageBreak/>
              <w:t>21.</w:t>
            </w:r>
          </w:p>
        </w:tc>
        <w:tc>
          <w:tcPr>
            <w:tcW w:w="4007" w:type="dxa"/>
          </w:tcPr>
          <w:p w14:paraId="565A5AA4" w14:textId="77777777" w:rsidR="00C02CA7" w:rsidRDefault="00C02CA7" w:rsidP="00C02CA7">
            <w:pPr>
              <w:rPr>
                <w:rFonts w:eastAsia="Times New Roman"/>
                <w:sz w:val="22"/>
                <w:szCs w:val="22"/>
              </w:rPr>
            </w:pPr>
            <w:r>
              <w:rPr>
                <w:rFonts w:eastAsia="Times New Roman"/>
              </w:rPr>
              <w:t>Vai pētniecības izmaksas doktorantam tiks izmaksātas katru mēnesi neatkarīgi no izdevumu apliecinošiem dokumentiem? Vai tomēr vajadzēs apliecināt izdevumu, un tad izmaksas summa būs atkarīga tieši no faktiski izlietotās naudas summas? Un uz kāda līguma pamata doktorantam tiks segti (vai izmaksāti) šie izdevumi? Nodokļi?</w:t>
            </w:r>
          </w:p>
          <w:p w14:paraId="69D2F5CC" w14:textId="77777777" w:rsidR="00EF7F1E" w:rsidRDefault="00EF7F1E" w:rsidP="00757285">
            <w:pPr>
              <w:jc w:val="both"/>
            </w:pPr>
          </w:p>
        </w:tc>
        <w:tc>
          <w:tcPr>
            <w:tcW w:w="7987" w:type="dxa"/>
          </w:tcPr>
          <w:p w14:paraId="0F78DB52" w14:textId="77777777" w:rsidR="00C02CA7" w:rsidRDefault="00C02CA7" w:rsidP="00B43F7A">
            <w:pPr>
              <w:jc w:val="both"/>
              <w:rPr>
                <w:sz w:val="22"/>
                <w:szCs w:val="22"/>
              </w:rPr>
            </w:pPr>
            <w:r>
              <w:t xml:space="preserve">Detalizēta informācija par vienu vienību ir atspoguļota Metodikā “Vienas vienības izmaksu standarta likmju aprēķina un piemērošanas metodika Eiropas Sociālā fonda darbības programmas „Izaugsme un nodarbinātība”  8.2.2. specifiskā atbalsta mērķa „Stiprināt augstākās izglītības institūciju akadēmisko personālu stratēģiskās specializācijas jomās” īstenošanai” (turpmāk – Metodika), kas pieejama </w:t>
            </w:r>
            <w:hyperlink r:id="rId32" w:history="1">
              <w:r>
                <w:rPr>
                  <w:rStyle w:val="Hyperlink"/>
                </w:rPr>
                <w:t>https://cfla.gov.lv/lv/es-fondi-2014-2020/izsludinatas-atlases/8-2-2-k-3</w:t>
              </w:r>
            </w:hyperlink>
            <w:r>
              <w:t xml:space="preserve"> . </w:t>
            </w:r>
          </w:p>
          <w:p w14:paraId="2A829C4D" w14:textId="77777777" w:rsidR="00C02CA7" w:rsidRDefault="00C02CA7" w:rsidP="00B43F7A">
            <w:pPr>
              <w:jc w:val="both"/>
            </w:pPr>
            <w:r>
              <w:t>Ar doktorantiem ir jāslēdz darba līgums par studiju vai zinātniski pētnieciskā darba veikšanu un ir jābūt atrunātam konkrētam darba slodzes apmēram mēnesī - 50 procentu apmērā no pilnas darba slodzes mēnesī.</w:t>
            </w:r>
          </w:p>
          <w:p w14:paraId="6FB302B2" w14:textId="77777777" w:rsidR="00C02CA7" w:rsidRDefault="00C02CA7" w:rsidP="00B43F7A">
            <w:pPr>
              <w:jc w:val="both"/>
            </w:pPr>
            <w:r>
              <w:t>Atbilstoši Metodikas 27.punktam projekta iesniedzējs, maksājumu pieprasījumam pievieno likmes rezultatīvo rādītāju pamatojošo dokumentu kopijas:</w:t>
            </w:r>
          </w:p>
          <w:p w14:paraId="417B66DE" w14:textId="59DE3BA3" w:rsidR="00C02CA7" w:rsidRDefault="00C02CA7" w:rsidP="00B43F7A">
            <w:pPr>
              <w:numPr>
                <w:ilvl w:val="0"/>
                <w:numId w:val="19"/>
              </w:numPr>
              <w:jc w:val="both"/>
              <w:rPr>
                <w:rFonts w:eastAsia="Times New Roman"/>
                <w:i/>
                <w:iCs/>
                <w:sz w:val="20"/>
                <w:szCs w:val="20"/>
              </w:rPr>
            </w:pPr>
            <w:r>
              <w:rPr>
                <w:rFonts w:eastAsia="Times New Roman"/>
              </w:rPr>
              <w:t xml:space="preserve">noslēgto darba līgumu </w:t>
            </w:r>
            <w:r>
              <w:rPr>
                <w:rFonts w:eastAsia="Times New Roman"/>
                <w:i/>
                <w:iCs/>
                <w:sz w:val="20"/>
                <w:szCs w:val="20"/>
              </w:rPr>
              <w:t>(*Noslēgto darba līgumu ar doktorantu projekta iesniedzējs iesniedz pie pirmā maksājumu pieprasījuma, kas iesniedzams aģentūrā pēc noslēgtā darba līguma ar doktorantu. Darba līgumu ar doktorantu iesniedz atkārtoti, ja tajā veikti grozījumi. Ja grozījumu rezultātā tiek samazināta doktoranta  noslodze, t.i. doktoranta noslodze neveido 50 procentu apmēru no pilnas darba slodzes, tad metodikas 18.punktā noteikto standarta likmi izmaksu attiecināšanā piemēro līdz pēdējam pilnam kalendārajam mēnesim pirms grozījumu apstiprināšanas datuma.)</w:t>
            </w:r>
          </w:p>
          <w:p w14:paraId="3B9E5AB6" w14:textId="77777777" w:rsidR="00B43F7A" w:rsidRDefault="00C02CA7" w:rsidP="00B43F7A">
            <w:pPr>
              <w:numPr>
                <w:ilvl w:val="0"/>
                <w:numId w:val="19"/>
              </w:numPr>
              <w:rPr>
                <w:rFonts w:eastAsia="Times New Roman"/>
                <w:sz w:val="22"/>
                <w:szCs w:val="22"/>
              </w:rPr>
            </w:pPr>
            <w:r>
              <w:rPr>
                <w:rFonts w:eastAsia="Times New Roman"/>
              </w:rPr>
              <w:t>doktoranta darba laika uzskaites tabulu.</w:t>
            </w:r>
          </w:p>
          <w:p w14:paraId="704F170C" w14:textId="36C84225" w:rsidR="00C02CA7" w:rsidRPr="00B43F7A" w:rsidRDefault="00C02CA7" w:rsidP="00B43F7A">
            <w:pPr>
              <w:numPr>
                <w:ilvl w:val="0"/>
                <w:numId w:val="19"/>
              </w:numPr>
              <w:jc w:val="both"/>
              <w:rPr>
                <w:rFonts w:eastAsia="Times New Roman"/>
                <w:sz w:val="22"/>
                <w:szCs w:val="22"/>
              </w:rPr>
            </w:pPr>
            <w:r w:rsidRPr="00B43F7A">
              <w:rPr>
                <w:rFonts w:eastAsia="Times New Roman"/>
              </w:rPr>
              <w:t xml:space="preserve">atskaite par veiktajiem pētniecības, mācību un tīklošanās pasākumiem </w:t>
            </w:r>
            <w:r w:rsidRPr="00B43F7A">
              <w:rPr>
                <w:rFonts w:eastAsia="Times New Roman"/>
                <w:i/>
                <w:iCs/>
                <w:sz w:val="20"/>
                <w:szCs w:val="20"/>
              </w:rPr>
              <w:t>(*Atskaiti par doktoranta veiktajiem pētniecības, mācību un tīklošanās pasākumiem projekta iesniedzējs iesniedz ik pēc sešiem mēnešiem pēc darba līguma noslēgšanas un pēc darba tiesisko attiecību izbeigšanas ar doktorantu projektā.).</w:t>
            </w:r>
          </w:p>
          <w:p w14:paraId="253417D4" w14:textId="77777777" w:rsidR="00C02CA7" w:rsidRDefault="00C02CA7" w:rsidP="00C02CA7">
            <w:r>
              <w:t>Darba līgumā ir jānorāda atalgojums, atbilstoši MK noteikumu Nr.25 38.</w:t>
            </w:r>
            <w:r>
              <w:rPr>
                <w:vertAlign w:val="superscript"/>
              </w:rPr>
              <w:t>1</w:t>
            </w:r>
            <w:r>
              <w:t> 1.8. apakšpunktā noteiktajam un atsevišķi, neatkarīgi no atalgojuma jāatrunā visi pārējie jautājumi par pētniecības, mācību un tīklošanās pasākumu izmaksu apmēru t.sk. kādi pētniecības, mācību un tīklošanās pasākumi plānoti un kāda būs atskaitīšanās sistēma par tiem.</w:t>
            </w:r>
          </w:p>
          <w:p w14:paraId="5A82EC37" w14:textId="77777777" w:rsidR="00C02CA7" w:rsidRDefault="00C02CA7" w:rsidP="00C02CA7">
            <w:pPr>
              <w:rPr>
                <w:lang w:eastAsia="en-US"/>
              </w:rPr>
            </w:pPr>
            <w:r>
              <w:rPr>
                <w:lang w:eastAsia="en-US"/>
              </w:rPr>
              <w:t xml:space="preserve">To cik bieži (piemēram, 1x mēnesī vai 1x pusgadā) plānots doktorantam segt pētniecības izmaksas un kārtību kādā tās tiks segtas, paredz pats potenciālais finansējuma saņēmējs. Finansējuma saņēmējs iesniedzot aģentūrā maksājuma pieprasījumu iesniegs </w:t>
            </w:r>
            <w:r>
              <w:rPr>
                <w:u w:val="single"/>
                <w:lang w:eastAsia="en-US"/>
              </w:rPr>
              <w:t>metodikā norādītos dokumentus</w:t>
            </w:r>
            <w:r>
              <w:rPr>
                <w:lang w:eastAsia="en-US"/>
              </w:rPr>
              <w:t xml:space="preserve"> (aģentūrā </w:t>
            </w:r>
            <w:r>
              <w:t xml:space="preserve">nebūs jāiesniedz čeki, rēķini un citi izdevumi, kas saistīti ar vienas vienības </w:t>
            </w:r>
            <w:r>
              <w:lastRenderedPageBreak/>
              <w:t xml:space="preserve">izdevumiem). Vēršam uzmanību, ka vienas vienības izmaksu rezultatīvais rādītājs tiek uzskatīts par sasniegtu, ja doktorants ir nostrādājis 50% no attiecīgā mēneša pilnas darba slodzes, pilnu kalendāro mēnesi (Metodikas 19.punkts). </w:t>
            </w:r>
          </w:p>
          <w:p w14:paraId="5D2C8EE4" w14:textId="77777777" w:rsidR="00EF7F1E" w:rsidRPr="00663DAB" w:rsidRDefault="00EF7F1E" w:rsidP="00663DAB">
            <w:pPr>
              <w:jc w:val="both"/>
              <w:rPr>
                <w:iCs/>
              </w:rPr>
            </w:pPr>
          </w:p>
        </w:tc>
        <w:tc>
          <w:tcPr>
            <w:tcW w:w="2143" w:type="dxa"/>
          </w:tcPr>
          <w:p w14:paraId="214BFF41" w14:textId="77777777" w:rsidR="00B43F7A" w:rsidRPr="00465FA1" w:rsidRDefault="00B43F7A" w:rsidP="00B43F7A">
            <w:pPr>
              <w:jc w:val="center"/>
              <w:rPr>
                <w:rFonts w:eastAsia="Times New Roman"/>
              </w:rPr>
            </w:pPr>
            <w:hyperlink r:id="rId33" w:anchor="p38.1" w:history="1">
              <w:r w:rsidRPr="00A83D0D">
                <w:rPr>
                  <w:rStyle w:val="Hyperlink"/>
                  <w:rFonts w:eastAsia="Times New Roman"/>
                </w:rPr>
                <w:t>MK noteikumu Nr.25 38.</w:t>
              </w:r>
              <w:r w:rsidRPr="00A83D0D">
                <w:rPr>
                  <w:rStyle w:val="Hyperlink"/>
                  <w:rFonts w:eastAsia="Times New Roman"/>
                  <w:vertAlign w:val="superscript"/>
                </w:rPr>
                <w:t>1</w:t>
              </w:r>
              <w:r w:rsidRPr="00A83D0D">
                <w:rPr>
                  <w:rStyle w:val="Hyperlink"/>
                  <w:rFonts w:eastAsia="Times New Roman"/>
                </w:rPr>
                <w:t>1.8.apakšpunkts</w:t>
              </w:r>
            </w:hyperlink>
          </w:p>
          <w:p w14:paraId="11729D5E" w14:textId="24DBDA22" w:rsidR="00EF7F1E" w:rsidRDefault="00EF7F1E" w:rsidP="005335A1">
            <w:pPr>
              <w:jc w:val="center"/>
            </w:pPr>
          </w:p>
        </w:tc>
      </w:tr>
      <w:tr w:rsidR="00B43F7A" w14:paraId="335B5260" w14:textId="77777777" w:rsidTr="005335A1">
        <w:tc>
          <w:tcPr>
            <w:tcW w:w="1042" w:type="dxa"/>
          </w:tcPr>
          <w:p w14:paraId="38CC997E" w14:textId="6923E0C9" w:rsidR="00B43F7A" w:rsidRDefault="00B43F7A" w:rsidP="005335A1">
            <w:pPr>
              <w:ind w:right="37"/>
              <w:rPr>
                <w:rFonts w:eastAsia="Times New Roman"/>
                <w:b/>
                <w:szCs w:val="22"/>
                <w:highlight w:val="green"/>
              </w:rPr>
            </w:pPr>
            <w:r>
              <w:rPr>
                <w:rFonts w:eastAsia="Times New Roman"/>
                <w:b/>
                <w:szCs w:val="22"/>
                <w:highlight w:val="green"/>
              </w:rPr>
              <w:t>22.</w:t>
            </w:r>
          </w:p>
        </w:tc>
        <w:tc>
          <w:tcPr>
            <w:tcW w:w="4007" w:type="dxa"/>
          </w:tcPr>
          <w:p w14:paraId="01E24499" w14:textId="77777777" w:rsidR="007752C0" w:rsidRDefault="007752C0" w:rsidP="007752C0">
            <w:pPr>
              <w:rPr>
                <w:rFonts w:eastAsia="Times New Roman"/>
                <w:sz w:val="22"/>
                <w:szCs w:val="22"/>
              </w:rPr>
            </w:pPr>
            <w:r>
              <w:rPr>
                <w:rFonts w:eastAsia="Times New Roman"/>
              </w:rPr>
              <w:t>Jautājums par Kvalitātes kritērijiem, piemēram:</w:t>
            </w:r>
          </w:p>
          <w:p w14:paraId="606E4E50" w14:textId="4C883B86" w:rsidR="007752C0" w:rsidRPr="007752C0" w:rsidRDefault="007752C0" w:rsidP="007752C0">
            <w:pPr>
              <w:pStyle w:val="ListParagraph"/>
              <w:numPr>
                <w:ilvl w:val="0"/>
                <w:numId w:val="20"/>
              </w:numPr>
              <w:spacing w:after="120"/>
              <w:jc w:val="both"/>
              <w:rPr>
                <w:rFonts w:eastAsia="Times New Roman"/>
              </w:rPr>
            </w:pPr>
            <w:r w:rsidRPr="007752C0">
              <w:rPr>
                <w:rFonts w:eastAsia="Times New Roman"/>
              </w:rPr>
              <w:t>3.1.1.3. kritērijs "Projektā paredzēts, ka 30% līdz 60% (neieskaitot) doktorantūras grantu saņēmēju tiks nodrošināta papildus darba slodze citos pētniecības projektos (1 punkts)", mūsu konsorcija gadījumā 30% no 11 doktorantu vietām ir 3,3 doktoranti. T.i. 4 pilnas doktorantu vietas?</w:t>
            </w:r>
          </w:p>
          <w:p w14:paraId="7DB1457E" w14:textId="70AF92C1" w:rsidR="007752C0" w:rsidRDefault="007752C0" w:rsidP="007752C0">
            <w:pPr>
              <w:numPr>
                <w:ilvl w:val="0"/>
                <w:numId w:val="20"/>
              </w:numPr>
              <w:spacing w:after="120"/>
              <w:jc w:val="both"/>
              <w:rPr>
                <w:rFonts w:eastAsia="Times New Roman"/>
              </w:rPr>
            </w:pPr>
            <w:r w:rsidRPr="007752C0">
              <w:rPr>
                <w:rFonts w:eastAsia="Times New Roman"/>
              </w:rPr>
              <w:t>Vai kritērijs 3.2.1.3. "Mazāk kā 5% no doktorantūras grantu saņēmējiem tiks iesaistīti šādos projektos (1 punkts)" - mūsu gadījumā t.i. 0,55 doktorants</w:t>
            </w:r>
            <w:r>
              <w:rPr>
                <w:rFonts w:eastAsia="Times New Roman"/>
              </w:rPr>
              <w:t xml:space="preserve">- </w:t>
            </w:r>
            <w:r w:rsidRPr="007752C0">
              <w:rPr>
                <w:rFonts w:eastAsia="Times New Roman"/>
              </w:rPr>
              <w:t>kā to saprast? Vai tas ir 1 doktorants kā tāds, vai viņam tajā projektā jābūt slodzei vismaz 0,55?</w:t>
            </w:r>
          </w:p>
          <w:p w14:paraId="1A9DF6B1" w14:textId="2E0AEBD5" w:rsidR="007752C0" w:rsidRDefault="007752C0" w:rsidP="007752C0">
            <w:pPr>
              <w:numPr>
                <w:ilvl w:val="0"/>
                <w:numId w:val="20"/>
              </w:numPr>
              <w:jc w:val="both"/>
              <w:rPr>
                <w:rFonts w:eastAsia="Times New Roman"/>
              </w:rPr>
            </w:pPr>
            <w:r w:rsidRPr="007752C0">
              <w:rPr>
                <w:rFonts w:eastAsia="Times New Roman"/>
              </w:rPr>
              <w:t>Kritērijs 3.2.3.1. "Vismaz 10% doktorantūras grantu saņēmēju tiks nodrošināti promocijas darbu vadītāji no ārvalstīm vai tādi, kas vada starptautiskus pētniecības projektus (1 punkts)" - tātad, šajā gadījumā ir nepieciešami prom.darba vadītāji-ārzemnieki (piemēra</w:t>
            </w:r>
            <w:r>
              <w:rPr>
                <w:rFonts w:eastAsia="Times New Roman"/>
              </w:rPr>
              <w:t>m</w:t>
            </w:r>
            <w:r w:rsidRPr="007752C0">
              <w:rPr>
                <w:rFonts w:eastAsia="Times New Roman"/>
              </w:rPr>
              <w:t>, tie, kurus mēs iesaistīsi</w:t>
            </w:r>
            <w:r>
              <w:rPr>
                <w:rFonts w:eastAsia="Times New Roman"/>
              </w:rPr>
              <w:t>m</w:t>
            </w:r>
            <w:r w:rsidRPr="007752C0">
              <w:rPr>
                <w:rFonts w:eastAsia="Times New Roman"/>
              </w:rPr>
              <w:t xml:space="preserve"> projektā kā ārzemju </w:t>
            </w:r>
            <w:r w:rsidRPr="007752C0">
              <w:rPr>
                <w:rFonts w:eastAsia="Times New Roman"/>
              </w:rPr>
              <w:lastRenderedPageBreak/>
              <w:t>docētājus) vai starpt.pētn.projektu vadītāji (kuri var būt Latvijas rezidenti?)? Ja prom.darba vadītāja ir Horizon projekta Latvijas AII partnera vadītāja (ko</w:t>
            </w:r>
            <w:r>
              <w:rPr>
                <w:rFonts w:eastAsia="Times New Roman"/>
              </w:rPr>
              <w:t>o</w:t>
            </w:r>
            <w:r w:rsidRPr="007752C0">
              <w:rPr>
                <w:rFonts w:eastAsia="Times New Roman"/>
              </w:rPr>
              <w:t>rdin</w:t>
            </w:r>
            <w:r>
              <w:rPr>
                <w:rFonts w:eastAsia="Times New Roman"/>
              </w:rPr>
              <w:t>a</w:t>
            </w:r>
            <w:r w:rsidRPr="007752C0">
              <w:rPr>
                <w:rFonts w:eastAsia="Times New Roman"/>
              </w:rPr>
              <w:t>tore), tas derēs? Lūdzu šo punktu prec</w:t>
            </w:r>
            <w:r>
              <w:rPr>
                <w:rFonts w:eastAsia="Times New Roman"/>
              </w:rPr>
              <w:t>ī</w:t>
            </w:r>
            <w:r w:rsidRPr="007752C0">
              <w:rPr>
                <w:rFonts w:eastAsia="Times New Roman"/>
              </w:rPr>
              <w:t>zāk atrunāt</w:t>
            </w:r>
            <w:r>
              <w:rPr>
                <w:rFonts w:eastAsia="Times New Roman"/>
              </w:rPr>
              <w:t>.</w:t>
            </w:r>
          </w:p>
          <w:p w14:paraId="1C2954E3" w14:textId="38717077" w:rsidR="00B43F7A" w:rsidRDefault="00B43F7A" w:rsidP="00C02CA7">
            <w:pPr>
              <w:rPr>
                <w:rFonts w:eastAsia="Times New Roman"/>
              </w:rPr>
            </w:pPr>
          </w:p>
        </w:tc>
        <w:tc>
          <w:tcPr>
            <w:tcW w:w="7987" w:type="dxa"/>
          </w:tcPr>
          <w:p w14:paraId="5F123A11" w14:textId="77777777" w:rsidR="007752C0" w:rsidRDefault="007752C0" w:rsidP="007752C0">
            <w:pPr>
              <w:pStyle w:val="ListParagraph"/>
              <w:numPr>
                <w:ilvl w:val="0"/>
                <w:numId w:val="21"/>
              </w:numPr>
              <w:spacing w:after="120"/>
              <w:ind w:left="0" w:firstLine="0"/>
              <w:jc w:val="both"/>
            </w:pPr>
            <w:r>
              <w:lastRenderedPageBreak/>
              <w:t>MK noteikumi Nr.25 39.</w:t>
            </w:r>
            <w:r w:rsidRPr="00C240EC">
              <w:rPr>
                <w:vertAlign w:val="superscript"/>
              </w:rPr>
              <w:t>3</w:t>
            </w:r>
            <w:r>
              <w:t xml:space="preserve"> punktā paredz, ka visi doktoranti ir jāiesaista citā ar promocijas darba tematiku saistītā pētniecības un attīstības darbā pie finansējuma saņēmēja vai nodarbina citā ar doktorantūras studijām saistītā darbā, nodrošinot papildu darba slodzi vismaz 25 % procentu apmērā no pilnas darba slodzes. Apakškritērijs Nr.3.1.1.3 paredz punktus projekta iesniegumam, ja finansējuma saņēmējs projektā paredz, ka konkrēts skaits no projektā iesaistītiem doktorantiem tiks nodarbināti tieši pētniecībā.</w:t>
            </w:r>
          </w:p>
          <w:p w14:paraId="29931EBF" w14:textId="77777777" w:rsidR="00B43F7A" w:rsidRDefault="007752C0" w:rsidP="007752C0">
            <w:pPr>
              <w:jc w:val="both"/>
            </w:pPr>
            <w:r>
              <w:t>Jā, lai tiktu izpildīts apakškritērijs Nr.3.1.1.3. šajā gadījumā, lai piešķirtu vienu punktu ir jāplāno no 30% līdz 60% (neieskaitot) no projektā plānotajiem doktorantūras grantu saņēmējiem tiks nodrošināta papildus slodze citos pētniecības vai mākslinieciskās jaunrades projektos, attiecīgi jāplāno vismaz 4 doktoranti. Ja tiks plānoti 3 doktoranti, netiks sasniegti 30%, jo  3 doktoranti ir 27,27%.</w:t>
            </w:r>
          </w:p>
          <w:p w14:paraId="42A89E0E" w14:textId="77777777" w:rsidR="007752C0" w:rsidRDefault="007752C0" w:rsidP="007752C0">
            <w:pPr>
              <w:jc w:val="both"/>
            </w:pPr>
          </w:p>
          <w:p w14:paraId="2A5016CD" w14:textId="4E962252" w:rsidR="007752C0" w:rsidRDefault="007752C0" w:rsidP="007752C0">
            <w:pPr>
              <w:pStyle w:val="ListParagraph"/>
              <w:numPr>
                <w:ilvl w:val="0"/>
                <w:numId w:val="21"/>
              </w:numPr>
              <w:spacing w:after="120"/>
              <w:ind w:left="0" w:firstLine="0"/>
              <w:jc w:val="both"/>
            </w:pPr>
            <w:r>
              <w:t>Kritērijs Nr.3.2 paredz, ka, lai izpildītu minimālos kritērijus finansējuma saņēmējam šajā kritērijā ir jāiegūst 3 punkti. Finansējuma saņēmējs pats var izvēlētie</w:t>
            </w:r>
            <w:r>
              <w:t>s</w:t>
            </w:r>
            <w:r>
              <w:t xml:space="preserve"> kā kombinēt Kritērijā Nr.3.2. ietvertos apakškritērijus, jo finansējuma saņēmējam ir iespēja nodrošināt, ka izpildās pilnā apmērā viens no apakškritērijiem Nr.3.2.1 vai Nr.3.2.2, vai arī savstarpēji kombinēt apakškritērijus Nr.3.2.1., Nr.3.2.2. un Nr.3.2.3., lai izpildītu 3.2. kritērija minimālās prasības. </w:t>
            </w:r>
          </w:p>
          <w:p w14:paraId="2A776C37" w14:textId="77777777" w:rsidR="007752C0" w:rsidRDefault="007752C0" w:rsidP="007752C0">
            <w:pPr>
              <w:jc w:val="both"/>
            </w:pPr>
            <w:r>
              <w:t>Šajā gadījumā lai tiktu izpildīts Jumu pieminētais konkrētais apakškritērijs Nr.3.2.1.3  un iegūts 1 punkts projektā ir jāplāno , ka tiks iesaistīts vismaz 1 doktorants Eiropas Komisijas pamatprogrammas “Apvārsnis 2020” projektos.</w:t>
            </w:r>
          </w:p>
          <w:p w14:paraId="28B13D1F" w14:textId="77777777" w:rsidR="007752C0" w:rsidRDefault="007752C0" w:rsidP="007752C0">
            <w:pPr>
              <w:jc w:val="both"/>
            </w:pPr>
          </w:p>
          <w:p w14:paraId="78AA4155" w14:textId="11CF918A" w:rsidR="007752C0" w:rsidRDefault="007752C0" w:rsidP="007752C0">
            <w:pPr>
              <w:pStyle w:val="ListParagraph"/>
              <w:numPr>
                <w:ilvl w:val="0"/>
                <w:numId w:val="21"/>
              </w:numPr>
              <w:ind w:left="0" w:firstLine="0"/>
              <w:jc w:val="both"/>
            </w:pPr>
            <w:r w:rsidRPr="007752C0">
              <w:t xml:space="preserve">Apakškritērijs 3.2.3.1. paredz, ka finansējuma saņēmējs var iegūt 1.punktu minētā kritērijā, ja projektā nodrošina, ka vismaz 10% doktorantūras grantu saņēmēju tiks nodrošināti promocijas darbu vadītāji no ārvalstīm vai tādi, kas vada starptautiskus pētniecības projektus. Minētā gadījumā promocijas darbu vadītājiem no ārvalstīm nav obligāti jābūt iesaistītiem projektā kā ārvalstu </w:t>
            </w:r>
            <w:r w:rsidRPr="007752C0">
              <w:lastRenderedPageBreak/>
              <w:t>pasniedzējiem. Tas var būt jebkurš ārvalstu promocijas darba vadītājs, kura vadībā finansējuma saņēmēja doktorants izstrādā savu promocijas darbu. Vai arī, tas var būt finansējuma saņēmēja vai sadarbības partnera akadēmiskais vai zinātniskais personāls (kas var gan būt, gan nebūt Latvijas rezidents), kas vada vienu vai vairākus starptautiskus pētniecības projektus. Paredzam, ka promocijas darba vadītājs, kurš vada starptautisko pētniecības projektu, starptautisko pētniecības projekta ietvaros vada pētnieku grupu konkrētu darba uzdevuma izpildei un ir pilnībā atbildīgs par plānoto darba uzdevumu izpildi minētā projekta ietvaros.</w:t>
            </w:r>
            <w:r>
              <w:t xml:space="preserve"> </w:t>
            </w:r>
          </w:p>
        </w:tc>
        <w:tc>
          <w:tcPr>
            <w:tcW w:w="2143" w:type="dxa"/>
          </w:tcPr>
          <w:p w14:paraId="369954E9" w14:textId="0615D708" w:rsidR="00B43F7A" w:rsidRDefault="00C240EC" w:rsidP="00B43F7A">
            <w:pPr>
              <w:jc w:val="center"/>
            </w:pPr>
            <w:hyperlink r:id="rId34" w:anchor="p39.3" w:history="1">
              <w:r w:rsidR="007752C0" w:rsidRPr="00C240EC">
                <w:rPr>
                  <w:rStyle w:val="Hyperlink"/>
                </w:rPr>
                <w:t>MK noteikumu Nr.25 39.</w:t>
              </w:r>
              <w:r w:rsidR="007752C0" w:rsidRPr="00C240EC">
                <w:rPr>
                  <w:rStyle w:val="Hyperlink"/>
                  <w:vertAlign w:val="superscript"/>
                </w:rPr>
                <w:t>3</w:t>
              </w:r>
              <w:r w:rsidR="007752C0" w:rsidRPr="00C240EC">
                <w:rPr>
                  <w:rStyle w:val="Hyperlink"/>
                </w:rPr>
                <w:t xml:space="preserve"> punkts</w:t>
              </w:r>
            </w:hyperlink>
          </w:p>
        </w:tc>
      </w:tr>
      <w:tr w:rsidR="007752C0" w14:paraId="04190644" w14:textId="77777777" w:rsidTr="005335A1">
        <w:tc>
          <w:tcPr>
            <w:tcW w:w="1042" w:type="dxa"/>
          </w:tcPr>
          <w:p w14:paraId="69416E7B" w14:textId="6B797549" w:rsidR="007752C0" w:rsidRDefault="007752C0" w:rsidP="005335A1">
            <w:pPr>
              <w:ind w:right="37"/>
              <w:rPr>
                <w:rFonts w:eastAsia="Times New Roman"/>
                <w:b/>
                <w:szCs w:val="22"/>
                <w:highlight w:val="green"/>
              </w:rPr>
            </w:pPr>
            <w:r>
              <w:rPr>
                <w:rFonts w:eastAsia="Times New Roman"/>
                <w:b/>
                <w:szCs w:val="22"/>
                <w:highlight w:val="green"/>
              </w:rPr>
              <w:t>23.</w:t>
            </w:r>
          </w:p>
        </w:tc>
        <w:tc>
          <w:tcPr>
            <w:tcW w:w="4007" w:type="dxa"/>
          </w:tcPr>
          <w:p w14:paraId="7FAE4605" w14:textId="1DE3FDFF" w:rsidR="007752C0" w:rsidRDefault="007752C0" w:rsidP="007752C0">
            <w:pPr>
              <w:jc w:val="both"/>
              <w:rPr>
                <w:rFonts w:eastAsia="Times New Roman"/>
                <w:sz w:val="22"/>
                <w:szCs w:val="22"/>
              </w:rPr>
            </w:pPr>
            <w:r>
              <w:rPr>
                <w:rFonts w:eastAsia="Times New Roman"/>
              </w:rPr>
              <w:t>Par projekta pieteikuma pielikumiem (grantu atlases nolikums utt.)  -</w:t>
            </w:r>
            <w:r>
              <w:rPr>
                <w:rFonts w:eastAsia="Times New Roman"/>
              </w:rPr>
              <w:t xml:space="preserve"> </w:t>
            </w:r>
            <w:r>
              <w:rPr>
                <w:rFonts w:eastAsia="Times New Roman"/>
              </w:rPr>
              <w:t>ir jābūt pierādījumiem, ka šie dokumenti tika iz</w:t>
            </w:r>
            <w:r>
              <w:rPr>
                <w:rFonts w:eastAsia="Times New Roman"/>
              </w:rPr>
              <w:t>s</w:t>
            </w:r>
            <w:r>
              <w:rPr>
                <w:rFonts w:eastAsia="Times New Roman"/>
              </w:rPr>
              <w:t>trādāti kopā ar visiem partneriem + studējošo pārstāvjiem. Vai šajā gadījumā kā apliecinājums var būt sapulces protokols?</w:t>
            </w:r>
          </w:p>
          <w:p w14:paraId="0E384532" w14:textId="77777777" w:rsidR="007752C0" w:rsidRDefault="007752C0" w:rsidP="007752C0">
            <w:pPr>
              <w:rPr>
                <w:rFonts w:eastAsia="Times New Roman"/>
              </w:rPr>
            </w:pPr>
          </w:p>
        </w:tc>
        <w:tc>
          <w:tcPr>
            <w:tcW w:w="7987" w:type="dxa"/>
          </w:tcPr>
          <w:p w14:paraId="1FC340D8" w14:textId="4B14A9F4" w:rsidR="007752C0" w:rsidRDefault="007752C0" w:rsidP="007752C0">
            <w:pPr>
              <w:pStyle w:val="ListParagraph"/>
              <w:spacing w:after="120"/>
              <w:ind w:left="0"/>
              <w:jc w:val="both"/>
            </w:pPr>
            <w:r w:rsidRPr="007752C0">
              <w:t>Jā, ja no protokola tas ir nolasāms, ka visi klātesošie ir piedalījušies dokumentācijas izstrādē un tos apstiprina, tad ir pietiekami ar protokolu.</w:t>
            </w:r>
          </w:p>
        </w:tc>
        <w:tc>
          <w:tcPr>
            <w:tcW w:w="2143" w:type="dxa"/>
          </w:tcPr>
          <w:p w14:paraId="209B625B" w14:textId="77777777" w:rsidR="007752C0" w:rsidRPr="007752C0" w:rsidRDefault="007752C0" w:rsidP="00B43F7A">
            <w:pPr>
              <w:jc w:val="center"/>
            </w:pPr>
          </w:p>
        </w:tc>
      </w:tr>
      <w:bookmarkEnd w:id="1"/>
    </w:tbl>
    <w:p w14:paraId="0AD86E0C" w14:textId="77777777" w:rsidR="00EA15D0" w:rsidRDefault="00EA15D0" w:rsidP="006E3D47">
      <w:pPr>
        <w:jc w:val="center"/>
      </w:pPr>
    </w:p>
    <w:p w14:paraId="436E2C8D" w14:textId="77777777" w:rsidR="00A66F10" w:rsidRPr="00F313B5" w:rsidRDefault="00A66F10" w:rsidP="00A66F10"/>
    <w:p w14:paraId="381649A2" w14:textId="77777777" w:rsidR="006C7955" w:rsidRPr="00042004" w:rsidRDefault="006C7955" w:rsidP="006C7955">
      <w:pPr>
        <w:ind w:left="720"/>
        <w:rPr>
          <w:rFonts w:eastAsia="Times New Roman"/>
          <w:i/>
        </w:rPr>
      </w:pPr>
    </w:p>
    <w:p w14:paraId="4A13A6AA" w14:textId="6D1F373E" w:rsidR="008A1607" w:rsidRPr="00C16D9A" w:rsidRDefault="00434034" w:rsidP="00042004">
      <w:pPr>
        <w:rPr>
          <w:rFonts w:eastAsia="Times New Roman"/>
          <w:i/>
          <w:highlight w:val="green"/>
        </w:rPr>
      </w:pPr>
      <w:r>
        <w:rPr>
          <w:rFonts w:eastAsia="Times New Roman"/>
          <w:i/>
          <w:highlight w:val="green"/>
        </w:rPr>
        <w:t xml:space="preserve"> </w:t>
      </w:r>
    </w:p>
    <w:p w14:paraId="6EEDA74A" w14:textId="17E7881E" w:rsidR="006C7955" w:rsidRPr="00C16D9A" w:rsidRDefault="006C7955" w:rsidP="006C7955">
      <w:pPr>
        <w:pStyle w:val="PlainText"/>
        <w:rPr>
          <w:rFonts w:ascii="Times New Roman" w:eastAsia="Times New Roman" w:hAnsi="Times New Roman" w:cs="Times New Roman"/>
          <w:sz w:val="24"/>
          <w:szCs w:val="24"/>
          <w:highlight w:val="green"/>
          <w:lang w:eastAsia="lv-LV"/>
        </w:rPr>
      </w:pPr>
    </w:p>
    <w:sectPr w:rsidR="006C7955" w:rsidRPr="00C16D9A" w:rsidSect="00434034">
      <w:footerReference w:type="default" r:id="rId35"/>
      <w:pgSz w:w="16838" w:h="11906" w:orient="landscape"/>
      <w:pgMar w:top="1134" w:right="1440" w:bottom="99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4BBC" w14:textId="77777777" w:rsidR="00033253" w:rsidRDefault="00033253" w:rsidP="006C7955">
      <w:r>
        <w:separator/>
      </w:r>
    </w:p>
  </w:endnote>
  <w:endnote w:type="continuationSeparator" w:id="0">
    <w:p w14:paraId="446940CC" w14:textId="77777777" w:rsidR="00033253" w:rsidRDefault="00033253" w:rsidP="006C7955">
      <w:r>
        <w:continuationSeparator/>
      </w:r>
    </w:p>
  </w:endnote>
  <w:endnote w:type="continuationNotice" w:id="1">
    <w:p w14:paraId="1851A8B8" w14:textId="77777777" w:rsidR="00033253" w:rsidRDefault="00033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59B7" w14:textId="77777777" w:rsidR="00DE5DF5" w:rsidRPr="00DE5DF5" w:rsidRDefault="00DE5DF5" w:rsidP="00DE5DF5">
    <w:pPr>
      <w:pStyle w:val="Footer"/>
      <w:jc w:val="right"/>
      <w:rPr>
        <w:caps/>
        <w:noProof/>
      </w:rPr>
    </w:pPr>
    <w:r w:rsidRPr="00DE5DF5">
      <w:rPr>
        <w:caps/>
      </w:rPr>
      <w:fldChar w:fldCharType="begin"/>
    </w:r>
    <w:r w:rsidRPr="00DE5DF5">
      <w:rPr>
        <w:caps/>
      </w:rPr>
      <w:instrText xml:space="preserve"> PAGE   \* MERGEFORMAT </w:instrText>
    </w:r>
    <w:r w:rsidRPr="00DE5DF5">
      <w:rPr>
        <w:caps/>
      </w:rPr>
      <w:fldChar w:fldCharType="separate"/>
    </w:r>
    <w:r w:rsidRPr="00DE5DF5">
      <w:rPr>
        <w:caps/>
        <w:noProof/>
      </w:rPr>
      <w:t>2</w:t>
    </w:r>
    <w:r w:rsidRPr="00DE5DF5">
      <w:rPr>
        <w:caps/>
        <w:noProof/>
      </w:rPr>
      <w:fldChar w:fldCharType="end"/>
    </w:r>
  </w:p>
  <w:p w14:paraId="09A33634" w14:textId="77777777" w:rsidR="00DE5DF5" w:rsidRDefault="00DE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6064" w14:textId="77777777" w:rsidR="00033253" w:rsidRDefault="00033253" w:rsidP="006C7955">
      <w:r>
        <w:separator/>
      </w:r>
    </w:p>
  </w:footnote>
  <w:footnote w:type="continuationSeparator" w:id="0">
    <w:p w14:paraId="3F02FBBB" w14:textId="77777777" w:rsidR="00033253" w:rsidRDefault="00033253" w:rsidP="006C7955">
      <w:r>
        <w:continuationSeparator/>
      </w:r>
    </w:p>
  </w:footnote>
  <w:footnote w:type="continuationNotice" w:id="1">
    <w:p w14:paraId="7DE2DB28" w14:textId="77777777" w:rsidR="00033253" w:rsidRDefault="00033253"/>
  </w:footnote>
  <w:footnote w:id="2">
    <w:p w14:paraId="29E2F338" w14:textId="77777777" w:rsidR="00434034" w:rsidRDefault="00434034" w:rsidP="00434034">
      <w:pPr>
        <w:pStyle w:val="FootnoteText"/>
      </w:pPr>
      <w:r>
        <w:rPr>
          <w:rStyle w:val="FootnoteReference"/>
        </w:rPr>
        <w:footnoteRef/>
      </w:r>
      <w:r>
        <w:t xml:space="preserve"> </w:t>
      </w:r>
      <w:r w:rsidRPr="00970186">
        <w:t>https://www.cfla.gov.lv/lv/es-fondi-2014-2020/izsludinatas-atlases/8-2-2-k-3</w:t>
      </w:r>
    </w:p>
  </w:footnote>
  <w:footnote w:id="3">
    <w:p w14:paraId="1DE7708E" w14:textId="77777777" w:rsidR="00663DAB" w:rsidRDefault="00663DAB" w:rsidP="00663DAB">
      <w:pPr>
        <w:pStyle w:val="FootnoteText"/>
      </w:pPr>
      <w:r>
        <w:rPr>
          <w:rStyle w:val="FootnoteReference"/>
        </w:rPr>
        <w:footnoteRef/>
      </w:r>
      <w:r>
        <w:t xml:space="preserve"> </w:t>
      </w:r>
      <w:r w:rsidRPr="00286305">
        <w:t>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MK noteikumu 37.4. apakšpunktā minētās atbalstāmās darbības īstenošanai.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909"/>
    <w:multiLevelType w:val="multilevel"/>
    <w:tmpl w:val="9E2476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E87A54"/>
    <w:multiLevelType w:val="hybridMultilevel"/>
    <w:tmpl w:val="63FAD7D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51907AD6">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8C74A8"/>
    <w:multiLevelType w:val="multilevel"/>
    <w:tmpl w:val="3AAC54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4125F1"/>
    <w:multiLevelType w:val="hybridMultilevel"/>
    <w:tmpl w:val="9A08B270"/>
    <w:lvl w:ilvl="0" w:tplc="0409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9FC46CB"/>
    <w:multiLevelType w:val="hybridMultilevel"/>
    <w:tmpl w:val="9B9C5EAE"/>
    <w:lvl w:ilvl="0" w:tplc="A008C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92582"/>
    <w:multiLevelType w:val="hybridMultilevel"/>
    <w:tmpl w:val="03C6FFEA"/>
    <w:lvl w:ilvl="0" w:tplc="3DD8D0E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2E92BF6"/>
    <w:multiLevelType w:val="multilevel"/>
    <w:tmpl w:val="C1B27C0A"/>
    <w:lvl w:ilvl="0">
      <w:start w:val="1"/>
      <w:numFmt w:val="decimal"/>
      <w:lvlText w:val="%1."/>
      <w:lvlJc w:val="left"/>
      <w:pPr>
        <w:ind w:left="786" w:hanging="360"/>
      </w:pPr>
      <w:rPr>
        <w:b w:val="0"/>
        <w:i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2A6A5A"/>
    <w:multiLevelType w:val="hybridMultilevel"/>
    <w:tmpl w:val="9B2EC11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E30154A"/>
    <w:multiLevelType w:val="hybridMultilevel"/>
    <w:tmpl w:val="E5C6796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501B39"/>
    <w:multiLevelType w:val="hybridMultilevel"/>
    <w:tmpl w:val="42C0150A"/>
    <w:lvl w:ilvl="0" w:tplc="9716CF8A">
      <w:start w:val="1"/>
      <w:numFmt w:val="decimal"/>
      <w:lvlText w:val="%1)"/>
      <w:lvlJc w:val="left"/>
      <w:pPr>
        <w:ind w:left="405" w:hanging="360"/>
      </w:pPr>
      <w:rPr>
        <w:rFonts w:ascii="Times New Roman" w:eastAsia="Times New Roman" w:hAnsi="Times New Roman" w:cs="Times New Roman"/>
        <w:b/>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0" w15:restartNumberingAfterBreak="0">
    <w:nsid w:val="31F1308F"/>
    <w:multiLevelType w:val="hybridMultilevel"/>
    <w:tmpl w:val="65CA7E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9648EF"/>
    <w:multiLevelType w:val="hybridMultilevel"/>
    <w:tmpl w:val="DD1CF884"/>
    <w:lvl w:ilvl="0" w:tplc="02665810">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7AC795E"/>
    <w:multiLevelType w:val="multilevel"/>
    <w:tmpl w:val="C1B27C0A"/>
    <w:lvl w:ilvl="0">
      <w:start w:val="1"/>
      <w:numFmt w:val="decimal"/>
      <w:lvlText w:val="%1."/>
      <w:lvlJc w:val="left"/>
      <w:pPr>
        <w:ind w:left="786" w:hanging="360"/>
      </w:pPr>
      <w:rPr>
        <w:b w:val="0"/>
        <w:i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C13A20"/>
    <w:multiLevelType w:val="multilevel"/>
    <w:tmpl w:val="3AAC54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6C1649"/>
    <w:multiLevelType w:val="multilevel"/>
    <w:tmpl w:val="3A1CC39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967F7B"/>
    <w:multiLevelType w:val="hybridMultilevel"/>
    <w:tmpl w:val="EFF8A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9C503F"/>
    <w:multiLevelType w:val="hybridMultilevel"/>
    <w:tmpl w:val="1EE497D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816FEA"/>
    <w:multiLevelType w:val="hybridMultilevel"/>
    <w:tmpl w:val="424CECBC"/>
    <w:lvl w:ilvl="0" w:tplc="4ECE8E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6B1E21"/>
    <w:multiLevelType w:val="multilevel"/>
    <w:tmpl w:val="3FA85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2DA5E9F"/>
    <w:multiLevelType w:val="multilevel"/>
    <w:tmpl w:val="AE08EB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820FD5"/>
    <w:multiLevelType w:val="hybridMultilevel"/>
    <w:tmpl w:val="B5C2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ED00F2"/>
    <w:multiLevelType w:val="hybridMultilevel"/>
    <w:tmpl w:val="F66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11"/>
  </w:num>
  <w:num w:numId="9">
    <w:abstractNumId w:val="12"/>
  </w:num>
  <w:num w:numId="10">
    <w:abstractNumId w:val="1"/>
  </w:num>
  <w:num w:numId="11">
    <w:abstractNumId w:val="16"/>
  </w:num>
  <w:num w:numId="12">
    <w:abstractNumId w:val="8"/>
  </w:num>
  <w:num w:numId="13">
    <w:abstractNumId w:val="7"/>
  </w:num>
  <w:num w:numId="14">
    <w:abstractNumId w:val="21"/>
  </w:num>
  <w:num w:numId="15">
    <w:abstractNumId w:val="17"/>
  </w:num>
  <w:num w:numId="16">
    <w:abstractNumId w:val="6"/>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FE2"/>
    <w:rsid w:val="0000763E"/>
    <w:rsid w:val="00033253"/>
    <w:rsid w:val="00034D52"/>
    <w:rsid w:val="00042004"/>
    <w:rsid w:val="000542DA"/>
    <w:rsid w:val="00072C14"/>
    <w:rsid w:val="000A127A"/>
    <w:rsid w:val="000D695C"/>
    <w:rsid w:val="00100A4E"/>
    <w:rsid w:val="00114BC5"/>
    <w:rsid w:val="00163E42"/>
    <w:rsid w:val="0016699C"/>
    <w:rsid w:val="00166D23"/>
    <w:rsid w:val="00172A08"/>
    <w:rsid w:val="001B6C06"/>
    <w:rsid w:val="001C2A91"/>
    <w:rsid w:val="001F45D3"/>
    <w:rsid w:val="001F5391"/>
    <w:rsid w:val="002474DB"/>
    <w:rsid w:val="002839D9"/>
    <w:rsid w:val="002B362F"/>
    <w:rsid w:val="002B45A1"/>
    <w:rsid w:val="002D2241"/>
    <w:rsid w:val="00346738"/>
    <w:rsid w:val="0037539C"/>
    <w:rsid w:val="00386B27"/>
    <w:rsid w:val="00391FFB"/>
    <w:rsid w:val="003A615E"/>
    <w:rsid w:val="003B6E0C"/>
    <w:rsid w:val="003E0F6C"/>
    <w:rsid w:val="00400033"/>
    <w:rsid w:val="004057A0"/>
    <w:rsid w:val="00424C0B"/>
    <w:rsid w:val="00434034"/>
    <w:rsid w:val="004428BB"/>
    <w:rsid w:val="00446060"/>
    <w:rsid w:val="00451B5E"/>
    <w:rsid w:val="00465FA1"/>
    <w:rsid w:val="004B13FD"/>
    <w:rsid w:val="004D3973"/>
    <w:rsid w:val="004D4029"/>
    <w:rsid w:val="004E16F1"/>
    <w:rsid w:val="00504515"/>
    <w:rsid w:val="00517A8F"/>
    <w:rsid w:val="00531293"/>
    <w:rsid w:val="005335A1"/>
    <w:rsid w:val="00550CEB"/>
    <w:rsid w:val="00571287"/>
    <w:rsid w:val="00595192"/>
    <w:rsid w:val="005F3CA2"/>
    <w:rsid w:val="00632508"/>
    <w:rsid w:val="00633652"/>
    <w:rsid w:val="006507D0"/>
    <w:rsid w:val="00663DAB"/>
    <w:rsid w:val="00664E8B"/>
    <w:rsid w:val="00676789"/>
    <w:rsid w:val="00696B7F"/>
    <w:rsid w:val="006A4073"/>
    <w:rsid w:val="006A4839"/>
    <w:rsid w:val="006B77D8"/>
    <w:rsid w:val="006C7955"/>
    <w:rsid w:val="006D60DD"/>
    <w:rsid w:val="006E3D47"/>
    <w:rsid w:val="006E5B4F"/>
    <w:rsid w:val="006F3A42"/>
    <w:rsid w:val="007256C5"/>
    <w:rsid w:val="0072631E"/>
    <w:rsid w:val="007536A4"/>
    <w:rsid w:val="00753F4E"/>
    <w:rsid w:val="00757285"/>
    <w:rsid w:val="00774501"/>
    <w:rsid w:val="007752C0"/>
    <w:rsid w:val="0077633F"/>
    <w:rsid w:val="007779D6"/>
    <w:rsid w:val="007815A5"/>
    <w:rsid w:val="007A49F7"/>
    <w:rsid w:val="007A4FE2"/>
    <w:rsid w:val="007C4F94"/>
    <w:rsid w:val="007C56F3"/>
    <w:rsid w:val="007C767D"/>
    <w:rsid w:val="007E3BC4"/>
    <w:rsid w:val="00806D23"/>
    <w:rsid w:val="00813702"/>
    <w:rsid w:val="008303B3"/>
    <w:rsid w:val="0085182D"/>
    <w:rsid w:val="00855FDB"/>
    <w:rsid w:val="00866215"/>
    <w:rsid w:val="00871F87"/>
    <w:rsid w:val="008809F4"/>
    <w:rsid w:val="00883933"/>
    <w:rsid w:val="00891151"/>
    <w:rsid w:val="008A1607"/>
    <w:rsid w:val="008A6059"/>
    <w:rsid w:val="008B5C80"/>
    <w:rsid w:val="008B5E8B"/>
    <w:rsid w:val="008E7A10"/>
    <w:rsid w:val="008F5BF2"/>
    <w:rsid w:val="00905F45"/>
    <w:rsid w:val="009227D9"/>
    <w:rsid w:val="0094202B"/>
    <w:rsid w:val="00951756"/>
    <w:rsid w:val="00970186"/>
    <w:rsid w:val="009849F4"/>
    <w:rsid w:val="009A4F21"/>
    <w:rsid w:val="009F2135"/>
    <w:rsid w:val="00A038DA"/>
    <w:rsid w:val="00A04459"/>
    <w:rsid w:val="00A2673B"/>
    <w:rsid w:val="00A30B16"/>
    <w:rsid w:val="00A545A8"/>
    <w:rsid w:val="00A66F10"/>
    <w:rsid w:val="00A71B33"/>
    <w:rsid w:val="00A83D0D"/>
    <w:rsid w:val="00A845D2"/>
    <w:rsid w:val="00A85827"/>
    <w:rsid w:val="00A932E8"/>
    <w:rsid w:val="00AA7F94"/>
    <w:rsid w:val="00AB11EA"/>
    <w:rsid w:val="00AB17FF"/>
    <w:rsid w:val="00B1514C"/>
    <w:rsid w:val="00B209A0"/>
    <w:rsid w:val="00B25724"/>
    <w:rsid w:val="00B265AC"/>
    <w:rsid w:val="00B43F7A"/>
    <w:rsid w:val="00B555DE"/>
    <w:rsid w:val="00B968BF"/>
    <w:rsid w:val="00BD5CB7"/>
    <w:rsid w:val="00C02CA7"/>
    <w:rsid w:val="00C13B01"/>
    <w:rsid w:val="00C13BB0"/>
    <w:rsid w:val="00C16D9A"/>
    <w:rsid w:val="00C240EC"/>
    <w:rsid w:val="00C470A7"/>
    <w:rsid w:val="00C94E6C"/>
    <w:rsid w:val="00CA586D"/>
    <w:rsid w:val="00CC098D"/>
    <w:rsid w:val="00CC232D"/>
    <w:rsid w:val="00CE6435"/>
    <w:rsid w:val="00CF5D48"/>
    <w:rsid w:val="00D000FE"/>
    <w:rsid w:val="00D56796"/>
    <w:rsid w:val="00D56CC1"/>
    <w:rsid w:val="00D65F63"/>
    <w:rsid w:val="00DB168D"/>
    <w:rsid w:val="00DC3A30"/>
    <w:rsid w:val="00DE5DF5"/>
    <w:rsid w:val="00DF14F4"/>
    <w:rsid w:val="00DF52BB"/>
    <w:rsid w:val="00E03882"/>
    <w:rsid w:val="00E30136"/>
    <w:rsid w:val="00E362F9"/>
    <w:rsid w:val="00E439E9"/>
    <w:rsid w:val="00E52EEC"/>
    <w:rsid w:val="00E56800"/>
    <w:rsid w:val="00E747CE"/>
    <w:rsid w:val="00E75C30"/>
    <w:rsid w:val="00EA15D0"/>
    <w:rsid w:val="00EA36ED"/>
    <w:rsid w:val="00EE01F3"/>
    <w:rsid w:val="00EE0746"/>
    <w:rsid w:val="00EF0F27"/>
    <w:rsid w:val="00EF7995"/>
    <w:rsid w:val="00EF7F1E"/>
    <w:rsid w:val="00F313B5"/>
    <w:rsid w:val="00F362AD"/>
    <w:rsid w:val="00F6682B"/>
    <w:rsid w:val="00F97858"/>
    <w:rsid w:val="00FA05C0"/>
    <w:rsid w:val="00FA2C8A"/>
    <w:rsid w:val="00FE7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9A60"/>
  <w15:chartTrackingRefBased/>
  <w15:docId w15:val="{B6F8D33F-0198-407D-B33E-FC17CD2B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27A"/>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7A"/>
    <w:rPr>
      <w:color w:val="0000FF"/>
      <w:u w:val="single"/>
    </w:rPr>
  </w:style>
  <w:style w:type="paragraph" w:styleId="NormalWeb">
    <w:name w:val="Normal (Web)"/>
    <w:basedOn w:val="Normal"/>
    <w:uiPriority w:val="99"/>
    <w:semiHidden/>
    <w:unhideWhenUsed/>
    <w:rsid w:val="000A127A"/>
  </w:style>
  <w:style w:type="paragraph" w:styleId="ListParagraph">
    <w:name w:val="List Paragraph"/>
    <w:basedOn w:val="Normal"/>
    <w:uiPriority w:val="34"/>
    <w:qFormat/>
    <w:rsid w:val="000A127A"/>
    <w:pPr>
      <w:ind w:left="720"/>
    </w:pPr>
  </w:style>
  <w:style w:type="paragraph" w:styleId="PlainText">
    <w:name w:val="Plain Text"/>
    <w:basedOn w:val="Normal"/>
    <w:link w:val="PlainTextChar"/>
    <w:uiPriority w:val="99"/>
    <w:unhideWhenUsed/>
    <w:rsid w:val="00EF0F27"/>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EF0F27"/>
    <w:rPr>
      <w:rFonts w:ascii="Calibri" w:hAnsi="Calibri"/>
      <w:szCs w:val="21"/>
    </w:rPr>
  </w:style>
  <w:style w:type="character" w:styleId="FootnoteReference">
    <w:name w:val="footnote reference"/>
    <w:uiPriority w:val="99"/>
    <w:rsid w:val="006C7955"/>
    <w:rPr>
      <w:vertAlign w:val="superscript"/>
    </w:rPr>
  </w:style>
  <w:style w:type="paragraph" w:styleId="FootnoteText">
    <w:name w:val="footnote text"/>
    <w:basedOn w:val="Normal"/>
    <w:link w:val="FootnoteTextChar"/>
    <w:uiPriority w:val="99"/>
    <w:rsid w:val="006C7955"/>
    <w:pPr>
      <w:widowControl w:val="0"/>
      <w:suppressAutoHyphens/>
    </w:pPr>
    <w:rPr>
      <w:rFonts w:eastAsia="Arial Unicode MS"/>
      <w:kern w:val="1"/>
      <w:sz w:val="20"/>
      <w:szCs w:val="20"/>
      <w:lang w:eastAsia="ar-SA"/>
    </w:rPr>
  </w:style>
  <w:style w:type="character" w:customStyle="1" w:styleId="FootnoteTextChar">
    <w:name w:val="Footnote Text Char"/>
    <w:basedOn w:val="DefaultParagraphFont"/>
    <w:link w:val="FootnoteText"/>
    <w:uiPriority w:val="99"/>
    <w:rsid w:val="006C7955"/>
    <w:rPr>
      <w:rFonts w:ascii="Times New Roman" w:eastAsia="Arial Unicode MS" w:hAnsi="Times New Roman" w:cs="Times New Roman"/>
      <w:kern w:val="1"/>
      <w:sz w:val="20"/>
      <w:szCs w:val="20"/>
      <w:lang w:eastAsia="ar-SA"/>
    </w:rPr>
  </w:style>
  <w:style w:type="paragraph" w:customStyle="1" w:styleId="tv213">
    <w:name w:val="tv213"/>
    <w:basedOn w:val="Normal"/>
    <w:rsid w:val="001F5391"/>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0D695C"/>
    <w:rPr>
      <w:sz w:val="16"/>
      <w:szCs w:val="16"/>
    </w:rPr>
  </w:style>
  <w:style w:type="paragraph" w:styleId="CommentText">
    <w:name w:val="annotation text"/>
    <w:basedOn w:val="Normal"/>
    <w:link w:val="CommentTextChar"/>
    <w:uiPriority w:val="99"/>
    <w:unhideWhenUsed/>
    <w:rsid w:val="000D695C"/>
    <w:rPr>
      <w:sz w:val="20"/>
      <w:szCs w:val="20"/>
    </w:rPr>
  </w:style>
  <w:style w:type="character" w:customStyle="1" w:styleId="CommentTextChar">
    <w:name w:val="Comment Text Char"/>
    <w:basedOn w:val="DefaultParagraphFont"/>
    <w:link w:val="CommentText"/>
    <w:uiPriority w:val="99"/>
    <w:rsid w:val="000D695C"/>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D695C"/>
    <w:rPr>
      <w:b/>
      <w:bCs/>
    </w:rPr>
  </w:style>
  <w:style w:type="character" w:customStyle="1" w:styleId="CommentSubjectChar">
    <w:name w:val="Comment Subject Char"/>
    <w:basedOn w:val="CommentTextChar"/>
    <w:link w:val="CommentSubject"/>
    <w:uiPriority w:val="99"/>
    <w:semiHidden/>
    <w:rsid w:val="000D695C"/>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D6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5C"/>
    <w:rPr>
      <w:rFonts w:ascii="Segoe UI" w:hAnsi="Segoe UI" w:cs="Segoe UI"/>
      <w:sz w:val="18"/>
      <w:szCs w:val="18"/>
      <w:lang w:eastAsia="lv-LV"/>
    </w:rPr>
  </w:style>
  <w:style w:type="character" w:customStyle="1" w:styleId="UnresolvedMention1">
    <w:name w:val="Unresolved Mention1"/>
    <w:basedOn w:val="DefaultParagraphFont"/>
    <w:uiPriority w:val="99"/>
    <w:semiHidden/>
    <w:unhideWhenUsed/>
    <w:rsid w:val="00B265AC"/>
    <w:rPr>
      <w:color w:val="605E5C"/>
      <w:shd w:val="clear" w:color="auto" w:fill="E1DFDD"/>
    </w:rPr>
  </w:style>
  <w:style w:type="paragraph" w:styleId="Header">
    <w:name w:val="header"/>
    <w:basedOn w:val="Normal"/>
    <w:link w:val="HeaderChar"/>
    <w:uiPriority w:val="99"/>
    <w:unhideWhenUsed/>
    <w:rsid w:val="005F3CA2"/>
    <w:pPr>
      <w:tabs>
        <w:tab w:val="center" w:pos="4153"/>
        <w:tab w:val="right" w:pos="8306"/>
      </w:tabs>
    </w:pPr>
  </w:style>
  <w:style w:type="character" w:customStyle="1" w:styleId="HeaderChar">
    <w:name w:val="Header Char"/>
    <w:basedOn w:val="DefaultParagraphFont"/>
    <w:link w:val="Header"/>
    <w:uiPriority w:val="99"/>
    <w:rsid w:val="005F3CA2"/>
    <w:rPr>
      <w:rFonts w:ascii="Times New Roman" w:hAnsi="Times New Roman" w:cs="Times New Roman"/>
      <w:sz w:val="24"/>
      <w:szCs w:val="24"/>
      <w:lang w:eastAsia="lv-LV"/>
    </w:rPr>
  </w:style>
  <w:style w:type="paragraph" w:styleId="Footer">
    <w:name w:val="footer"/>
    <w:basedOn w:val="Normal"/>
    <w:link w:val="FooterChar"/>
    <w:uiPriority w:val="99"/>
    <w:unhideWhenUsed/>
    <w:rsid w:val="005F3CA2"/>
    <w:pPr>
      <w:tabs>
        <w:tab w:val="center" w:pos="4153"/>
        <w:tab w:val="right" w:pos="8306"/>
      </w:tabs>
    </w:pPr>
  </w:style>
  <w:style w:type="character" w:customStyle="1" w:styleId="FooterChar">
    <w:name w:val="Footer Char"/>
    <w:basedOn w:val="DefaultParagraphFont"/>
    <w:link w:val="Footer"/>
    <w:uiPriority w:val="99"/>
    <w:rsid w:val="005F3CA2"/>
    <w:rPr>
      <w:rFonts w:ascii="Times New Roman" w:hAnsi="Times New Roman" w:cs="Times New Roman"/>
      <w:sz w:val="24"/>
      <w:szCs w:val="24"/>
      <w:lang w:eastAsia="lv-LV"/>
    </w:rPr>
  </w:style>
  <w:style w:type="paragraph" w:styleId="Revision">
    <w:name w:val="Revision"/>
    <w:hidden/>
    <w:uiPriority w:val="99"/>
    <w:semiHidden/>
    <w:rsid w:val="00F313B5"/>
    <w:pPr>
      <w:spacing w:after="0" w:line="240" w:lineRule="auto"/>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951756"/>
    <w:rPr>
      <w:color w:val="954F72" w:themeColor="followedHyperlink"/>
      <w:u w:val="single"/>
    </w:rPr>
  </w:style>
  <w:style w:type="character" w:customStyle="1" w:styleId="UnresolvedMention2">
    <w:name w:val="Unresolved Mention2"/>
    <w:basedOn w:val="DefaultParagraphFont"/>
    <w:uiPriority w:val="99"/>
    <w:semiHidden/>
    <w:unhideWhenUsed/>
    <w:rsid w:val="00C16D9A"/>
    <w:rPr>
      <w:color w:val="605E5C"/>
      <w:shd w:val="clear" w:color="auto" w:fill="E1DFDD"/>
    </w:rPr>
  </w:style>
  <w:style w:type="table" w:styleId="TableGrid">
    <w:name w:val="Table Grid"/>
    <w:basedOn w:val="TableNormal"/>
    <w:uiPriority w:val="39"/>
    <w:rsid w:val="0043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5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2236">
      <w:bodyDiv w:val="1"/>
      <w:marLeft w:val="0"/>
      <w:marRight w:val="0"/>
      <w:marTop w:val="0"/>
      <w:marBottom w:val="0"/>
      <w:divBdr>
        <w:top w:val="none" w:sz="0" w:space="0" w:color="auto"/>
        <w:left w:val="none" w:sz="0" w:space="0" w:color="auto"/>
        <w:bottom w:val="none" w:sz="0" w:space="0" w:color="auto"/>
        <w:right w:val="none" w:sz="0" w:space="0" w:color="auto"/>
      </w:divBdr>
    </w:div>
    <w:div w:id="585042150">
      <w:bodyDiv w:val="1"/>
      <w:marLeft w:val="0"/>
      <w:marRight w:val="0"/>
      <w:marTop w:val="0"/>
      <w:marBottom w:val="0"/>
      <w:divBdr>
        <w:top w:val="none" w:sz="0" w:space="0" w:color="auto"/>
        <w:left w:val="none" w:sz="0" w:space="0" w:color="auto"/>
        <w:bottom w:val="none" w:sz="0" w:space="0" w:color="auto"/>
        <w:right w:val="none" w:sz="0" w:space="0" w:color="auto"/>
      </w:divBdr>
    </w:div>
    <w:div w:id="611480924">
      <w:bodyDiv w:val="1"/>
      <w:marLeft w:val="0"/>
      <w:marRight w:val="0"/>
      <w:marTop w:val="0"/>
      <w:marBottom w:val="0"/>
      <w:divBdr>
        <w:top w:val="none" w:sz="0" w:space="0" w:color="auto"/>
        <w:left w:val="none" w:sz="0" w:space="0" w:color="auto"/>
        <w:bottom w:val="none" w:sz="0" w:space="0" w:color="auto"/>
        <w:right w:val="none" w:sz="0" w:space="0" w:color="auto"/>
      </w:divBdr>
    </w:div>
    <w:div w:id="771781988">
      <w:bodyDiv w:val="1"/>
      <w:marLeft w:val="0"/>
      <w:marRight w:val="0"/>
      <w:marTop w:val="0"/>
      <w:marBottom w:val="0"/>
      <w:divBdr>
        <w:top w:val="none" w:sz="0" w:space="0" w:color="auto"/>
        <w:left w:val="none" w:sz="0" w:space="0" w:color="auto"/>
        <w:bottom w:val="none" w:sz="0" w:space="0" w:color="auto"/>
        <w:right w:val="none" w:sz="0" w:space="0" w:color="auto"/>
      </w:divBdr>
    </w:div>
    <w:div w:id="1106846041">
      <w:bodyDiv w:val="1"/>
      <w:marLeft w:val="0"/>
      <w:marRight w:val="0"/>
      <w:marTop w:val="0"/>
      <w:marBottom w:val="0"/>
      <w:divBdr>
        <w:top w:val="none" w:sz="0" w:space="0" w:color="auto"/>
        <w:left w:val="none" w:sz="0" w:space="0" w:color="auto"/>
        <w:bottom w:val="none" w:sz="0" w:space="0" w:color="auto"/>
        <w:right w:val="none" w:sz="0" w:space="0" w:color="auto"/>
      </w:divBdr>
    </w:div>
    <w:div w:id="1151681239">
      <w:bodyDiv w:val="1"/>
      <w:marLeft w:val="0"/>
      <w:marRight w:val="0"/>
      <w:marTop w:val="0"/>
      <w:marBottom w:val="0"/>
      <w:divBdr>
        <w:top w:val="none" w:sz="0" w:space="0" w:color="auto"/>
        <w:left w:val="none" w:sz="0" w:space="0" w:color="auto"/>
        <w:bottom w:val="none" w:sz="0" w:space="0" w:color="auto"/>
        <w:right w:val="none" w:sz="0" w:space="0" w:color="auto"/>
      </w:divBdr>
    </w:div>
    <w:div w:id="1153254555">
      <w:bodyDiv w:val="1"/>
      <w:marLeft w:val="0"/>
      <w:marRight w:val="0"/>
      <w:marTop w:val="0"/>
      <w:marBottom w:val="0"/>
      <w:divBdr>
        <w:top w:val="none" w:sz="0" w:space="0" w:color="auto"/>
        <w:left w:val="none" w:sz="0" w:space="0" w:color="auto"/>
        <w:bottom w:val="none" w:sz="0" w:space="0" w:color="auto"/>
        <w:right w:val="none" w:sz="0" w:space="0" w:color="auto"/>
      </w:divBdr>
      <w:divsChild>
        <w:div w:id="1105998017">
          <w:marLeft w:val="0"/>
          <w:marRight w:val="0"/>
          <w:marTop w:val="0"/>
          <w:marBottom w:val="0"/>
          <w:divBdr>
            <w:top w:val="none" w:sz="0" w:space="0" w:color="auto"/>
            <w:left w:val="none" w:sz="0" w:space="0" w:color="auto"/>
            <w:bottom w:val="none" w:sz="0" w:space="0" w:color="auto"/>
            <w:right w:val="none" w:sz="0" w:space="0" w:color="auto"/>
          </w:divBdr>
        </w:div>
        <w:div w:id="2069764807">
          <w:marLeft w:val="0"/>
          <w:marRight w:val="0"/>
          <w:marTop w:val="0"/>
          <w:marBottom w:val="0"/>
          <w:divBdr>
            <w:top w:val="none" w:sz="0" w:space="0" w:color="auto"/>
            <w:left w:val="none" w:sz="0" w:space="0" w:color="auto"/>
            <w:bottom w:val="none" w:sz="0" w:space="0" w:color="auto"/>
            <w:right w:val="none" w:sz="0" w:space="0" w:color="auto"/>
          </w:divBdr>
        </w:div>
      </w:divsChild>
    </w:div>
    <w:div w:id="1226796019">
      <w:bodyDiv w:val="1"/>
      <w:marLeft w:val="0"/>
      <w:marRight w:val="0"/>
      <w:marTop w:val="0"/>
      <w:marBottom w:val="0"/>
      <w:divBdr>
        <w:top w:val="none" w:sz="0" w:space="0" w:color="auto"/>
        <w:left w:val="none" w:sz="0" w:space="0" w:color="auto"/>
        <w:bottom w:val="none" w:sz="0" w:space="0" w:color="auto"/>
        <w:right w:val="none" w:sz="0" w:space="0" w:color="auto"/>
      </w:divBdr>
    </w:div>
    <w:div w:id="1281759364">
      <w:bodyDiv w:val="1"/>
      <w:marLeft w:val="0"/>
      <w:marRight w:val="0"/>
      <w:marTop w:val="0"/>
      <w:marBottom w:val="0"/>
      <w:divBdr>
        <w:top w:val="none" w:sz="0" w:space="0" w:color="auto"/>
        <w:left w:val="none" w:sz="0" w:space="0" w:color="auto"/>
        <w:bottom w:val="none" w:sz="0" w:space="0" w:color="auto"/>
        <w:right w:val="none" w:sz="0" w:space="0" w:color="auto"/>
      </w:divBdr>
    </w:div>
    <w:div w:id="1338918385">
      <w:bodyDiv w:val="1"/>
      <w:marLeft w:val="0"/>
      <w:marRight w:val="0"/>
      <w:marTop w:val="0"/>
      <w:marBottom w:val="0"/>
      <w:divBdr>
        <w:top w:val="none" w:sz="0" w:space="0" w:color="auto"/>
        <w:left w:val="none" w:sz="0" w:space="0" w:color="auto"/>
        <w:bottom w:val="none" w:sz="0" w:space="0" w:color="auto"/>
        <w:right w:val="none" w:sz="0" w:space="0" w:color="auto"/>
      </w:divBdr>
    </w:div>
    <w:div w:id="1692343631">
      <w:bodyDiv w:val="1"/>
      <w:marLeft w:val="0"/>
      <w:marRight w:val="0"/>
      <w:marTop w:val="0"/>
      <w:marBottom w:val="0"/>
      <w:divBdr>
        <w:top w:val="none" w:sz="0" w:space="0" w:color="auto"/>
        <w:left w:val="none" w:sz="0" w:space="0" w:color="auto"/>
        <w:bottom w:val="none" w:sz="0" w:space="0" w:color="auto"/>
        <w:right w:val="none" w:sz="0" w:space="0" w:color="auto"/>
      </w:divBdr>
    </w:div>
    <w:div w:id="1694107531">
      <w:bodyDiv w:val="1"/>
      <w:marLeft w:val="0"/>
      <w:marRight w:val="0"/>
      <w:marTop w:val="0"/>
      <w:marBottom w:val="0"/>
      <w:divBdr>
        <w:top w:val="none" w:sz="0" w:space="0" w:color="auto"/>
        <w:left w:val="none" w:sz="0" w:space="0" w:color="auto"/>
        <w:bottom w:val="none" w:sz="0" w:space="0" w:color="auto"/>
        <w:right w:val="none" w:sz="0" w:space="0" w:color="auto"/>
      </w:divBdr>
    </w:div>
    <w:div w:id="20991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96513" TargetMode="External"/><Relationship Id="rId18" Type="http://schemas.openxmlformats.org/officeDocument/2006/relationships/hyperlink" Target="https://likumi.lv/ta/id/296513" TargetMode="External"/><Relationship Id="rId26" Type="http://schemas.openxmlformats.org/officeDocument/2006/relationships/hyperlink" Target="https://likumi.lv/ta/id/296513" TargetMode="External"/><Relationship Id="rId21" Type="http://schemas.openxmlformats.org/officeDocument/2006/relationships/hyperlink" Target="https://likumi.lv/ta/id/296513" TargetMode="External"/><Relationship Id="rId34" Type="http://schemas.openxmlformats.org/officeDocument/2006/relationships/hyperlink" Target="https://likumi.lv/ta/id/296513" TargetMode="External"/><Relationship Id="rId7" Type="http://schemas.openxmlformats.org/officeDocument/2006/relationships/endnotes" Target="endnotes.xml"/><Relationship Id="rId12" Type="http://schemas.openxmlformats.org/officeDocument/2006/relationships/hyperlink" Target="https://likumi.lv/ta/id/296513" TargetMode="External"/><Relationship Id="rId17" Type="http://schemas.openxmlformats.org/officeDocument/2006/relationships/hyperlink" Target="https://likumi.lv/ta/id/296513" TargetMode="External"/><Relationship Id="rId25" Type="http://schemas.openxmlformats.org/officeDocument/2006/relationships/hyperlink" Target="https://likumi.lv/ta/id/296513" TargetMode="External"/><Relationship Id="rId33" Type="http://schemas.openxmlformats.org/officeDocument/2006/relationships/hyperlink" Target="https://likumi.lv/ta/id/296513" TargetMode="External"/><Relationship Id="rId2" Type="http://schemas.openxmlformats.org/officeDocument/2006/relationships/numbering" Target="numbering.xml"/><Relationship Id="rId16" Type="http://schemas.openxmlformats.org/officeDocument/2006/relationships/hyperlink" Target="https://likumi.lv/ta/id/296513" TargetMode="External"/><Relationship Id="rId20" Type="http://schemas.openxmlformats.org/officeDocument/2006/relationships/hyperlink" Target="https://likumi.lv/ta/id/296513" TargetMode="External"/><Relationship Id="rId29" Type="http://schemas.openxmlformats.org/officeDocument/2006/relationships/hyperlink" Target="https://likumi.lv/ta/id/2965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6513" TargetMode="External"/><Relationship Id="rId24" Type="http://schemas.openxmlformats.org/officeDocument/2006/relationships/hyperlink" Target="https://likumi.lv/ta/id/316101-grozijumi-ministru-kabineta-2018-gada-9-janvara-noteikumos-nr-25-darbibas-programmas-izaugsme-un-nodarbinatiba-8-2-2-specifiska..." TargetMode="External"/><Relationship Id="rId32" Type="http://schemas.openxmlformats.org/officeDocument/2006/relationships/hyperlink" Target="https://cfla.gov.lv/lv/es-fondi-2014-2020/izsludinatas-atlases/8-2-2-k-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96513" TargetMode="External"/><Relationship Id="rId23" Type="http://schemas.openxmlformats.org/officeDocument/2006/relationships/hyperlink" Target="https://likumi.lv/ta/id/296513" TargetMode="External"/><Relationship Id="rId28" Type="http://schemas.openxmlformats.org/officeDocument/2006/relationships/hyperlink" Target="https://likumi.lv/ta/id/296513" TargetMode="External"/><Relationship Id="rId36" Type="http://schemas.openxmlformats.org/officeDocument/2006/relationships/fontTable" Target="fontTable.xml"/><Relationship Id="rId10" Type="http://schemas.openxmlformats.org/officeDocument/2006/relationships/hyperlink" Target="https://likumi.lv/ta/id/271368" TargetMode="External"/><Relationship Id="rId19" Type="http://schemas.openxmlformats.org/officeDocument/2006/relationships/hyperlink" Target="https://likumi.lv/ta/id/316101-grozijumi-ministru-kabineta-2018-gada-9-janvara-noteikumos-nr-25-darbibas-programmas-izaugsme-un-nodarbinatiba-8-2-2-specifiska..." TargetMode="External"/><Relationship Id="rId31" Type="http://schemas.openxmlformats.org/officeDocument/2006/relationships/hyperlink" Target="https://likumi.lv/ta/id/296513" TargetMode="External"/><Relationship Id="rId4" Type="http://schemas.openxmlformats.org/officeDocument/2006/relationships/settings" Target="settings.xml"/><Relationship Id="rId9" Type="http://schemas.openxmlformats.org/officeDocument/2006/relationships/hyperlink" Target="https://likumi.lv/ta/id/271368" TargetMode="External"/><Relationship Id="rId14" Type="http://schemas.openxmlformats.org/officeDocument/2006/relationships/hyperlink" Target="https://likumi.lv/ta/id/296513" TargetMode="External"/><Relationship Id="rId22" Type="http://schemas.openxmlformats.org/officeDocument/2006/relationships/hyperlink" Target="https://likumi.lv/ta/id/296513" TargetMode="External"/><Relationship Id="rId27" Type="http://schemas.openxmlformats.org/officeDocument/2006/relationships/hyperlink" Target="https://likumi.lv/ta/id/296513" TargetMode="External"/><Relationship Id="rId30" Type="http://schemas.openxmlformats.org/officeDocument/2006/relationships/hyperlink" Target="https://www.esfondi.lv/planosanas-dokumenti" TargetMode="External"/><Relationship Id="rId35" Type="http://schemas.openxmlformats.org/officeDocument/2006/relationships/footer" Target="footer1.xml"/><Relationship Id="rId8" Type="http://schemas.openxmlformats.org/officeDocument/2006/relationships/hyperlink" Target="https://likumi.lv/ta/id/27136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CBA2-55B3-4E81-9FEF-B73C435A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28673</Words>
  <Characters>16345</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Grīnbergs</dc:creator>
  <cp:keywords/>
  <dc:description/>
  <cp:lastModifiedBy>Santa Borkovica</cp:lastModifiedBy>
  <cp:revision>3</cp:revision>
  <dcterms:created xsi:type="dcterms:W3CDTF">2020-11-20T14:26:00Z</dcterms:created>
  <dcterms:modified xsi:type="dcterms:W3CDTF">2020-11-20T14:29:00Z</dcterms:modified>
</cp:coreProperties>
</file>