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0429C" w14:textId="77777777" w:rsidR="00D00695" w:rsidRPr="009441C7" w:rsidRDefault="004F2F52" w:rsidP="00D00695">
      <w:pPr>
        <w:autoSpaceDE w:val="0"/>
        <w:autoSpaceDN w:val="0"/>
        <w:adjustRightInd w:val="0"/>
        <w:spacing w:after="0" w:line="240" w:lineRule="auto"/>
        <w:jc w:val="right"/>
        <w:rPr>
          <w:rFonts w:ascii="Times New Roman" w:hAnsi="Times New Roman"/>
          <w:color w:val="000000"/>
          <w:sz w:val="20"/>
          <w:szCs w:val="20"/>
        </w:rPr>
      </w:pPr>
      <w:bookmarkStart w:id="0" w:name="_GoBack"/>
      <w:bookmarkEnd w:id="0"/>
      <w:r>
        <w:rPr>
          <w:i/>
          <w:color w:val="808080"/>
          <w:sz w:val="28"/>
          <w:szCs w:val="24"/>
        </w:rPr>
        <w:t xml:space="preserve"> </w:t>
      </w:r>
      <w:r w:rsidR="00D00695" w:rsidRPr="009441C7">
        <w:rPr>
          <w:rFonts w:ascii="Times New Roman" w:hAnsi="Times New Roman"/>
          <w:color w:val="000000"/>
          <w:sz w:val="20"/>
          <w:szCs w:val="20"/>
        </w:rPr>
        <w:t>Apstiprināta</w:t>
      </w:r>
    </w:p>
    <w:p w14:paraId="13A8570E" w14:textId="77777777" w:rsidR="00D00695" w:rsidRPr="009441C7" w:rsidRDefault="00D00695" w:rsidP="00D00695">
      <w:pPr>
        <w:autoSpaceDE w:val="0"/>
        <w:autoSpaceDN w:val="0"/>
        <w:adjustRightInd w:val="0"/>
        <w:spacing w:after="0" w:line="240" w:lineRule="auto"/>
        <w:jc w:val="right"/>
        <w:rPr>
          <w:rFonts w:ascii="Times New Roman" w:hAnsi="Times New Roman"/>
          <w:color w:val="000000"/>
          <w:sz w:val="20"/>
          <w:szCs w:val="20"/>
        </w:rPr>
      </w:pPr>
      <w:r w:rsidRPr="009441C7">
        <w:rPr>
          <w:rFonts w:ascii="Times New Roman" w:hAnsi="Times New Roman"/>
          <w:color w:val="000000"/>
          <w:sz w:val="20"/>
          <w:szCs w:val="20"/>
        </w:rPr>
        <w:t>ar Labklājības ministrijas</w:t>
      </w:r>
    </w:p>
    <w:p w14:paraId="3C207BA5" w14:textId="702379E6" w:rsidR="00D00695" w:rsidRPr="009441C7" w:rsidRDefault="00B90815" w:rsidP="00D00695">
      <w:pPr>
        <w:autoSpaceDE w:val="0"/>
        <w:autoSpaceDN w:val="0"/>
        <w:adjustRightInd w:val="0"/>
        <w:spacing w:after="0" w:line="240" w:lineRule="auto"/>
        <w:jc w:val="right"/>
        <w:rPr>
          <w:rFonts w:ascii="Times New Roman" w:hAnsi="Times New Roman"/>
          <w:color w:val="000000"/>
          <w:sz w:val="20"/>
          <w:szCs w:val="20"/>
        </w:rPr>
      </w:pPr>
      <w:r w:rsidRPr="009441C7">
        <w:rPr>
          <w:rFonts w:ascii="Times New Roman" w:hAnsi="Times New Roman"/>
          <w:color w:val="000000"/>
          <w:sz w:val="20"/>
          <w:szCs w:val="20"/>
        </w:rPr>
        <w:t>201</w:t>
      </w:r>
      <w:r w:rsidR="00FD5631" w:rsidRPr="009441C7">
        <w:rPr>
          <w:rFonts w:ascii="Times New Roman" w:hAnsi="Times New Roman"/>
          <w:color w:val="000000"/>
          <w:sz w:val="20"/>
          <w:szCs w:val="20"/>
        </w:rPr>
        <w:t>7</w:t>
      </w:r>
      <w:r w:rsidR="00AA578F">
        <w:rPr>
          <w:rFonts w:ascii="Times New Roman" w:hAnsi="Times New Roman"/>
          <w:color w:val="000000"/>
          <w:sz w:val="20"/>
          <w:szCs w:val="20"/>
        </w:rPr>
        <w:t>. gada 31</w:t>
      </w:r>
      <w:r w:rsidR="00D00695" w:rsidRPr="009441C7">
        <w:rPr>
          <w:rFonts w:ascii="Times New Roman" w:hAnsi="Times New Roman"/>
          <w:color w:val="000000"/>
          <w:sz w:val="20"/>
          <w:szCs w:val="20"/>
        </w:rPr>
        <w:t>.</w:t>
      </w:r>
      <w:r w:rsidR="00DF344E">
        <w:rPr>
          <w:rFonts w:ascii="Times New Roman" w:hAnsi="Times New Roman"/>
          <w:color w:val="000000"/>
          <w:sz w:val="20"/>
          <w:szCs w:val="20"/>
        </w:rPr>
        <w:t xml:space="preserve"> </w:t>
      </w:r>
      <w:r w:rsidR="00EE522B">
        <w:rPr>
          <w:rFonts w:ascii="Times New Roman" w:hAnsi="Times New Roman"/>
          <w:color w:val="000000"/>
          <w:sz w:val="20"/>
          <w:szCs w:val="20"/>
        </w:rPr>
        <w:t>maija</w:t>
      </w:r>
    </w:p>
    <w:p w14:paraId="45342E53" w14:textId="77777777" w:rsidR="00D00695" w:rsidRPr="009441C7" w:rsidRDefault="00D00695" w:rsidP="00D00695">
      <w:pPr>
        <w:autoSpaceDE w:val="0"/>
        <w:autoSpaceDN w:val="0"/>
        <w:adjustRightInd w:val="0"/>
        <w:spacing w:after="0" w:line="240" w:lineRule="auto"/>
        <w:jc w:val="right"/>
        <w:rPr>
          <w:rFonts w:ascii="Times New Roman" w:hAnsi="Times New Roman"/>
          <w:color w:val="000000"/>
          <w:sz w:val="20"/>
          <w:szCs w:val="20"/>
        </w:rPr>
      </w:pPr>
      <w:r w:rsidRPr="009441C7">
        <w:rPr>
          <w:rFonts w:ascii="Times New Roman" w:hAnsi="Times New Roman"/>
          <w:color w:val="000000"/>
          <w:sz w:val="20"/>
          <w:szCs w:val="20"/>
        </w:rPr>
        <w:t>rīkojumu Nr. _______</w:t>
      </w:r>
    </w:p>
    <w:p w14:paraId="7DE207A1" w14:textId="77777777" w:rsidR="00A15FFB" w:rsidRPr="009441C7" w:rsidRDefault="00A15FFB" w:rsidP="00D00695">
      <w:pPr>
        <w:spacing w:after="0" w:line="240" w:lineRule="auto"/>
        <w:jc w:val="right"/>
        <w:rPr>
          <w:rFonts w:ascii="Times New Roman" w:hAnsi="Times New Roman"/>
          <w:i/>
          <w:color w:val="808080"/>
          <w:sz w:val="28"/>
          <w:szCs w:val="24"/>
        </w:rPr>
      </w:pPr>
    </w:p>
    <w:p w14:paraId="634BB7C1" w14:textId="77777777" w:rsidR="00BA3752" w:rsidRPr="009441C7" w:rsidRDefault="002D3F15" w:rsidP="002D3F15">
      <w:pPr>
        <w:spacing w:after="0" w:line="240" w:lineRule="auto"/>
        <w:jc w:val="center"/>
        <w:rPr>
          <w:rFonts w:ascii="Times New Roman" w:hAnsi="Times New Roman"/>
          <w:sz w:val="28"/>
          <w:szCs w:val="28"/>
        </w:rPr>
      </w:pPr>
      <w:r w:rsidRPr="009441C7">
        <w:rPr>
          <w:rFonts w:ascii="Times New Roman" w:hAnsi="Times New Roman"/>
          <w:sz w:val="28"/>
          <w:szCs w:val="28"/>
        </w:rPr>
        <w:t>Latvijas Republikas</w:t>
      </w:r>
    </w:p>
    <w:p w14:paraId="6AD54226" w14:textId="77777777" w:rsidR="002D3F15" w:rsidRPr="009441C7" w:rsidRDefault="002D3F15" w:rsidP="002D3F15">
      <w:pPr>
        <w:spacing w:after="0" w:line="240" w:lineRule="auto"/>
        <w:jc w:val="center"/>
        <w:rPr>
          <w:rFonts w:ascii="Times New Roman" w:hAnsi="Times New Roman"/>
          <w:sz w:val="28"/>
          <w:szCs w:val="28"/>
        </w:rPr>
      </w:pPr>
      <w:r w:rsidRPr="009441C7">
        <w:rPr>
          <w:rFonts w:ascii="Times New Roman" w:hAnsi="Times New Roman"/>
          <w:sz w:val="28"/>
          <w:szCs w:val="28"/>
        </w:rPr>
        <w:t>Labklājības ministrija</w:t>
      </w:r>
    </w:p>
    <w:p w14:paraId="1257A03F" w14:textId="77777777" w:rsidR="002D3F15" w:rsidRPr="009441C7" w:rsidRDefault="002D3F15" w:rsidP="002D3F15">
      <w:pPr>
        <w:spacing w:after="0" w:line="240" w:lineRule="auto"/>
        <w:jc w:val="center"/>
        <w:rPr>
          <w:rFonts w:ascii="Times New Roman" w:hAnsi="Times New Roman"/>
          <w:sz w:val="28"/>
          <w:szCs w:val="28"/>
        </w:rPr>
      </w:pPr>
      <w:r w:rsidRPr="009441C7">
        <w:rPr>
          <w:rFonts w:ascii="Times New Roman" w:hAnsi="Times New Roman"/>
          <w:sz w:val="28"/>
          <w:szCs w:val="28"/>
        </w:rPr>
        <w:t>Eiropas Savienības fondu vadībā iesaistītā atbildīgā iestāde</w:t>
      </w:r>
    </w:p>
    <w:p w14:paraId="46AB4EDA" w14:textId="77777777" w:rsidR="00E00837" w:rsidRPr="009441C7" w:rsidRDefault="00E00837" w:rsidP="00851127">
      <w:pPr>
        <w:spacing w:after="0" w:line="240" w:lineRule="auto"/>
        <w:jc w:val="center"/>
        <w:rPr>
          <w:rFonts w:ascii="Times New Roman" w:hAnsi="Times New Roman"/>
          <w:b/>
          <w:sz w:val="28"/>
          <w:szCs w:val="28"/>
        </w:rPr>
      </w:pPr>
    </w:p>
    <w:p w14:paraId="3B91E69C" w14:textId="58FE7325" w:rsidR="00AE389B" w:rsidRPr="0048135F" w:rsidRDefault="00AE389B" w:rsidP="002829B1">
      <w:pPr>
        <w:spacing w:after="0" w:line="240" w:lineRule="auto"/>
        <w:jc w:val="center"/>
        <w:rPr>
          <w:rFonts w:ascii="Times New Roman" w:hAnsi="Times New Roman"/>
          <w:b/>
          <w:sz w:val="26"/>
          <w:szCs w:val="26"/>
        </w:rPr>
      </w:pPr>
      <w:r w:rsidRPr="0048135F">
        <w:rPr>
          <w:rFonts w:ascii="Times New Roman" w:hAnsi="Times New Roman"/>
          <w:b/>
          <w:sz w:val="26"/>
          <w:szCs w:val="26"/>
        </w:rPr>
        <w:t xml:space="preserve">Vienas </w:t>
      </w:r>
      <w:r w:rsidR="00BA3752" w:rsidRPr="0048135F">
        <w:rPr>
          <w:rFonts w:ascii="Times New Roman" w:hAnsi="Times New Roman"/>
          <w:b/>
          <w:sz w:val="26"/>
          <w:szCs w:val="26"/>
        </w:rPr>
        <w:t>vienības izmaks</w:t>
      </w:r>
      <w:r w:rsidRPr="0048135F">
        <w:rPr>
          <w:rFonts w:ascii="Times New Roman" w:hAnsi="Times New Roman"/>
          <w:b/>
          <w:sz w:val="26"/>
          <w:szCs w:val="26"/>
        </w:rPr>
        <w:t>u standarta likmju ap</w:t>
      </w:r>
      <w:r w:rsidR="002829B1" w:rsidRPr="0048135F">
        <w:rPr>
          <w:rFonts w:ascii="Times New Roman" w:hAnsi="Times New Roman"/>
          <w:b/>
          <w:sz w:val="26"/>
          <w:szCs w:val="26"/>
        </w:rPr>
        <w:t xml:space="preserve">rēķina un piemērošanas metodika Eiropas </w:t>
      </w:r>
      <w:r w:rsidRPr="0048135F">
        <w:rPr>
          <w:rFonts w:ascii="Times New Roman" w:hAnsi="Times New Roman"/>
          <w:b/>
          <w:sz w:val="26"/>
          <w:szCs w:val="26"/>
        </w:rPr>
        <w:t xml:space="preserve">Sociālā fonda darbības programmas “Izaugsme un nodarbinātība” </w:t>
      </w:r>
      <w:r w:rsidR="00201FCB" w:rsidRPr="0048135F">
        <w:rPr>
          <w:rFonts w:ascii="Times New Roman" w:hAnsi="Times New Roman"/>
          <w:b/>
          <w:sz w:val="26"/>
          <w:szCs w:val="26"/>
        </w:rPr>
        <w:t>9.1.1. specifiskā atbalsta mērķa “Palielināt nelabvēlīgā situācijā esošu</w:t>
      </w:r>
      <w:r w:rsidR="002829B1" w:rsidRPr="0048135F">
        <w:rPr>
          <w:rFonts w:ascii="Times New Roman" w:hAnsi="Times New Roman"/>
          <w:b/>
          <w:sz w:val="26"/>
          <w:szCs w:val="26"/>
        </w:rPr>
        <w:t xml:space="preserve"> bezdarbnieku iekļaušanos darba </w:t>
      </w:r>
      <w:r w:rsidR="00201FCB" w:rsidRPr="0048135F">
        <w:rPr>
          <w:rFonts w:ascii="Times New Roman" w:hAnsi="Times New Roman"/>
          <w:b/>
          <w:sz w:val="26"/>
          <w:szCs w:val="26"/>
        </w:rPr>
        <w:t xml:space="preserve">tirgū” 9.1.1.2. pasākuma “Ilgstošo bezdarbnieku aktivizācijas pasākumi” un </w:t>
      </w:r>
      <w:r w:rsidRPr="0048135F">
        <w:rPr>
          <w:rFonts w:ascii="Times New Roman" w:hAnsi="Times New Roman"/>
          <w:b/>
          <w:sz w:val="26"/>
          <w:szCs w:val="26"/>
        </w:rPr>
        <w:t>9.1.4. specifiskā atbalsta mērķa “Palielināt diskriminācijas riskiem pakļauto iedzīvotāju integrāciju sabiedrībā un darba tirgū” 9.1.4.1.</w:t>
      </w:r>
      <w:r w:rsidR="00905697" w:rsidRPr="0048135F">
        <w:rPr>
          <w:rFonts w:ascii="Times New Roman" w:hAnsi="Times New Roman"/>
          <w:b/>
          <w:sz w:val="26"/>
          <w:szCs w:val="26"/>
        </w:rPr>
        <w:t xml:space="preserve"> </w:t>
      </w:r>
      <w:r w:rsidR="002829B1" w:rsidRPr="0048135F">
        <w:rPr>
          <w:rFonts w:ascii="Times New Roman" w:hAnsi="Times New Roman"/>
          <w:b/>
          <w:sz w:val="26"/>
          <w:szCs w:val="26"/>
        </w:rPr>
        <w:t xml:space="preserve">pasākuma “Profesionālā </w:t>
      </w:r>
      <w:r w:rsidRPr="0048135F">
        <w:rPr>
          <w:rFonts w:ascii="Times New Roman" w:hAnsi="Times New Roman"/>
          <w:b/>
          <w:sz w:val="26"/>
          <w:szCs w:val="26"/>
        </w:rPr>
        <w:t>rehabilitācija” īstenošanai</w:t>
      </w:r>
    </w:p>
    <w:p w14:paraId="6748C0A4" w14:textId="4AE9FE03" w:rsidR="00BA3752" w:rsidRDefault="00BA3752" w:rsidP="00337A54">
      <w:pPr>
        <w:spacing w:after="0" w:line="240" w:lineRule="auto"/>
        <w:jc w:val="center"/>
        <w:rPr>
          <w:rFonts w:ascii="Times New Roman" w:hAnsi="Times New Roman"/>
          <w:b/>
          <w:smallCaps/>
          <w:sz w:val="36"/>
          <w:szCs w:val="36"/>
        </w:rPr>
      </w:pPr>
    </w:p>
    <w:p w14:paraId="1602E9DE" w14:textId="3424E90C" w:rsidR="002829B1" w:rsidRDefault="002829B1" w:rsidP="002829B1">
      <w:pPr>
        <w:spacing w:after="0" w:line="240" w:lineRule="auto"/>
        <w:rPr>
          <w:rFonts w:ascii="Times New Roman" w:hAnsi="Times New Roman"/>
          <w:b/>
          <w:smallCaps/>
          <w:sz w:val="36"/>
          <w:szCs w:val="36"/>
        </w:rPr>
      </w:pPr>
    </w:p>
    <w:p w14:paraId="070D4A3A" w14:textId="6313026A" w:rsidR="002829B1" w:rsidRDefault="002829B1" w:rsidP="002829B1">
      <w:pPr>
        <w:spacing w:after="0" w:line="240" w:lineRule="auto"/>
        <w:rPr>
          <w:rFonts w:ascii="Times New Roman" w:hAnsi="Times New Roman"/>
          <w:b/>
          <w:smallCaps/>
          <w:sz w:val="36"/>
          <w:szCs w:val="36"/>
        </w:rPr>
      </w:pPr>
    </w:p>
    <w:p w14:paraId="6B507705" w14:textId="77777777" w:rsidR="0048135F" w:rsidRDefault="0048135F" w:rsidP="002829B1">
      <w:pPr>
        <w:spacing w:after="0" w:line="240" w:lineRule="auto"/>
        <w:rPr>
          <w:rFonts w:ascii="Times New Roman" w:hAnsi="Times New Roman"/>
          <w:b/>
          <w:smallCaps/>
          <w:sz w:val="36"/>
          <w:szCs w:val="36"/>
        </w:rPr>
      </w:pPr>
    </w:p>
    <w:p w14:paraId="2AA635D3" w14:textId="1B1EA48F" w:rsidR="002829B1" w:rsidRPr="009441C7" w:rsidRDefault="002829B1" w:rsidP="002829B1">
      <w:pPr>
        <w:spacing w:after="0" w:line="240" w:lineRule="auto"/>
        <w:rPr>
          <w:rFonts w:ascii="Times New Roman" w:hAnsi="Times New Roman"/>
          <w:b/>
          <w:smallCaps/>
          <w:sz w:val="36"/>
          <w:szCs w:val="36"/>
        </w:rPr>
      </w:pPr>
    </w:p>
    <w:p w14:paraId="7431CD83" w14:textId="77777777" w:rsidR="0048135F" w:rsidRDefault="0048135F" w:rsidP="00E00837">
      <w:pPr>
        <w:spacing w:after="0" w:line="240" w:lineRule="auto"/>
        <w:jc w:val="center"/>
        <w:rPr>
          <w:noProof/>
          <w:lang w:eastAsia="lv-LV"/>
        </w:rPr>
      </w:pPr>
    </w:p>
    <w:p w14:paraId="6D1348D7" w14:textId="34E9C815" w:rsidR="002D3F15" w:rsidRPr="009441C7" w:rsidRDefault="002D3F15" w:rsidP="00E00837">
      <w:pPr>
        <w:spacing w:after="0" w:line="240" w:lineRule="auto"/>
        <w:jc w:val="center"/>
        <w:rPr>
          <w:rFonts w:ascii="Times New Roman" w:hAnsi="Times New Roman"/>
          <w:b/>
          <w:smallCaps/>
          <w:color w:val="595959"/>
          <w:sz w:val="36"/>
          <w:szCs w:val="36"/>
        </w:rPr>
      </w:pPr>
      <w:r w:rsidRPr="009441C7">
        <w:rPr>
          <w:noProof/>
          <w:lang w:eastAsia="lv-LV"/>
        </w:rPr>
        <w:drawing>
          <wp:inline distT="0" distB="0" distL="0" distR="0" wp14:anchorId="16B991CE" wp14:editId="681B400F">
            <wp:extent cx="5696585" cy="4025497"/>
            <wp:effectExtent l="0" t="0" r="0" b="0"/>
            <wp:docPr id="1" name="Picture 1"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fondi.lv/upload/00-logo/logo_2014_2020/LV_ID_EU_logo_ansamblis/LV/RGB/LV_ID_EU_logo_ansamblis_ESF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6585" cy="4025497"/>
                    </a:xfrm>
                    <a:prstGeom prst="rect">
                      <a:avLst/>
                    </a:prstGeom>
                    <a:noFill/>
                    <a:ln>
                      <a:noFill/>
                    </a:ln>
                  </pic:spPr>
                </pic:pic>
              </a:graphicData>
            </a:graphic>
          </wp:inline>
        </w:drawing>
      </w:r>
    </w:p>
    <w:p w14:paraId="55F30775" w14:textId="77777777" w:rsidR="002829B1" w:rsidRDefault="002829B1" w:rsidP="00E00837">
      <w:pPr>
        <w:spacing w:after="0" w:line="240" w:lineRule="auto"/>
        <w:jc w:val="center"/>
        <w:rPr>
          <w:rFonts w:ascii="Times New Roman" w:hAnsi="Times New Roman"/>
          <w:color w:val="000000" w:themeColor="text1"/>
          <w:sz w:val="20"/>
          <w:szCs w:val="24"/>
        </w:rPr>
      </w:pPr>
    </w:p>
    <w:p w14:paraId="17DE4436" w14:textId="21214FD9" w:rsidR="00E00837" w:rsidRPr="002829B1" w:rsidRDefault="00E00837" w:rsidP="00E00837">
      <w:pPr>
        <w:spacing w:after="0" w:line="240" w:lineRule="auto"/>
        <w:jc w:val="center"/>
        <w:rPr>
          <w:rFonts w:ascii="Times New Roman" w:hAnsi="Times New Roman"/>
          <w:color w:val="000000" w:themeColor="text1"/>
          <w:sz w:val="20"/>
          <w:szCs w:val="24"/>
        </w:rPr>
      </w:pPr>
      <w:r w:rsidRPr="002829B1">
        <w:rPr>
          <w:rFonts w:ascii="Times New Roman" w:hAnsi="Times New Roman"/>
          <w:color w:val="000000" w:themeColor="text1"/>
          <w:sz w:val="20"/>
          <w:szCs w:val="24"/>
        </w:rPr>
        <w:t>Rīgā</w:t>
      </w:r>
    </w:p>
    <w:p w14:paraId="2DA44951" w14:textId="77777777" w:rsidR="002829B1" w:rsidRDefault="00E00837" w:rsidP="00E00837">
      <w:pPr>
        <w:spacing w:after="0" w:line="240" w:lineRule="auto"/>
        <w:jc w:val="center"/>
        <w:rPr>
          <w:rFonts w:ascii="Times New Roman" w:hAnsi="Times New Roman"/>
          <w:color w:val="000000" w:themeColor="text1"/>
          <w:sz w:val="20"/>
          <w:szCs w:val="24"/>
        </w:rPr>
        <w:sectPr w:rsidR="002829B1" w:rsidSect="00C31955">
          <w:headerReference w:type="default" r:id="rId13"/>
          <w:headerReference w:type="first" r:id="rId14"/>
          <w:pgSz w:w="11906" w:h="16838"/>
          <w:pgMar w:top="1418" w:right="1134" w:bottom="1418" w:left="1701" w:header="709" w:footer="709" w:gutter="0"/>
          <w:cols w:space="708"/>
          <w:titlePg/>
          <w:docGrid w:linePitch="360"/>
        </w:sectPr>
      </w:pPr>
      <w:r w:rsidRPr="002829B1">
        <w:rPr>
          <w:rFonts w:ascii="Times New Roman" w:hAnsi="Times New Roman"/>
          <w:color w:val="000000" w:themeColor="text1"/>
          <w:sz w:val="20"/>
          <w:szCs w:val="24"/>
        </w:rPr>
        <w:t>201</w:t>
      </w:r>
      <w:r w:rsidR="00202804" w:rsidRPr="002829B1">
        <w:rPr>
          <w:rFonts w:ascii="Times New Roman" w:hAnsi="Times New Roman"/>
          <w:color w:val="000000" w:themeColor="text1"/>
          <w:sz w:val="20"/>
          <w:szCs w:val="24"/>
        </w:rPr>
        <w:t>7</w:t>
      </w:r>
    </w:p>
    <w:p w14:paraId="44EB98DE" w14:textId="7CAC863C" w:rsidR="0094081A" w:rsidRPr="009441C7" w:rsidRDefault="0094081A" w:rsidP="002829B1">
      <w:pPr>
        <w:spacing w:after="0" w:line="240" w:lineRule="auto"/>
        <w:jc w:val="center"/>
        <w:rPr>
          <w:rFonts w:ascii="Times New Roman" w:hAnsi="Times New Roman"/>
          <w:sz w:val="24"/>
          <w:szCs w:val="24"/>
        </w:rPr>
      </w:pPr>
      <w:bookmarkStart w:id="1" w:name="_Toc422480786"/>
      <w:r w:rsidRPr="00C7446E">
        <w:rPr>
          <w:rFonts w:ascii="Times New Roman" w:hAnsi="Times New Roman"/>
          <w:b/>
          <w:sz w:val="28"/>
          <w:szCs w:val="24"/>
        </w:rPr>
        <w:lastRenderedPageBreak/>
        <w:t>Saturs</w:t>
      </w:r>
      <w:bookmarkEnd w:id="1"/>
    </w:p>
    <w:sdt>
      <w:sdtPr>
        <w:rPr>
          <w:rFonts w:ascii="Times New Roman" w:eastAsia="Calibri" w:hAnsi="Times New Roman" w:cs="Times New Roman"/>
          <w:b w:val="0"/>
          <w:sz w:val="24"/>
          <w:szCs w:val="24"/>
        </w:rPr>
        <w:id w:val="-683747606"/>
        <w:docPartObj>
          <w:docPartGallery w:val="Table of Contents"/>
          <w:docPartUnique/>
        </w:docPartObj>
      </w:sdtPr>
      <w:sdtEndPr>
        <w:rPr>
          <w:bCs/>
          <w:noProof/>
        </w:rPr>
      </w:sdtEndPr>
      <w:sdtContent>
        <w:p w14:paraId="1D5460E8" w14:textId="77777777" w:rsidR="0094081A" w:rsidRPr="009441C7" w:rsidRDefault="0094081A" w:rsidP="0094081A">
          <w:pPr>
            <w:pStyle w:val="Heading1"/>
            <w:rPr>
              <w:rFonts w:ascii="Times New Roman" w:hAnsi="Times New Roman" w:cs="Times New Roman"/>
              <w:sz w:val="24"/>
              <w:szCs w:val="24"/>
            </w:rPr>
          </w:pPr>
        </w:p>
        <w:p w14:paraId="79653CD1" w14:textId="18EA4767" w:rsidR="00017440" w:rsidRPr="002829B1" w:rsidRDefault="00E37B2D">
          <w:pPr>
            <w:pStyle w:val="TOC1"/>
            <w:tabs>
              <w:tab w:val="right" w:leader="dot" w:pos="8961"/>
            </w:tabs>
            <w:rPr>
              <w:rFonts w:ascii="Times New Roman" w:eastAsiaTheme="minorEastAsia" w:hAnsi="Times New Roman"/>
              <w:noProof/>
              <w:sz w:val="24"/>
              <w:szCs w:val="24"/>
              <w:lang w:eastAsia="lv-LV"/>
            </w:rPr>
          </w:pPr>
          <w:r w:rsidRPr="009441C7">
            <w:rPr>
              <w:rFonts w:ascii="Times New Roman" w:hAnsi="Times New Roman"/>
              <w:sz w:val="24"/>
              <w:szCs w:val="24"/>
            </w:rPr>
            <w:fldChar w:fldCharType="begin"/>
          </w:r>
          <w:r w:rsidR="0094081A" w:rsidRPr="009441C7">
            <w:rPr>
              <w:rFonts w:ascii="Times New Roman" w:hAnsi="Times New Roman"/>
              <w:sz w:val="24"/>
              <w:szCs w:val="24"/>
            </w:rPr>
            <w:instrText xml:space="preserve"> TOC \o "1-3" \h \z \u </w:instrText>
          </w:r>
          <w:r w:rsidRPr="009441C7">
            <w:rPr>
              <w:rFonts w:ascii="Times New Roman" w:hAnsi="Times New Roman"/>
              <w:sz w:val="24"/>
              <w:szCs w:val="24"/>
            </w:rPr>
            <w:fldChar w:fldCharType="separate"/>
          </w:r>
          <w:hyperlink w:anchor="_Toc422480787" w:history="1">
            <w:r w:rsidR="00017440" w:rsidRPr="002829B1">
              <w:rPr>
                <w:rStyle w:val="Hyperlink"/>
                <w:rFonts w:ascii="Times New Roman" w:hAnsi="Times New Roman"/>
                <w:noProof/>
                <w:sz w:val="24"/>
                <w:szCs w:val="24"/>
              </w:rPr>
              <w:t>1.Metodikas mērķis</w:t>
            </w:r>
            <w:r w:rsidR="00017440" w:rsidRPr="002829B1">
              <w:rPr>
                <w:rFonts w:ascii="Times New Roman" w:hAnsi="Times New Roman"/>
                <w:noProof/>
                <w:webHidden/>
                <w:sz w:val="24"/>
                <w:szCs w:val="24"/>
              </w:rPr>
              <w:tab/>
            </w:r>
            <w:r w:rsidR="00017440" w:rsidRPr="002829B1">
              <w:rPr>
                <w:rFonts w:ascii="Times New Roman" w:hAnsi="Times New Roman"/>
                <w:noProof/>
                <w:webHidden/>
                <w:sz w:val="24"/>
                <w:szCs w:val="24"/>
              </w:rPr>
              <w:fldChar w:fldCharType="begin"/>
            </w:r>
            <w:r w:rsidR="00017440" w:rsidRPr="002829B1">
              <w:rPr>
                <w:rFonts w:ascii="Times New Roman" w:hAnsi="Times New Roman"/>
                <w:noProof/>
                <w:webHidden/>
                <w:sz w:val="24"/>
                <w:szCs w:val="24"/>
              </w:rPr>
              <w:instrText xml:space="preserve"> PAGEREF _Toc422480787 \h </w:instrText>
            </w:r>
            <w:r w:rsidR="00017440" w:rsidRPr="002829B1">
              <w:rPr>
                <w:rFonts w:ascii="Times New Roman" w:hAnsi="Times New Roman"/>
                <w:noProof/>
                <w:webHidden/>
                <w:sz w:val="24"/>
                <w:szCs w:val="24"/>
              </w:rPr>
            </w:r>
            <w:r w:rsidR="00017440" w:rsidRPr="002829B1">
              <w:rPr>
                <w:rFonts w:ascii="Times New Roman" w:hAnsi="Times New Roman"/>
                <w:noProof/>
                <w:webHidden/>
                <w:sz w:val="24"/>
                <w:szCs w:val="24"/>
              </w:rPr>
              <w:fldChar w:fldCharType="separate"/>
            </w:r>
            <w:r w:rsidR="006D0C96" w:rsidRPr="002829B1">
              <w:rPr>
                <w:rFonts w:ascii="Times New Roman" w:hAnsi="Times New Roman"/>
                <w:noProof/>
                <w:webHidden/>
                <w:sz w:val="24"/>
                <w:szCs w:val="24"/>
              </w:rPr>
              <w:t>3</w:t>
            </w:r>
            <w:r w:rsidR="00017440" w:rsidRPr="002829B1">
              <w:rPr>
                <w:rFonts w:ascii="Times New Roman" w:hAnsi="Times New Roman"/>
                <w:noProof/>
                <w:webHidden/>
                <w:sz w:val="24"/>
                <w:szCs w:val="24"/>
              </w:rPr>
              <w:fldChar w:fldCharType="end"/>
            </w:r>
          </w:hyperlink>
        </w:p>
        <w:p w14:paraId="3BDB203A" w14:textId="07CCF223" w:rsidR="00017440" w:rsidRPr="002829B1" w:rsidRDefault="002F17F1">
          <w:pPr>
            <w:pStyle w:val="TOC1"/>
            <w:tabs>
              <w:tab w:val="right" w:leader="dot" w:pos="8961"/>
            </w:tabs>
            <w:rPr>
              <w:rFonts w:ascii="Times New Roman" w:eastAsiaTheme="minorEastAsia" w:hAnsi="Times New Roman"/>
              <w:noProof/>
              <w:sz w:val="24"/>
              <w:szCs w:val="24"/>
              <w:lang w:eastAsia="lv-LV"/>
            </w:rPr>
          </w:pPr>
          <w:hyperlink w:anchor="_Toc422480788" w:history="1">
            <w:r w:rsidR="00017440" w:rsidRPr="002829B1">
              <w:rPr>
                <w:rStyle w:val="Hyperlink"/>
                <w:rFonts w:ascii="Times New Roman" w:hAnsi="Times New Roman"/>
                <w:noProof/>
                <w:sz w:val="24"/>
                <w:szCs w:val="24"/>
              </w:rPr>
              <w:t>2.Vispārīgie jautājumi</w:t>
            </w:r>
            <w:r w:rsidR="00017440" w:rsidRPr="002829B1">
              <w:rPr>
                <w:rFonts w:ascii="Times New Roman" w:hAnsi="Times New Roman"/>
                <w:noProof/>
                <w:webHidden/>
                <w:sz w:val="24"/>
                <w:szCs w:val="24"/>
              </w:rPr>
              <w:tab/>
            </w:r>
            <w:r w:rsidR="00017440" w:rsidRPr="002829B1">
              <w:rPr>
                <w:rFonts w:ascii="Times New Roman" w:hAnsi="Times New Roman"/>
                <w:noProof/>
                <w:webHidden/>
                <w:sz w:val="24"/>
                <w:szCs w:val="24"/>
              </w:rPr>
              <w:fldChar w:fldCharType="begin"/>
            </w:r>
            <w:r w:rsidR="00017440" w:rsidRPr="002829B1">
              <w:rPr>
                <w:rFonts w:ascii="Times New Roman" w:hAnsi="Times New Roman"/>
                <w:noProof/>
                <w:webHidden/>
                <w:sz w:val="24"/>
                <w:szCs w:val="24"/>
              </w:rPr>
              <w:instrText xml:space="preserve"> PAGEREF _Toc422480788 \h </w:instrText>
            </w:r>
            <w:r w:rsidR="00017440" w:rsidRPr="002829B1">
              <w:rPr>
                <w:rFonts w:ascii="Times New Roman" w:hAnsi="Times New Roman"/>
                <w:noProof/>
                <w:webHidden/>
                <w:sz w:val="24"/>
                <w:szCs w:val="24"/>
              </w:rPr>
            </w:r>
            <w:r w:rsidR="00017440" w:rsidRPr="002829B1">
              <w:rPr>
                <w:rFonts w:ascii="Times New Roman" w:hAnsi="Times New Roman"/>
                <w:noProof/>
                <w:webHidden/>
                <w:sz w:val="24"/>
                <w:szCs w:val="24"/>
              </w:rPr>
              <w:fldChar w:fldCharType="separate"/>
            </w:r>
            <w:r w:rsidR="006D0C96" w:rsidRPr="002829B1">
              <w:rPr>
                <w:rFonts w:ascii="Times New Roman" w:hAnsi="Times New Roman"/>
                <w:noProof/>
                <w:webHidden/>
                <w:sz w:val="24"/>
                <w:szCs w:val="24"/>
              </w:rPr>
              <w:t>3</w:t>
            </w:r>
            <w:r w:rsidR="00017440" w:rsidRPr="002829B1">
              <w:rPr>
                <w:rFonts w:ascii="Times New Roman" w:hAnsi="Times New Roman"/>
                <w:noProof/>
                <w:webHidden/>
                <w:sz w:val="24"/>
                <w:szCs w:val="24"/>
              </w:rPr>
              <w:fldChar w:fldCharType="end"/>
            </w:r>
          </w:hyperlink>
        </w:p>
        <w:p w14:paraId="6070261D" w14:textId="5C71CD81" w:rsidR="00017440" w:rsidRPr="002829B1" w:rsidRDefault="002F17F1">
          <w:pPr>
            <w:pStyle w:val="TOC1"/>
            <w:tabs>
              <w:tab w:val="right" w:leader="dot" w:pos="8961"/>
            </w:tabs>
            <w:rPr>
              <w:rFonts w:ascii="Times New Roman" w:eastAsiaTheme="minorEastAsia" w:hAnsi="Times New Roman"/>
              <w:noProof/>
              <w:sz w:val="24"/>
              <w:szCs w:val="24"/>
              <w:lang w:eastAsia="lv-LV"/>
            </w:rPr>
          </w:pPr>
          <w:hyperlink w:anchor="_Toc422480789" w:history="1">
            <w:r w:rsidR="00017440" w:rsidRPr="002829B1">
              <w:rPr>
                <w:rStyle w:val="Hyperlink"/>
                <w:rFonts w:ascii="Times New Roman" w:hAnsi="Times New Roman"/>
                <w:noProof/>
                <w:sz w:val="24"/>
                <w:szCs w:val="24"/>
              </w:rPr>
              <w:t>3.Normatīvā bāze</w:t>
            </w:r>
            <w:r w:rsidR="00017440" w:rsidRPr="002829B1">
              <w:rPr>
                <w:rFonts w:ascii="Times New Roman" w:hAnsi="Times New Roman"/>
                <w:noProof/>
                <w:webHidden/>
                <w:sz w:val="24"/>
                <w:szCs w:val="24"/>
              </w:rPr>
              <w:tab/>
            </w:r>
            <w:r w:rsidR="00017440" w:rsidRPr="002829B1">
              <w:rPr>
                <w:rFonts w:ascii="Times New Roman" w:hAnsi="Times New Roman"/>
                <w:noProof/>
                <w:webHidden/>
                <w:sz w:val="24"/>
                <w:szCs w:val="24"/>
              </w:rPr>
              <w:fldChar w:fldCharType="begin"/>
            </w:r>
            <w:r w:rsidR="00017440" w:rsidRPr="002829B1">
              <w:rPr>
                <w:rFonts w:ascii="Times New Roman" w:hAnsi="Times New Roman"/>
                <w:noProof/>
                <w:webHidden/>
                <w:sz w:val="24"/>
                <w:szCs w:val="24"/>
              </w:rPr>
              <w:instrText xml:space="preserve"> PAGEREF _Toc422480789 \h </w:instrText>
            </w:r>
            <w:r w:rsidR="00017440" w:rsidRPr="002829B1">
              <w:rPr>
                <w:rFonts w:ascii="Times New Roman" w:hAnsi="Times New Roman"/>
                <w:noProof/>
                <w:webHidden/>
                <w:sz w:val="24"/>
                <w:szCs w:val="24"/>
              </w:rPr>
            </w:r>
            <w:r w:rsidR="00017440" w:rsidRPr="002829B1">
              <w:rPr>
                <w:rFonts w:ascii="Times New Roman" w:hAnsi="Times New Roman"/>
                <w:noProof/>
                <w:webHidden/>
                <w:sz w:val="24"/>
                <w:szCs w:val="24"/>
              </w:rPr>
              <w:fldChar w:fldCharType="separate"/>
            </w:r>
            <w:r w:rsidR="006D0C96" w:rsidRPr="002829B1">
              <w:rPr>
                <w:rFonts w:ascii="Times New Roman" w:hAnsi="Times New Roman"/>
                <w:noProof/>
                <w:webHidden/>
                <w:sz w:val="24"/>
                <w:szCs w:val="24"/>
              </w:rPr>
              <w:t>6</w:t>
            </w:r>
            <w:r w:rsidR="00017440" w:rsidRPr="002829B1">
              <w:rPr>
                <w:rFonts w:ascii="Times New Roman" w:hAnsi="Times New Roman"/>
                <w:noProof/>
                <w:webHidden/>
                <w:sz w:val="24"/>
                <w:szCs w:val="24"/>
              </w:rPr>
              <w:fldChar w:fldCharType="end"/>
            </w:r>
          </w:hyperlink>
        </w:p>
        <w:p w14:paraId="49730698" w14:textId="14E5AED3" w:rsidR="00017440" w:rsidRPr="002829B1" w:rsidRDefault="002F17F1">
          <w:pPr>
            <w:pStyle w:val="TOC1"/>
            <w:tabs>
              <w:tab w:val="right" w:leader="dot" w:pos="8961"/>
            </w:tabs>
            <w:rPr>
              <w:rFonts w:ascii="Times New Roman" w:eastAsiaTheme="minorEastAsia" w:hAnsi="Times New Roman"/>
              <w:noProof/>
              <w:sz w:val="24"/>
              <w:szCs w:val="24"/>
              <w:lang w:eastAsia="lv-LV"/>
            </w:rPr>
          </w:pPr>
          <w:hyperlink w:anchor="_Toc422480790" w:history="1">
            <w:r w:rsidR="00017440" w:rsidRPr="002829B1">
              <w:rPr>
                <w:rStyle w:val="Hyperlink"/>
                <w:rFonts w:ascii="Times New Roman" w:hAnsi="Times New Roman"/>
                <w:noProof/>
                <w:sz w:val="24"/>
                <w:szCs w:val="24"/>
              </w:rPr>
              <w:t>4.Vienas vienības izmaksu standarta likmes aprēķina vispārējie principi</w:t>
            </w:r>
            <w:r w:rsidR="00017440" w:rsidRPr="002829B1">
              <w:rPr>
                <w:rFonts w:ascii="Times New Roman" w:hAnsi="Times New Roman"/>
                <w:noProof/>
                <w:webHidden/>
                <w:sz w:val="24"/>
                <w:szCs w:val="24"/>
              </w:rPr>
              <w:tab/>
            </w:r>
            <w:r w:rsidR="00017440" w:rsidRPr="002829B1">
              <w:rPr>
                <w:rFonts w:ascii="Times New Roman" w:hAnsi="Times New Roman"/>
                <w:noProof/>
                <w:webHidden/>
                <w:sz w:val="24"/>
                <w:szCs w:val="24"/>
              </w:rPr>
              <w:fldChar w:fldCharType="begin"/>
            </w:r>
            <w:r w:rsidR="00017440" w:rsidRPr="002829B1">
              <w:rPr>
                <w:rFonts w:ascii="Times New Roman" w:hAnsi="Times New Roman"/>
                <w:noProof/>
                <w:webHidden/>
                <w:sz w:val="24"/>
                <w:szCs w:val="24"/>
              </w:rPr>
              <w:instrText xml:space="preserve"> PAGEREF _Toc422480790 \h </w:instrText>
            </w:r>
            <w:r w:rsidR="00017440" w:rsidRPr="002829B1">
              <w:rPr>
                <w:rFonts w:ascii="Times New Roman" w:hAnsi="Times New Roman"/>
                <w:noProof/>
                <w:webHidden/>
                <w:sz w:val="24"/>
                <w:szCs w:val="24"/>
              </w:rPr>
            </w:r>
            <w:r w:rsidR="00017440" w:rsidRPr="002829B1">
              <w:rPr>
                <w:rFonts w:ascii="Times New Roman" w:hAnsi="Times New Roman"/>
                <w:noProof/>
                <w:webHidden/>
                <w:sz w:val="24"/>
                <w:szCs w:val="24"/>
              </w:rPr>
              <w:fldChar w:fldCharType="separate"/>
            </w:r>
            <w:r w:rsidR="006D0C96" w:rsidRPr="002829B1">
              <w:rPr>
                <w:rFonts w:ascii="Times New Roman" w:hAnsi="Times New Roman"/>
                <w:noProof/>
                <w:webHidden/>
                <w:sz w:val="24"/>
                <w:szCs w:val="24"/>
              </w:rPr>
              <w:t>6</w:t>
            </w:r>
            <w:r w:rsidR="00017440" w:rsidRPr="002829B1">
              <w:rPr>
                <w:rFonts w:ascii="Times New Roman" w:hAnsi="Times New Roman"/>
                <w:noProof/>
                <w:webHidden/>
                <w:sz w:val="24"/>
                <w:szCs w:val="24"/>
              </w:rPr>
              <w:fldChar w:fldCharType="end"/>
            </w:r>
          </w:hyperlink>
        </w:p>
        <w:p w14:paraId="5CD0C9D0" w14:textId="4A7089C7" w:rsidR="00017440" w:rsidRPr="002829B1" w:rsidRDefault="002F17F1">
          <w:pPr>
            <w:pStyle w:val="TOC1"/>
            <w:tabs>
              <w:tab w:val="right" w:leader="dot" w:pos="8961"/>
            </w:tabs>
            <w:rPr>
              <w:rFonts w:ascii="Times New Roman" w:eastAsiaTheme="minorEastAsia" w:hAnsi="Times New Roman"/>
              <w:noProof/>
              <w:sz w:val="24"/>
              <w:szCs w:val="24"/>
              <w:lang w:eastAsia="lv-LV"/>
            </w:rPr>
          </w:pPr>
          <w:hyperlink w:anchor="_Toc422480791" w:history="1">
            <w:r w:rsidR="00017440" w:rsidRPr="002829B1">
              <w:rPr>
                <w:rStyle w:val="Hyperlink"/>
                <w:rFonts w:ascii="Times New Roman" w:hAnsi="Times New Roman"/>
                <w:noProof/>
                <w:sz w:val="24"/>
                <w:szCs w:val="24"/>
              </w:rPr>
              <w:t>5.Darbības, kurām tiek piemērotas vienas vienības izmaksu standarta likmes, un to iedalījums</w:t>
            </w:r>
            <w:r w:rsidR="00017440" w:rsidRPr="002829B1">
              <w:rPr>
                <w:rFonts w:ascii="Times New Roman" w:hAnsi="Times New Roman"/>
                <w:noProof/>
                <w:webHidden/>
                <w:sz w:val="24"/>
                <w:szCs w:val="24"/>
              </w:rPr>
              <w:tab/>
            </w:r>
            <w:r w:rsidR="00017440" w:rsidRPr="002829B1">
              <w:rPr>
                <w:rFonts w:ascii="Times New Roman" w:hAnsi="Times New Roman"/>
                <w:noProof/>
                <w:webHidden/>
                <w:sz w:val="24"/>
                <w:szCs w:val="24"/>
              </w:rPr>
              <w:fldChar w:fldCharType="begin"/>
            </w:r>
            <w:r w:rsidR="00017440" w:rsidRPr="002829B1">
              <w:rPr>
                <w:rFonts w:ascii="Times New Roman" w:hAnsi="Times New Roman"/>
                <w:noProof/>
                <w:webHidden/>
                <w:sz w:val="24"/>
                <w:szCs w:val="24"/>
              </w:rPr>
              <w:instrText xml:space="preserve"> PAGEREF _Toc422480791 \h </w:instrText>
            </w:r>
            <w:r w:rsidR="00017440" w:rsidRPr="002829B1">
              <w:rPr>
                <w:rFonts w:ascii="Times New Roman" w:hAnsi="Times New Roman"/>
                <w:noProof/>
                <w:webHidden/>
                <w:sz w:val="24"/>
                <w:szCs w:val="24"/>
              </w:rPr>
            </w:r>
            <w:r w:rsidR="00017440" w:rsidRPr="002829B1">
              <w:rPr>
                <w:rFonts w:ascii="Times New Roman" w:hAnsi="Times New Roman"/>
                <w:noProof/>
                <w:webHidden/>
                <w:sz w:val="24"/>
                <w:szCs w:val="24"/>
              </w:rPr>
              <w:fldChar w:fldCharType="separate"/>
            </w:r>
            <w:r w:rsidR="006D0C96" w:rsidRPr="002829B1">
              <w:rPr>
                <w:rFonts w:ascii="Times New Roman" w:hAnsi="Times New Roman"/>
                <w:noProof/>
                <w:webHidden/>
                <w:sz w:val="24"/>
                <w:szCs w:val="24"/>
              </w:rPr>
              <w:t>7</w:t>
            </w:r>
            <w:r w:rsidR="00017440" w:rsidRPr="002829B1">
              <w:rPr>
                <w:rFonts w:ascii="Times New Roman" w:hAnsi="Times New Roman"/>
                <w:noProof/>
                <w:webHidden/>
                <w:sz w:val="24"/>
                <w:szCs w:val="24"/>
              </w:rPr>
              <w:fldChar w:fldCharType="end"/>
            </w:r>
          </w:hyperlink>
        </w:p>
        <w:p w14:paraId="50DB0D2C" w14:textId="5A6268D0" w:rsidR="00017440" w:rsidRPr="002829B1" w:rsidRDefault="002F17F1">
          <w:pPr>
            <w:pStyle w:val="TOC1"/>
            <w:tabs>
              <w:tab w:val="right" w:leader="dot" w:pos="8961"/>
            </w:tabs>
            <w:rPr>
              <w:rFonts w:ascii="Times New Roman" w:eastAsiaTheme="minorEastAsia" w:hAnsi="Times New Roman"/>
              <w:noProof/>
              <w:sz w:val="24"/>
              <w:szCs w:val="24"/>
              <w:lang w:eastAsia="lv-LV"/>
            </w:rPr>
          </w:pPr>
          <w:hyperlink w:anchor="_Toc422480792" w:history="1">
            <w:r w:rsidR="00017440" w:rsidRPr="002829B1">
              <w:rPr>
                <w:rStyle w:val="Hyperlink"/>
                <w:rFonts w:ascii="Times New Roman" w:hAnsi="Times New Roman"/>
                <w:noProof/>
                <w:sz w:val="24"/>
                <w:szCs w:val="24"/>
              </w:rPr>
              <w:t>6.Vienas vienības izmaksu standarta likmes pamatojums</w:t>
            </w:r>
            <w:r w:rsidR="00017440" w:rsidRPr="002829B1">
              <w:rPr>
                <w:rFonts w:ascii="Times New Roman" w:hAnsi="Times New Roman"/>
                <w:noProof/>
                <w:webHidden/>
                <w:sz w:val="24"/>
                <w:szCs w:val="24"/>
              </w:rPr>
              <w:tab/>
            </w:r>
            <w:r w:rsidR="00017440" w:rsidRPr="002829B1">
              <w:rPr>
                <w:rFonts w:ascii="Times New Roman" w:hAnsi="Times New Roman"/>
                <w:noProof/>
                <w:webHidden/>
                <w:sz w:val="24"/>
                <w:szCs w:val="24"/>
              </w:rPr>
              <w:fldChar w:fldCharType="begin"/>
            </w:r>
            <w:r w:rsidR="00017440" w:rsidRPr="002829B1">
              <w:rPr>
                <w:rFonts w:ascii="Times New Roman" w:hAnsi="Times New Roman"/>
                <w:noProof/>
                <w:webHidden/>
                <w:sz w:val="24"/>
                <w:szCs w:val="24"/>
              </w:rPr>
              <w:instrText xml:space="preserve"> PAGEREF _Toc422480792 \h </w:instrText>
            </w:r>
            <w:r w:rsidR="00017440" w:rsidRPr="002829B1">
              <w:rPr>
                <w:rFonts w:ascii="Times New Roman" w:hAnsi="Times New Roman"/>
                <w:noProof/>
                <w:webHidden/>
                <w:sz w:val="24"/>
                <w:szCs w:val="24"/>
              </w:rPr>
            </w:r>
            <w:r w:rsidR="00017440" w:rsidRPr="002829B1">
              <w:rPr>
                <w:rFonts w:ascii="Times New Roman" w:hAnsi="Times New Roman"/>
                <w:noProof/>
                <w:webHidden/>
                <w:sz w:val="24"/>
                <w:szCs w:val="24"/>
              </w:rPr>
              <w:fldChar w:fldCharType="separate"/>
            </w:r>
            <w:r w:rsidR="006D0C96" w:rsidRPr="002829B1">
              <w:rPr>
                <w:rFonts w:ascii="Times New Roman" w:hAnsi="Times New Roman"/>
                <w:noProof/>
                <w:webHidden/>
                <w:sz w:val="24"/>
                <w:szCs w:val="24"/>
              </w:rPr>
              <w:t>7</w:t>
            </w:r>
            <w:r w:rsidR="00017440" w:rsidRPr="002829B1">
              <w:rPr>
                <w:rFonts w:ascii="Times New Roman" w:hAnsi="Times New Roman"/>
                <w:noProof/>
                <w:webHidden/>
                <w:sz w:val="24"/>
                <w:szCs w:val="24"/>
              </w:rPr>
              <w:fldChar w:fldCharType="end"/>
            </w:r>
          </w:hyperlink>
        </w:p>
        <w:p w14:paraId="7E953E4D" w14:textId="0C5BE562" w:rsidR="00017440" w:rsidRPr="002829B1" w:rsidRDefault="002F17F1">
          <w:pPr>
            <w:pStyle w:val="TOC1"/>
            <w:tabs>
              <w:tab w:val="right" w:leader="dot" w:pos="8961"/>
            </w:tabs>
            <w:rPr>
              <w:rFonts w:ascii="Times New Roman" w:eastAsiaTheme="minorEastAsia" w:hAnsi="Times New Roman"/>
              <w:noProof/>
              <w:sz w:val="24"/>
              <w:szCs w:val="24"/>
              <w:lang w:eastAsia="lv-LV"/>
            </w:rPr>
          </w:pPr>
          <w:hyperlink w:anchor="_Toc422480793" w:history="1">
            <w:r w:rsidR="00017440" w:rsidRPr="002829B1">
              <w:rPr>
                <w:rStyle w:val="Hyperlink"/>
                <w:rFonts w:ascii="Times New Roman" w:hAnsi="Times New Roman"/>
                <w:noProof/>
                <w:sz w:val="24"/>
                <w:szCs w:val="24"/>
              </w:rPr>
              <w:t>7.Vienas vienības izmaksu piemērošanas formula</w:t>
            </w:r>
            <w:r w:rsidR="00017440" w:rsidRPr="002829B1">
              <w:rPr>
                <w:rFonts w:ascii="Times New Roman" w:hAnsi="Times New Roman"/>
                <w:noProof/>
                <w:webHidden/>
                <w:sz w:val="24"/>
                <w:szCs w:val="24"/>
              </w:rPr>
              <w:tab/>
            </w:r>
            <w:r w:rsidR="00017440" w:rsidRPr="002829B1">
              <w:rPr>
                <w:rFonts w:ascii="Times New Roman" w:hAnsi="Times New Roman"/>
                <w:noProof/>
                <w:webHidden/>
                <w:sz w:val="24"/>
                <w:szCs w:val="24"/>
              </w:rPr>
              <w:fldChar w:fldCharType="begin"/>
            </w:r>
            <w:r w:rsidR="00017440" w:rsidRPr="002829B1">
              <w:rPr>
                <w:rFonts w:ascii="Times New Roman" w:hAnsi="Times New Roman"/>
                <w:noProof/>
                <w:webHidden/>
                <w:sz w:val="24"/>
                <w:szCs w:val="24"/>
              </w:rPr>
              <w:instrText xml:space="preserve"> PAGEREF _Toc422480793 \h </w:instrText>
            </w:r>
            <w:r w:rsidR="00017440" w:rsidRPr="002829B1">
              <w:rPr>
                <w:rFonts w:ascii="Times New Roman" w:hAnsi="Times New Roman"/>
                <w:noProof/>
                <w:webHidden/>
                <w:sz w:val="24"/>
                <w:szCs w:val="24"/>
              </w:rPr>
            </w:r>
            <w:r w:rsidR="00017440" w:rsidRPr="002829B1">
              <w:rPr>
                <w:rFonts w:ascii="Times New Roman" w:hAnsi="Times New Roman"/>
                <w:noProof/>
                <w:webHidden/>
                <w:sz w:val="24"/>
                <w:szCs w:val="24"/>
              </w:rPr>
              <w:fldChar w:fldCharType="separate"/>
            </w:r>
            <w:r w:rsidR="006D0C96" w:rsidRPr="002829B1">
              <w:rPr>
                <w:rFonts w:ascii="Times New Roman" w:hAnsi="Times New Roman"/>
                <w:noProof/>
                <w:webHidden/>
                <w:sz w:val="24"/>
                <w:szCs w:val="24"/>
              </w:rPr>
              <w:t>16</w:t>
            </w:r>
            <w:r w:rsidR="00017440" w:rsidRPr="002829B1">
              <w:rPr>
                <w:rFonts w:ascii="Times New Roman" w:hAnsi="Times New Roman"/>
                <w:noProof/>
                <w:webHidden/>
                <w:sz w:val="24"/>
                <w:szCs w:val="24"/>
              </w:rPr>
              <w:fldChar w:fldCharType="end"/>
            </w:r>
          </w:hyperlink>
        </w:p>
        <w:p w14:paraId="3E8410B3" w14:textId="3C7B90B5" w:rsidR="00017440" w:rsidRPr="002829B1" w:rsidRDefault="002F17F1">
          <w:pPr>
            <w:pStyle w:val="TOC1"/>
            <w:tabs>
              <w:tab w:val="right" w:leader="dot" w:pos="8961"/>
            </w:tabs>
            <w:rPr>
              <w:rFonts w:ascii="Times New Roman" w:eastAsiaTheme="minorEastAsia" w:hAnsi="Times New Roman"/>
              <w:noProof/>
              <w:sz w:val="24"/>
              <w:szCs w:val="24"/>
              <w:lang w:eastAsia="lv-LV"/>
            </w:rPr>
          </w:pPr>
          <w:hyperlink w:anchor="_Toc422480794" w:history="1">
            <w:r w:rsidR="00017440" w:rsidRPr="002829B1">
              <w:rPr>
                <w:rStyle w:val="Hyperlink"/>
                <w:rFonts w:ascii="Times New Roman" w:hAnsi="Times New Roman"/>
                <w:noProof/>
                <w:sz w:val="24"/>
                <w:szCs w:val="24"/>
              </w:rPr>
              <w:t>8.Vienas vienības izmaksu rezultatīvie rādītāji, to attiecināšana un iekļaušana maksājumu pieprasījumos</w:t>
            </w:r>
            <w:r w:rsidR="00017440" w:rsidRPr="002829B1">
              <w:rPr>
                <w:rFonts w:ascii="Times New Roman" w:hAnsi="Times New Roman"/>
                <w:noProof/>
                <w:webHidden/>
                <w:sz w:val="24"/>
                <w:szCs w:val="24"/>
              </w:rPr>
              <w:tab/>
            </w:r>
            <w:r w:rsidR="00017440" w:rsidRPr="002829B1">
              <w:rPr>
                <w:rFonts w:ascii="Times New Roman" w:hAnsi="Times New Roman"/>
                <w:noProof/>
                <w:webHidden/>
                <w:sz w:val="24"/>
                <w:szCs w:val="24"/>
              </w:rPr>
              <w:fldChar w:fldCharType="begin"/>
            </w:r>
            <w:r w:rsidR="00017440" w:rsidRPr="002829B1">
              <w:rPr>
                <w:rFonts w:ascii="Times New Roman" w:hAnsi="Times New Roman"/>
                <w:noProof/>
                <w:webHidden/>
                <w:sz w:val="24"/>
                <w:szCs w:val="24"/>
              </w:rPr>
              <w:instrText xml:space="preserve"> PAGEREF _Toc422480794 \h </w:instrText>
            </w:r>
            <w:r w:rsidR="00017440" w:rsidRPr="002829B1">
              <w:rPr>
                <w:rFonts w:ascii="Times New Roman" w:hAnsi="Times New Roman"/>
                <w:noProof/>
                <w:webHidden/>
                <w:sz w:val="24"/>
                <w:szCs w:val="24"/>
              </w:rPr>
            </w:r>
            <w:r w:rsidR="00017440" w:rsidRPr="002829B1">
              <w:rPr>
                <w:rFonts w:ascii="Times New Roman" w:hAnsi="Times New Roman"/>
                <w:noProof/>
                <w:webHidden/>
                <w:sz w:val="24"/>
                <w:szCs w:val="24"/>
              </w:rPr>
              <w:fldChar w:fldCharType="separate"/>
            </w:r>
            <w:r w:rsidR="006D0C96" w:rsidRPr="002829B1">
              <w:rPr>
                <w:rFonts w:ascii="Times New Roman" w:hAnsi="Times New Roman"/>
                <w:noProof/>
                <w:webHidden/>
                <w:sz w:val="24"/>
                <w:szCs w:val="24"/>
              </w:rPr>
              <w:t>18</w:t>
            </w:r>
            <w:r w:rsidR="00017440" w:rsidRPr="002829B1">
              <w:rPr>
                <w:rFonts w:ascii="Times New Roman" w:hAnsi="Times New Roman"/>
                <w:noProof/>
                <w:webHidden/>
                <w:sz w:val="24"/>
                <w:szCs w:val="24"/>
              </w:rPr>
              <w:fldChar w:fldCharType="end"/>
            </w:r>
          </w:hyperlink>
        </w:p>
        <w:p w14:paraId="6B817F43" w14:textId="77777777" w:rsidR="0094081A" w:rsidRPr="009441C7" w:rsidRDefault="00E37B2D">
          <w:pPr>
            <w:rPr>
              <w:rFonts w:ascii="Times New Roman" w:hAnsi="Times New Roman"/>
              <w:sz w:val="24"/>
              <w:szCs w:val="24"/>
            </w:rPr>
          </w:pPr>
          <w:r w:rsidRPr="009441C7">
            <w:rPr>
              <w:rFonts w:ascii="Times New Roman" w:hAnsi="Times New Roman"/>
              <w:b/>
              <w:bCs/>
              <w:noProof/>
              <w:sz w:val="24"/>
              <w:szCs w:val="24"/>
            </w:rPr>
            <w:fldChar w:fldCharType="end"/>
          </w:r>
        </w:p>
      </w:sdtContent>
    </w:sdt>
    <w:p w14:paraId="61FC1E2E" w14:textId="77777777" w:rsidR="00A15FFB" w:rsidRPr="009441C7" w:rsidRDefault="00A15FFB">
      <w:pPr>
        <w:spacing w:after="0" w:line="240" w:lineRule="auto"/>
        <w:rPr>
          <w:rFonts w:ascii="Times New Roman" w:hAnsi="Times New Roman"/>
          <w:i/>
          <w:color w:val="4D4D4D"/>
          <w:sz w:val="20"/>
          <w:szCs w:val="24"/>
        </w:rPr>
      </w:pPr>
    </w:p>
    <w:p w14:paraId="201EB9D5" w14:textId="77777777" w:rsidR="0094081A" w:rsidRPr="009441C7" w:rsidRDefault="0094081A">
      <w:pPr>
        <w:spacing w:after="0" w:line="240" w:lineRule="auto"/>
        <w:rPr>
          <w:rFonts w:ascii="Times New Roman" w:hAnsi="Times New Roman"/>
          <w:i/>
          <w:color w:val="4D4D4D"/>
          <w:sz w:val="20"/>
          <w:szCs w:val="24"/>
        </w:rPr>
      </w:pPr>
      <w:r w:rsidRPr="009441C7">
        <w:rPr>
          <w:rFonts w:ascii="Times New Roman" w:hAnsi="Times New Roman"/>
          <w:i/>
          <w:color w:val="4D4D4D"/>
          <w:sz w:val="20"/>
          <w:szCs w:val="24"/>
        </w:rPr>
        <w:br w:type="page"/>
      </w:r>
    </w:p>
    <w:p w14:paraId="55CBE22A" w14:textId="77777777" w:rsidR="00BA3752" w:rsidRPr="00C7446E" w:rsidRDefault="00DE15A1" w:rsidP="00FC3566">
      <w:pPr>
        <w:pStyle w:val="Heading1"/>
        <w:rPr>
          <w:rFonts w:ascii="Times New Roman" w:hAnsi="Times New Roman" w:cs="Times New Roman"/>
        </w:rPr>
      </w:pPr>
      <w:bookmarkStart w:id="2" w:name="_Toc422480787"/>
      <w:r w:rsidRPr="00C7446E">
        <w:rPr>
          <w:rFonts w:ascii="Times New Roman" w:hAnsi="Times New Roman" w:cs="Times New Roman"/>
        </w:rPr>
        <w:lastRenderedPageBreak/>
        <w:t>1.</w:t>
      </w:r>
      <w:r w:rsidR="00BA3752" w:rsidRPr="00C7446E">
        <w:rPr>
          <w:rFonts w:ascii="Times New Roman" w:hAnsi="Times New Roman" w:cs="Times New Roman"/>
        </w:rPr>
        <w:t>Metodikas mērķis</w:t>
      </w:r>
      <w:bookmarkEnd w:id="2"/>
    </w:p>
    <w:p w14:paraId="09B05188" w14:textId="0EE3C729" w:rsidR="00C578E7" w:rsidRDefault="00201FCB" w:rsidP="00C358A7">
      <w:pPr>
        <w:spacing w:after="0" w:line="240" w:lineRule="auto"/>
        <w:ind w:left="720" w:hanging="720"/>
        <w:jc w:val="both"/>
        <w:rPr>
          <w:rFonts w:ascii="Times New Roman" w:hAnsi="Times New Roman"/>
          <w:sz w:val="24"/>
          <w:szCs w:val="24"/>
        </w:rPr>
      </w:pPr>
      <w:r w:rsidRPr="00C7446E">
        <w:rPr>
          <w:rFonts w:ascii="Times New Roman" w:hAnsi="Times New Roman"/>
          <w:sz w:val="24"/>
          <w:szCs w:val="24"/>
        </w:rPr>
        <w:t xml:space="preserve">1.1. </w:t>
      </w:r>
      <w:r w:rsidR="00C358A7" w:rsidRPr="00C7446E">
        <w:rPr>
          <w:rFonts w:ascii="Times New Roman" w:hAnsi="Times New Roman"/>
          <w:sz w:val="24"/>
          <w:szCs w:val="24"/>
        </w:rPr>
        <w:tab/>
      </w:r>
      <w:r w:rsidR="00BA3752" w:rsidRPr="00C7446E">
        <w:rPr>
          <w:rFonts w:ascii="Times New Roman" w:hAnsi="Times New Roman"/>
          <w:sz w:val="24"/>
          <w:szCs w:val="24"/>
        </w:rPr>
        <w:t>Metodika</w:t>
      </w:r>
      <w:r w:rsidR="00AE389B" w:rsidRPr="00C7446E">
        <w:rPr>
          <w:rFonts w:ascii="Times New Roman" w:hAnsi="Times New Roman"/>
          <w:sz w:val="24"/>
          <w:szCs w:val="24"/>
        </w:rPr>
        <w:t>s “Vienas vienības izmaksu standarta likmju aprēķina un piemērošanas metodika Eiropas Sociālā fonda</w:t>
      </w:r>
      <w:r w:rsidR="00835B6E" w:rsidRPr="00C7446E">
        <w:rPr>
          <w:rFonts w:ascii="Times New Roman" w:hAnsi="Times New Roman"/>
          <w:sz w:val="24"/>
          <w:szCs w:val="24"/>
        </w:rPr>
        <w:t xml:space="preserve"> (turpmāk – ESF) </w:t>
      </w:r>
      <w:r w:rsidR="00AE389B" w:rsidRPr="00C7446E">
        <w:rPr>
          <w:rFonts w:ascii="Times New Roman" w:hAnsi="Times New Roman"/>
          <w:sz w:val="24"/>
          <w:szCs w:val="24"/>
        </w:rPr>
        <w:t>darbības programmas “Izaugsme un nodarbinātība”</w:t>
      </w:r>
      <w:r w:rsidRPr="00C7446E">
        <w:rPr>
          <w:rFonts w:ascii="Times New Roman" w:hAnsi="Times New Roman"/>
        </w:rPr>
        <w:t xml:space="preserve"> </w:t>
      </w:r>
      <w:r w:rsidRPr="00C7446E">
        <w:rPr>
          <w:rFonts w:ascii="Times New Roman" w:hAnsi="Times New Roman"/>
          <w:sz w:val="24"/>
          <w:szCs w:val="24"/>
        </w:rPr>
        <w:t xml:space="preserve">9.1.1. specifiskā atbalsta mērķa “Palielināt nelabvēlīgā situācijā esošu bezdarbnieku iekļaušanos darba tirgū” 9.1.1.2. pasākuma “Ilgstošo bezdarbnieku aktivizācijas pasākumi” un </w:t>
      </w:r>
      <w:r w:rsidR="00AE389B" w:rsidRPr="00C7446E">
        <w:rPr>
          <w:rFonts w:ascii="Times New Roman" w:hAnsi="Times New Roman"/>
          <w:sz w:val="24"/>
          <w:szCs w:val="24"/>
        </w:rPr>
        <w:t>9.1.4. specifiskā atbalsta mērķa “Palielināt diskriminācijas riskiem pakļauto iedzīvotāju integrāciju sabiedrībā un darba tirgū” 9.1.4.1.</w:t>
      </w:r>
      <w:r w:rsidR="00905697" w:rsidRPr="00C7446E">
        <w:rPr>
          <w:rFonts w:ascii="Times New Roman" w:hAnsi="Times New Roman"/>
          <w:sz w:val="24"/>
          <w:szCs w:val="24"/>
        </w:rPr>
        <w:t xml:space="preserve"> </w:t>
      </w:r>
      <w:r w:rsidR="00AE389B" w:rsidRPr="00C7446E">
        <w:rPr>
          <w:rFonts w:ascii="Times New Roman" w:hAnsi="Times New Roman"/>
          <w:sz w:val="24"/>
          <w:szCs w:val="24"/>
        </w:rPr>
        <w:t>pasākuma “Profesionālā rehabilitācija” īstenošanai”</w:t>
      </w:r>
      <w:r w:rsidRPr="00C7446E">
        <w:rPr>
          <w:rFonts w:ascii="Times New Roman" w:hAnsi="Times New Roman"/>
          <w:sz w:val="24"/>
          <w:szCs w:val="24"/>
        </w:rPr>
        <w:t>”</w:t>
      </w:r>
      <w:r w:rsidR="00AE389B" w:rsidRPr="00C7446E">
        <w:rPr>
          <w:rFonts w:ascii="Times New Roman" w:hAnsi="Times New Roman"/>
          <w:sz w:val="24"/>
          <w:szCs w:val="24"/>
        </w:rPr>
        <w:t xml:space="preserve"> (turpmāk</w:t>
      </w:r>
      <w:r w:rsidR="00763E94" w:rsidRPr="00C7446E">
        <w:rPr>
          <w:rFonts w:ascii="Times New Roman" w:hAnsi="Times New Roman"/>
          <w:sz w:val="24"/>
          <w:szCs w:val="24"/>
        </w:rPr>
        <w:t xml:space="preserve"> – </w:t>
      </w:r>
      <w:r w:rsidR="00AE389B" w:rsidRPr="00C7446E">
        <w:rPr>
          <w:rFonts w:ascii="Times New Roman" w:hAnsi="Times New Roman"/>
          <w:sz w:val="24"/>
          <w:szCs w:val="24"/>
        </w:rPr>
        <w:t xml:space="preserve">metodika) mērķis ir </w:t>
      </w:r>
      <w:r w:rsidR="00C358A7" w:rsidRPr="00C7446E">
        <w:rPr>
          <w:rFonts w:ascii="Times New Roman" w:hAnsi="Times New Roman"/>
          <w:sz w:val="24"/>
          <w:szCs w:val="24"/>
        </w:rPr>
        <w:t>noteikt vienas vienības izmaksu</w:t>
      </w:r>
      <w:r w:rsidR="00AE389B" w:rsidRPr="00C7446E">
        <w:rPr>
          <w:rFonts w:ascii="Times New Roman" w:hAnsi="Times New Roman"/>
          <w:sz w:val="24"/>
          <w:szCs w:val="24"/>
        </w:rPr>
        <w:t xml:space="preserve"> </w:t>
      </w:r>
      <w:r w:rsidR="00905697" w:rsidRPr="00C7446E">
        <w:rPr>
          <w:rFonts w:ascii="Times New Roman" w:hAnsi="Times New Roman"/>
          <w:sz w:val="24"/>
          <w:szCs w:val="24"/>
        </w:rPr>
        <w:t xml:space="preserve">standarta likmju apmērus, to aprēķinu, piemērojamos nosacījumus un to pamatošanu </w:t>
      </w:r>
      <w:r w:rsidR="00835B6E" w:rsidRPr="00C7446E">
        <w:rPr>
          <w:rFonts w:ascii="Times New Roman" w:hAnsi="Times New Roman"/>
          <w:sz w:val="24"/>
          <w:szCs w:val="24"/>
        </w:rPr>
        <w:t xml:space="preserve">ESF </w:t>
      </w:r>
      <w:r w:rsidR="00AE389B" w:rsidRPr="00C7446E">
        <w:rPr>
          <w:rFonts w:ascii="Times New Roman" w:hAnsi="Times New Roman"/>
          <w:sz w:val="24"/>
          <w:szCs w:val="24"/>
        </w:rPr>
        <w:t xml:space="preserve">darbības programmas “Izaugsme un nodarbinātība” </w:t>
      </w:r>
      <w:r w:rsidRPr="00C7446E">
        <w:rPr>
          <w:rFonts w:ascii="Times New Roman" w:hAnsi="Times New Roman"/>
          <w:sz w:val="24"/>
          <w:szCs w:val="24"/>
        </w:rPr>
        <w:t>9.1.1. specifiskā atbalsta mērķa “Palielināt nelabvēlīgā situācijā esošu bezdarbnieku iekļaušanos darba tirgū” 9.1.1.2. pasākuma “Ilgstošo bezdarbnieku aktivizācijas pasākumi” (turpmāk – 9.1.1.2. pasākums) projekta</w:t>
      </w:r>
      <w:r w:rsidR="00763E94" w:rsidRPr="00C7446E">
        <w:rPr>
          <w:rFonts w:ascii="Times New Roman" w:hAnsi="Times New Roman"/>
          <w:sz w:val="24"/>
          <w:szCs w:val="24"/>
        </w:rPr>
        <w:t xml:space="preserve"> (turpmāk –</w:t>
      </w:r>
      <w:r w:rsidR="007C3A06" w:rsidRPr="00C7446E">
        <w:rPr>
          <w:rFonts w:ascii="Times New Roman" w:hAnsi="Times New Roman"/>
          <w:sz w:val="24"/>
          <w:szCs w:val="24"/>
        </w:rPr>
        <w:t xml:space="preserve"> 9.1.1.2. projekts)</w:t>
      </w:r>
      <w:r w:rsidRPr="00C7446E">
        <w:rPr>
          <w:rFonts w:ascii="Times New Roman" w:hAnsi="Times New Roman"/>
          <w:sz w:val="24"/>
          <w:szCs w:val="24"/>
        </w:rPr>
        <w:t xml:space="preserve"> un </w:t>
      </w:r>
      <w:r w:rsidR="00AE389B" w:rsidRPr="00C7446E">
        <w:rPr>
          <w:rFonts w:ascii="Times New Roman" w:hAnsi="Times New Roman"/>
          <w:sz w:val="24"/>
          <w:szCs w:val="24"/>
        </w:rPr>
        <w:t>9.1.4. specifiskā atbalsta mērķa “Palielināt diskriminācijas riskiem pakļauto iedzīvotāju integrāciju sabiedrībā un darba tirgū” 9.1.4.1.</w:t>
      </w:r>
      <w:r w:rsidR="00C67420" w:rsidRPr="00C7446E">
        <w:rPr>
          <w:rFonts w:ascii="Times New Roman" w:hAnsi="Times New Roman"/>
          <w:sz w:val="24"/>
          <w:szCs w:val="24"/>
        </w:rPr>
        <w:t xml:space="preserve"> </w:t>
      </w:r>
      <w:r w:rsidR="00AE389B" w:rsidRPr="00C7446E">
        <w:rPr>
          <w:rFonts w:ascii="Times New Roman" w:hAnsi="Times New Roman"/>
          <w:sz w:val="24"/>
          <w:szCs w:val="24"/>
        </w:rPr>
        <w:t>pasākuma “Profesionālā rehabilitācija”</w:t>
      </w:r>
      <w:r w:rsidRPr="00C7446E">
        <w:rPr>
          <w:rFonts w:ascii="Times New Roman" w:hAnsi="Times New Roman"/>
          <w:sz w:val="24"/>
          <w:szCs w:val="24"/>
        </w:rPr>
        <w:t xml:space="preserve"> (turpmāk </w:t>
      </w:r>
      <w:r w:rsidR="00763E94" w:rsidRPr="00C7446E">
        <w:rPr>
          <w:rFonts w:ascii="Times New Roman" w:hAnsi="Times New Roman"/>
          <w:sz w:val="24"/>
          <w:szCs w:val="24"/>
        </w:rPr>
        <w:t>–</w:t>
      </w:r>
      <w:r w:rsidRPr="00C7446E">
        <w:rPr>
          <w:rFonts w:ascii="Times New Roman" w:hAnsi="Times New Roman"/>
          <w:sz w:val="24"/>
          <w:szCs w:val="24"/>
        </w:rPr>
        <w:t xml:space="preserve"> 9.1.4.1. pasākums) </w:t>
      </w:r>
      <w:r w:rsidR="00AE389B" w:rsidRPr="00C7446E">
        <w:rPr>
          <w:rFonts w:ascii="Times New Roman" w:hAnsi="Times New Roman"/>
          <w:sz w:val="24"/>
          <w:szCs w:val="24"/>
        </w:rPr>
        <w:t>projekta (turpmāk</w:t>
      </w:r>
      <w:r w:rsidR="00435053" w:rsidRPr="00C7446E">
        <w:rPr>
          <w:rFonts w:ascii="Times New Roman" w:hAnsi="Times New Roman"/>
          <w:sz w:val="24"/>
          <w:szCs w:val="24"/>
        </w:rPr>
        <w:t xml:space="preserve"> </w:t>
      </w:r>
      <w:r w:rsidR="007C3A06" w:rsidRPr="00C7446E">
        <w:rPr>
          <w:rFonts w:ascii="Times New Roman" w:hAnsi="Times New Roman"/>
          <w:sz w:val="24"/>
          <w:szCs w:val="24"/>
        </w:rPr>
        <w:t>–</w:t>
      </w:r>
      <w:r w:rsidR="00435053" w:rsidRPr="00C7446E">
        <w:rPr>
          <w:rFonts w:ascii="Times New Roman" w:hAnsi="Times New Roman"/>
          <w:sz w:val="24"/>
          <w:szCs w:val="24"/>
        </w:rPr>
        <w:t xml:space="preserve"> </w:t>
      </w:r>
      <w:r w:rsidR="007C3A06" w:rsidRPr="00C7446E">
        <w:rPr>
          <w:rFonts w:ascii="Times New Roman" w:hAnsi="Times New Roman"/>
          <w:sz w:val="24"/>
          <w:szCs w:val="24"/>
        </w:rPr>
        <w:t xml:space="preserve">9.1.4.1. </w:t>
      </w:r>
      <w:r w:rsidR="00AE389B" w:rsidRPr="00C7446E">
        <w:rPr>
          <w:rFonts w:ascii="Times New Roman" w:hAnsi="Times New Roman"/>
          <w:sz w:val="24"/>
          <w:szCs w:val="24"/>
        </w:rPr>
        <w:t>projekts) īstenošanai.</w:t>
      </w:r>
    </w:p>
    <w:p w14:paraId="4C3493F0" w14:textId="77777777" w:rsidR="000E6834" w:rsidRPr="00C7446E" w:rsidRDefault="000E6834" w:rsidP="00C358A7">
      <w:pPr>
        <w:spacing w:after="0" w:line="240" w:lineRule="auto"/>
        <w:ind w:left="720" w:hanging="720"/>
        <w:jc w:val="both"/>
        <w:rPr>
          <w:rFonts w:ascii="Times New Roman" w:eastAsiaTheme="majorEastAsia" w:hAnsi="Times New Roman"/>
          <w:b/>
          <w:sz w:val="24"/>
          <w:szCs w:val="24"/>
        </w:rPr>
      </w:pPr>
    </w:p>
    <w:p w14:paraId="181C4D9C" w14:textId="77777777" w:rsidR="00C578E7" w:rsidRPr="009441C7" w:rsidRDefault="00DE15A1" w:rsidP="00FC3566">
      <w:pPr>
        <w:pStyle w:val="Heading1"/>
      </w:pPr>
      <w:bookmarkStart w:id="3" w:name="_Toc422480788"/>
      <w:r w:rsidRPr="009441C7">
        <w:t>2.</w:t>
      </w:r>
      <w:r w:rsidR="00C578E7" w:rsidRPr="009441C7">
        <w:t>Vispārīgie jautājumi</w:t>
      </w:r>
      <w:bookmarkEnd w:id="3"/>
    </w:p>
    <w:p w14:paraId="10DA10F9" w14:textId="47897A34" w:rsidR="00C71133" w:rsidRPr="009441C7" w:rsidRDefault="00C71133" w:rsidP="00080A5A">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2.1.</w:t>
      </w:r>
      <w:r w:rsidR="00EB54DD" w:rsidRPr="009441C7">
        <w:rPr>
          <w:rFonts w:ascii="Times New Roman" w:hAnsi="Times New Roman"/>
          <w:sz w:val="24"/>
          <w:szCs w:val="24"/>
        </w:rPr>
        <w:tab/>
      </w:r>
      <w:r w:rsidR="00E37B2D" w:rsidRPr="009441C7">
        <w:rPr>
          <w:rFonts w:ascii="Times New Roman" w:hAnsi="Times New Roman"/>
          <w:sz w:val="24"/>
          <w:szCs w:val="24"/>
        </w:rPr>
        <w:t>Metodikā noteiktās vienas vienības izmaksu standarta likmes 9.1.1.2. projekt</w:t>
      </w:r>
      <w:r w:rsidR="00301429" w:rsidRPr="009441C7">
        <w:rPr>
          <w:rFonts w:ascii="Times New Roman" w:hAnsi="Times New Roman"/>
          <w:sz w:val="24"/>
          <w:szCs w:val="24"/>
        </w:rPr>
        <w:t>ā piemēro Nodarbinātības valsts aģentūra</w:t>
      </w:r>
      <w:r w:rsidR="008911F2" w:rsidRPr="009441C7">
        <w:rPr>
          <w:rFonts w:ascii="Times New Roman" w:hAnsi="Times New Roman"/>
          <w:sz w:val="24"/>
          <w:szCs w:val="24"/>
        </w:rPr>
        <w:t xml:space="preserve"> (turpmāk – NVA)</w:t>
      </w:r>
      <w:r w:rsidR="00301429" w:rsidRPr="009441C7">
        <w:rPr>
          <w:rFonts w:ascii="Times New Roman" w:hAnsi="Times New Roman"/>
          <w:sz w:val="24"/>
          <w:szCs w:val="24"/>
        </w:rPr>
        <w:t xml:space="preserve">, </w:t>
      </w:r>
      <w:r w:rsidR="00FD5631" w:rsidRPr="009441C7">
        <w:rPr>
          <w:rFonts w:ascii="Times New Roman" w:hAnsi="Times New Roman"/>
          <w:sz w:val="24"/>
          <w:szCs w:val="24"/>
        </w:rPr>
        <w:t xml:space="preserve">nosakot maksājumu pieprasījumos iekļaujamā finansējuma apmēru </w:t>
      </w:r>
      <w:r w:rsidR="00301429" w:rsidRPr="009441C7">
        <w:rPr>
          <w:rFonts w:ascii="Times New Roman" w:hAnsi="Times New Roman"/>
          <w:sz w:val="24"/>
          <w:szCs w:val="24"/>
        </w:rPr>
        <w:t xml:space="preserve">9.1.1.2. projekta </w:t>
      </w:r>
      <w:r w:rsidR="00563713" w:rsidRPr="009441C7">
        <w:rPr>
          <w:rFonts w:ascii="Times New Roman" w:hAnsi="Times New Roman"/>
          <w:sz w:val="24"/>
          <w:szCs w:val="24"/>
        </w:rPr>
        <w:t xml:space="preserve">sadarbības </w:t>
      </w:r>
      <w:r w:rsidR="00301429" w:rsidRPr="009441C7">
        <w:rPr>
          <w:rFonts w:ascii="Times New Roman" w:hAnsi="Times New Roman"/>
          <w:sz w:val="24"/>
          <w:szCs w:val="24"/>
        </w:rPr>
        <w:t xml:space="preserve">partnerim par </w:t>
      </w:r>
      <w:r w:rsidR="00E4610F" w:rsidRPr="009441C7">
        <w:rPr>
          <w:rFonts w:ascii="Times New Roman" w:hAnsi="Times New Roman"/>
          <w:sz w:val="24"/>
          <w:szCs w:val="24"/>
        </w:rPr>
        <w:t xml:space="preserve">faktiski </w:t>
      </w:r>
      <w:r w:rsidR="00301429" w:rsidRPr="009441C7">
        <w:rPr>
          <w:rFonts w:ascii="Times New Roman" w:hAnsi="Times New Roman"/>
          <w:sz w:val="24"/>
          <w:szCs w:val="24"/>
        </w:rPr>
        <w:t xml:space="preserve">sniegto </w:t>
      </w:r>
      <w:r w:rsidR="00E4610F" w:rsidRPr="009441C7">
        <w:rPr>
          <w:rFonts w:ascii="Times New Roman" w:hAnsi="Times New Roman"/>
          <w:sz w:val="24"/>
          <w:szCs w:val="24"/>
        </w:rPr>
        <w:t>pakalpojumu</w:t>
      </w:r>
      <w:r w:rsidR="00301429" w:rsidRPr="009441C7">
        <w:rPr>
          <w:rFonts w:ascii="Times New Roman" w:hAnsi="Times New Roman"/>
          <w:sz w:val="24"/>
          <w:szCs w:val="24"/>
        </w:rPr>
        <w:t>,</w:t>
      </w:r>
      <w:r w:rsidR="00E37B2D" w:rsidRPr="009441C7">
        <w:rPr>
          <w:rFonts w:ascii="Times New Roman" w:hAnsi="Times New Roman"/>
          <w:sz w:val="24"/>
          <w:szCs w:val="24"/>
        </w:rPr>
        <w:t xml:space="preserve"> un </w:t>
      </w:r>
      <w:r w:rsidR="005F2BED" w:rsidRPr="009441C7">
        <w:rPr>
          <w:rFonts w:ascii="Times New Roman" w:hAnsi="Times New Roman"/>
          <w:sz w:val="24"/>
          <w:szCs w:val="24"/>
        </w:rPr>
        <w:t xml:space="preserve">9.1.4.1. projektā </w:t>
      </w:r>
      <w:r w:rsidR="002076D1" w:rsidRPr="009441C7">
        <w:rPr>
          <w:rFonts w:ascii="Times New Roman" w:hAnsi="Times New Roman"/>
          <w:sz w:val="24"/>
          <w:szCs w:val="24"/>
        </w:rPr>
        <w:t>piemēro Sociālās integrācijas valsts aģentūra (turpmāk – SIVA)</w:t>
      </w:r>
      <w:r w:rsidR="005022D7" w:rsidRPr="009441C7">
        <w:rPr>
          <w:rFonts w:ascii="Times New Roman" w:hAnsi="Times New Roman"/>
          <w:sz w:val="24"/>
          <w:szCs w:val="24"/>
        </w:rPr>
        <w:t xml:space="preserve"> darbībām </w:t>
      </w:r>
      <w:r w:rsidR="00080A5A" w:rsidRPr="009441C7">
        <w:rPr>
          <w:rFonts w:ascii="Times New Roman" w:hAnsi="Times New Roman"/>
          <w:sz w:val="24"/>
          <w:szCs w:val="24"/>
        </w:rPr>
        <w:t>un to segšanai nepieciešamajām izmaksām</w:t>
      </w:r>
      <w:r w:rsidR="002076D1" w:rsidRPr="009441C7">
        <w:rPr>
          <w:rFonts w:ascii="Times New Roman" w:hAnsi="Times New Roman"/>
          <w:sz w:val="24"/>
          <w:szCs w:val="24"/>
        </w:rPr>
        <w:t xml:space="preserve">, </w:t>
      </w:r>
      <w:r w:rsidR="00E37B2D" w:rsidRPr="009441C7">
        <w:rPr>
          <w:rFonts w:ascii="Times New Roman" w:hAnsi="Times New Roman"/>
          <w:sz w:val="24"/>
          <w:szCs w:val="24"/>
        </w:rPr>
        <w:t>kas veicina personu ar invaliditāti integrāciju darba tirgū un sabiedrībā, nodrošinot profesionāl</w:t>
      </w:r>
      <w:r w:rsidR="008F48FA">
        <w:rPr>
          <w:rFonts w:ascii="Times New Roman" w:hAnsi="Times New Roman"/>
          <w:sz w:val="24"/>
          <w:szCs w:val="24"/>
        </w:rPr>
        <w:t>ā</w:t>
      </w:r>
      <w:r w:rsidR="00C10A52" w:rsidRPr="009441C7">
        <w:rPr>
          <w:rFonts w:ascii="Times New Roman" w:hAnsi="Times New Roman"/>
          <w:sz w:val="24"/>
          <w:szCs w:val="24"/>
        </w:rPr>
        <w:t>s</w:t>
      </w:r>
      <w:r w:rsidR="00E37B2D" w:rsidRPr="009441C7">
        <w:rPr>
          <w:rFonts w:ascii="Times New Roman" w:hAnsi="Times New Roman"/>
          <w:sz w:val="24"/>
          <w:szCs w:val="24"/>
        </w:rPr>
        <w:t xml:space="preserve"> rehabilitācij</w:t>
      </w:r>
      <w:r w:rsidR="00C10A52" w:rsidRPr="009441C7">
        <w:rPr>
          <w:rFonts w:ascii="Times New Roman" w:hAnsi="Times New Roman"/>
          <w:sz w:val="24"/>
          <w:szCs w:val="24"/>
        </w:rPr>
        <w:t>as pakalpojumu</w:t>
      </w:r>
      <w:r w:rsidR="008F48FA">
        <w:rPr>
          <w:rFonts w:ascii="Times New Roman" w:hAnsi="Times New Roman"/>
          <w:sz w:val="24"/>
          <w:szCs w:val="24"/>
        </w:rPr>
        <w:t>s</w:t>
      </w:r>
      <w:r w:rsidR="001052D9" w:rsidRPr="009441C7">
        <w:rPr>
          <w:rStyle w:val="FootnoteReference"/>
          <w:rFonts w:ascii="Times New Roman" w:hAnsi="Times New Roman"/>
          <w:sz w:val="24"/>
          <w:szCs w:val="24"/>
        </w:rPr>
        <w:footnoteReference w:id="1"/>
      </w:r>
      <w:r w:rsidR="00E37B2D" w:rsidRPr="009441C7">
        <w:rPr>
          <w:rFonts w:ascii="Times New Roman" w:hAnsi="Times New Roman"/>
          <w:sz w:val="24"/>
          <w:szCs w:val="24"/>
        </w:rPr>
        <w:t>.</w:t>
      </w:r>
      <w:r w:rsidR="00E37B2D" w:rsidRPr="009441C7">
        <w:t xml:space="preserve"> </w:t>
      </w:r>
      <w:r w:rsidR="00E37B2D" w:rsidRPr="009441C7">
        <w:rPr>
          <w:rFonts w:ascii="Times New Roman" w:hAnsi="Times New Roman"/>
          <w:sz w:val="24"/>
          <w:szCs w:val="24"/>
        </w:rPr>
        <w:t>Saskaņā ar Sociālo pakalpojumu un sociālās palīdzības likumā noteikto</w:t>
      </w:r>
      <w:r w:rsidR="00FD5631" w:rsidRPr="009441C7">
        <w:rPr>
          <w:rFonts w:ascii="Times New Roman" w:hAnsi="Times New Roman"/>
          <w:sz w:val="24"/>
          <w:szCs w:val="24"/>
        </w:rPr>
        <w:t>,</w:t>
      </w:r>
      <w:r w:rsidR="00E37B2D" w:rsidRPr="009441C7">
        <w:rPr>
          <w:rFonts w:ascii="Times New Roman" w:hAnsi="Times New Roman"/>
          <w:sz w:val="24"/>
          <w:szCs w:val="24"/>
        </w:rPr>
        <w:t xml:space="preserve"> profesionāl</w:t>
      </w:r>
      <w:r w:rsidR="00C10A52" w:rsidRPr="009441C7">
        <w:rPr>
          <w:rFonts w:ascii="Times New Roman" w:hAnsi="Times New Roman"/>
          <w:sz w:val="24"/>
          <w:szCs w:val="24"/>
        </w:rPr>
        <w:t>ās</w:t>
      </w:r>
      <w:r w:rsidR="00E37B2D" w:rsidRPr="009441C7">
        <w:rPr>
          <w:rFonts w:ascii="Times New Roman" w:hAnsi="Times New Roman"/>
          <w:sz w:val="24"/>
          <w:szCs w:val="24"/>
        </w:rPr>
        <w:t xml:space="preserve"> rehabilitācij</w:t>
      </w:r>
      <w:r w:rsidR="00C10A52" w:rsidRPr="009441C7">
        <w:rPr>
          <w:rFonts w:ascii="Times New Roman" w:hAnsi="Times New Roman"/>
          <w:sz w:val="24"/>
          <w:szCs w:val="24"/>
        </w:rPr>
        <w:t>as pakalpojumu</w:t>
      </w:r>
      <w:r w:rsidR="008F48FA">
        <w:rPr>
          <w:rFonts w:ascii="Times New Roman" w:hAnsi="Times New Roman"/>
          <w:sz w:val="24"/>
          <w:szCs w:val="24"/>
        </w:rPr>
        <w:t>s</w:t>
      </w:r>
      <w:r w:rsidR="00E37B2D" w:rsidRPr="009441C7">
        <w:rPr>
          <w:rFonts w:ascii="Times New Roman" w:hAnsi="Times New Roman"/>
          <w:sz w:val="24"/>
          <w:szCs w:val="24"/>
        </w:rPr>
        <w:t xml:space="preserve"> </w:t>
      </w:r>
      <w:r w:rsidR="005308E5" w:rsidRPr="009441C7">
        <w:rPr>
          <w:rFonts w:ascii="Times New Roman" w:hAnsi="Times New Roman"/>
          <w:sz w:val="24"/>
          <w:szCs w:val="24"/>
        </w:rPr>
        <w:t>un profe</w:t>
      </w:r>
      <w:r w:rsidR="00C10A52" w:rsidRPr="009441C7">
        <w:rPr>
          <w:rFonts w:ascii="Times New Roman" w:hAnsi="Times New Roman"/>
          <w:sz w:val="24"/>
          <w:szCs w:val="24"/>
        </w:rPr>
        <w:t>sionālās piemērotības noteikšanas pakalpojumu</w:t>
      </w:r>
      <w:r w:rsidR="008F48FA">
        <w:rPr>
          <w:rFonts w:ascii="Times New Roman" w:hAnsi="Times New Roman"/>
          <w:sz w:val="24"/>
          <w:szCs w:val="24"/>
        </w:rPr>
        <w:t xml:space="preserve"> </w:t>
      </w:r>
      <w:r w:rsidR="008F48FA" w:rsidRPr="003B70BE">
        <w:rPr>
          <w:rFonts w:ascii="Times New Roman" w:hAnsi="Times New Roman"/>
          <w:sz w:val="24"/>
          <w:szCs w:val="24"/>
        </w:rPr>
        <w:t>(kas</w:t>
      </w:r>
      <w:r w:rsidR="000C174C" w:rsidRPr="003B70BE">
        <w:rPr>
          <w:rFonts w:ascii="Times New Roman" w:hAnsi="Times New Roman"/>
          <w:sz w:val="24"/>
          <w:szCs w:val="24"/>
        </w:rPr>
        <w:t xml:space="preserve"> ir sociālās rehabilitācijas pakalpojuma </w:t>
      </w:r>
      <w:r w:rsidR="008F48FA" w:rsidRPr="003B70BE">
        <w:rPr>
          <w:rFonts w:ascii="Times New Roman" w:hAnsi="Times New Roman"/>
          <w:sz w:val="24"/>
          <w:szCs w:val="24"/>
        </w:rPr>
        <w:t>sastāvdaļa)</w:t>
      </w:r>
      <w:r w:rsidR="00EB3136" w:rsidRPr="009441C7">
        <w:rPr>
          <w:rStyle w:val="FootnoteReference"/>
          <w:rFonts w:ascii="Times New Roman" w:hAnsi="Times New Roman"/>
          <w:sz w:val="24"/>
          <w:szCs w:val="24"/>
        </w:rPr>
        <w:footnoteReference w:id="2"/>
      </w:r>
      <w:r w:rsidR="005308E5" w:rsidRPr="009441C7">
        <w:rPr>
          <w:rFonts w:ascii="Times New Roman" w:hAnsi="Times New Roman"/>
          <w:sz w:val="24"/>
          <w:szCs w:val="24"/>
        </w:rPr>
        <w:t xml:space="preserve"> </w:t>
      </w:r>
      <w:r w:rsidR="00E37B2D" w:rsidRPr="009441C7">
        <w:rPr>
          <w:rFonts w:ascii="Times New Roman" w:hAnsi="Times New Roman"/>
          <w:sz w:val="24"/>
          <w:szCs w:val="24"/>
        </w:rPr>
        <w:t xml:space="preserve">nodrošina </w:t>
      </w:r>
      <w:r w:rsidR="002B5124" w:rsidRPr="009441C7">
        <w:rPr>
          <w:rFonts w:ascii="Times New Roman" w:hAnsi="Times New Roman"/>
          <w:sz w:val="24"/>
          <w:szCs w:val="24"/>
        </w:rPr>
        <w:t>SIVA</w:t>
      </w:r>
      <w:r w:rsidR="00E37B2D" w:rsidRPr="009441C7">
        <w:rPr>
          <w:rFonts w:ascii="Times New Roman" w:hAnsi="Times New Roman"/>
          <w:sz w:val="24"/>
          <w:szCs w:val="24"/>
        </w:rPr>
        <w:t>, kas 9.1.1.2. projekta ietvaros ir sadarbības partneris un 9.1.4.1. projekta ietvaros – finansējuma saņēmējs.</w:t>
      </w:r>
      <w:r w:rsidR="00E30908" w:rsidRPr="009441C7">
        <w:rPr>
          <w:rFonts w:ascii="Times New Roman" w:hAnsi="Times New Roman"/>
          <w:sz w:val="24"/>
          <w:szCs w:val="24"/>
        </w:rPr>
        <w:t xml:space="preserve"> </w:t>
      </w:r>
    </w:p>
    <w:p w14:paraId="18C9D5E2" w14:textId="5B6E8A70" w:rsidR="009112FD" w:rsidRPr="009441C7" w:rsidRDefault="00C71133" w:rsidP="00144DB7">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2.</w:t>
      </w:r>
      <w:r w:rsidR="003276B0" w:rsidRPr="009441C7">
        <w:rPr>
          <w:rFonts w:ascii="Times New Roman" w:hAnsi="Times New Roman"/>
          <w:sz w:val="24"/>
          <w:szCs w:val="24"/>
        </w:rPr>
        <w:t>2</w:t>
      </w:r>
      <w:r w:rsidRPr="009441C7">
        <w:rPr>
          <w:rFonts w:ascii="Times New Roman" w:hAnsi="Times New Roman"/>
          <w:sz w:val="24"/>
          <w:szCs w:val="24"/>
        </w:rPr>
        <w:t>.</w:t>
      </w:r>
      <w:r w:rsidR="00EB54DD" w:rsidRPr="009441C7">
        <w:rPr>
          <w:rFonts w:ascii="Times New Roman" w:hAnsi="Times New Roman"/>
          <w:sz w:val="24"/>
          <w:szCs w:val="24"/>
        </w:rPr>
        <w:tab/>
      </w:r>
      <w:r w:rsidR="00E37B2D" w:rsidRPr="009441C7">
        <w:rPr>
          <w:rFonts w:ascii="Times New Roman" w:hAnsi="Times New Roman"/>
          <w:sz w:val="24"/>
          <w:szCs w:val="24"/>
        </w:rPr>
        <w:t>Profesionālās rehabilitācijas pakalpojumu</w:t>
      </w:r>
      <w:r w:rsidR="008F48FA">
        <w:rPr>
          <w:rFonts w:ascii="Times New Roman" w:hAnsi="Times New Roman"/>
          <w:sz w:val="24"/>
          <w:szCs w:val="24"/>
        </w:rPr>
        <w:t>s</w:t>
      </w:r>
      <w:r w:rsidR="003B70BE">
        <w:rPr>
          <w:rFonts w:ascii="Times New Roman" w:hAnsi="Times New Roman"/>
          <w:sz w:val="24"/>
          <w:szCs w:val="24"/>
        </w:rPr>
        <w:t xml:space="preserve"> un profesionālās piemērotības pakalpojumu</w:t>
      </w:r>
      <w:r w:rsidR="00E37B2D" w:rsidRPr="009441C7">
        <w:rPr>
          <w:rFonts w:ascii="Times New Roman" w:hAnsi="Times New Roman"/>
          <w:sz w:val="24"/>
          <w:szCs w:val="24"/>
        </w:rPr>
        <w:t xml:space="preserve"> SIVA nodrošina klātienē, SIVA telpās</w:t>
      </w:r>
      <w:r w:rsidR="00996FE1" w:rsidRPr="009441C7">
        <w:rPr>
          <w:rFonts w:ascii="Times New Roman" w:hAnsi="Times New Roman"/>
          <w:sz w:val="24"/>
          <w:szCs w:val="24"/>
        </w:rPr>
        <w:t xml:space="preserve"> </w:t>
      </w:r>
      <w:r w:rsidR="0031239D" w:rsidRPr="009441C7">
        <w:rPr>
          <w:rFonts w:ascii="Times New Roman" w:hAnsi="Times New Roman"/>
          <w:sz w:val="24"/>
          <w:szCs w:val="24"/>
        </w:rPr>
        <w:t>Slokas ielā 68</w:t>
      </w:r>
      <w:r w:rsidR="00242C52">
        <w:rPr>
          <w:rFonts w:ascii="Times New Roman" w:hAnsi="Times New Roman"/>
          <w:sz w:val="24"/>
          <w:szCs w:val="24"/>
        </w:rPr>
        <w:t>, Skolas ielā 61</w:t>
      </w:r>
      <w:r w:rsidR="0031239D" w:rsidRPr="009441C7">
        <w:rPr>
          <w:rFonts w:ascii="Times New Roman" w:hAnsi="Times New Roman"/>
          <w:sz w:val="24"/>
          <w:szCs w:val="24"/>
        </w:rPr>
        <w:t xml:space="preserve"> un Dubultu prospektā 59,</w:t>
      </w:r>
      <w:r w:rsidR="0031239D">
        <w:rPr>
          <w:rFonts w:ascii="Times New Roman" w:hAnsi="Times New Roman"/>
          <w:sz w:val="24"/>
          <w:szCs w:val="24"/>
        </w:rPr>
        <w:t xml:space="preserve"> </w:t>
      </w:r>
      <w:r w:rsidR="0031239D" w:rsidRPr="009441C7">
        <w:rPr>
          <w:rFonts w:ascii="Times New Roman" w:hAnsi="Times New Roman"/>
          <w:sz w:val="24"/>
          <w:szCs w:val="24"/>
        </w:rPr>
        <w:t xml:space="preserve">Jūrmalā </w:t>
      </w:r>
      <w:r w:rsidR="00E37B2D" w:rsidRPr="009441C7">
        <w:rPr>
          <w:rFonts w:ascii="Times New Roman" w:hAnsi="Times New Roman"/>
          <w:sz w:val="24"/>
          <w:szCs w:val="24"/>
        </w:rPr>
        <w:t>atbilstoši normatīvajos aktos noteiktajām prasībām sociālo pakalpojumu sniedzējam, kas sniedz profesionālās rehabilitācijas pakalpojumus</w:t>
      </w:r>
      <w:r w:rsidR="00D316C3" w:rsidRPr="009441C7">
        <w:rPr>
          <w:rStyle w:val="FootnoteReference"/>
          <w:rFonts w:ascii="Times New Roman" w:hAnsi="Times New Roman"/>
          <w:sz w:val="24"/>
          <w:szCs w:val="24"/>
        </w:rPr>
        <w:footnoteReference w:id="3"/>
      </w:r>
      <w:r w:rsidR="00242C52">
        <w:rPr>
          <w:rFonts w:ascii="Times New Roman" w:hAnsi="Times New Roman"/>
          <w:sz w:val="24"/>
          <w:szCs w:val="24"/>
        </w:rPr>
        <w:t xml:space="preserve"> </w:t>
      </w:r>
      <w:r w:rsidR="00E37B2D" w:rsidRPr="009441C7">
        <w:rPr>
          <w:rFonts w:ascii="Times New Roman" w:hAnsi="Times New Roman"/>
          <w:sz w:val="24"/>
          <w:szCs w:val="24"/>
        </w:rPr>
        <w:t xml:space="preserve">un </w:t>
      </w:r>
      <w:r w:rsidR="004F2F52" w:rsidRPr="009441C7">
        <w:rPr>
          <w:rFonts w:ascii="Times New Roman" w:hAnsi="Times New Roman"/>
          <w:sz w:val="24"/>
          <w:szCs w:val="24"/>
        </w:rPr>
        <w:t>kārtībai, kādā persona saņem profesionālās rehabilitācijas pakalpojumus</w:t>
      </w:r>
      <w:r w:rsidR="00D316C3" w:rsidRPr="009441C7">
        <w:rPr>
          <w:rStyle w:val="FootnoteReference"/>
          <w:rFonts w:ascii="Times New Roman" w:hAnsi="Times New Roman"/>
          <w:sz w:val="24"/>
          <w:szCs w:val="24"/>
        </w:rPr>
        <w:footnoteReference w:id="4"/>
      </w:r>
      <w:r w:rsidR="00E37B2D" w:rsidRPr="009441C7">
        <w:rPr>
          <w:rFonts w:ascii="Times New Roman" w:hAnsi="Times New Roman"/>
          <w:sz w:val="24"/>
          <w:szCs w:val="24"/>
        </w:rPr>
        <w:t>.</w:t>
      </w:r>
    </w:p>
    <w:p w14:paraId="121F0623" w14:textId="77777777" w:rsidR="009112FD" w:rsidRPr="009441C7" w:rsidRDefault="00E37B2D" w:rsidP="002B5124">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2.</w:t>
      </w:r>
      <w:r w:rsidR="003276B0" w:rsidRPr="009441C7">
        <w:rPr>
          <w:rFonts w:ascii="Times New Roman" w:hAnsi="Times New Roman"/>
          <w:sz w:val="24"/>
          <w:szCs w:val="24"/>
        </w:rPr>
        <w:t>3</w:t>
      </w:r>
      <w:r w:rsidRPr="009441C7">
        <w:rPr>
          <w:rFonts w:ascii="Times New Roman" w:hAnsi="Times New Roman"/>
          <w:sz w:val="24"/>
          <w:szCs w:val="24"/>
        </w:rPr>
        <w:t>.</w:t>
      </w:r>
      <w:r w:rsidRPr="009441C7">
        <w:rPr>
          <w:rFonts w:ascii="Times New Roman" w:hAnsi="Times New Roman"/>
          <w:sz w:val="24"/>
          <w:szCs w:val="24"/>
        </w:rPr>
        <w:tab/>
        <w:t xml:space="preserve">Metodika nosaka vienas vienības izmaksu standarta likmes ēdināšanas, uzturēšanās dienesta viesnīcā un </w:t>
      </w:r>
      <w:r w:rsidR="002B5124" w:rsidRPr="009441C7">
        <w:rPr>
          <w:rFonts w:ascii="Times New Roman" w:hAnsi="Times New Roman"/>
          <w:sz w:val="24"/>
          <w:szCs w:val="24"/>
        </w:rPr>
        <w:t xml:space="preserve">pārvadāšanas pakalpojuma </w:t>
      </w:r>
      <w:r w:rsidRPr="009441C7">
        <w:rPr>
          <w:rFonts w:ascii="Times New Roman" w:hAnsi="Times New Roman"/>
          <w:color w:val="000000" w:themeColor="text1"/>
          <w:sz w:val="24"/>
          <w:szCs w:val="24"/>
        </w:rPr>
        <w:t xml:space="preserve">nodrošināšanai </w:t>
      </w:r>
      <w:r w:rsidR="0023591D" w:rsidRPr="009441C7">
        <w:rPr>
          <w:rFonts w:ascii="Times New Roman" w:hAnsi="Times New Roman"/>
          <w:color w:val="000000" w:themeColor="text1"/>
          <w:sz w:val="24"/>
          <w:szCs w:val="24"/>
        </w:rPr>
        <w:t xml:space="preserve">profesionālās </w:t>
      </w:r>
      <w:r w:rsidR="0023591D" w:rsidRPr="009441C7">
        <w:rPr>
          <w:rFonts w:ascii="Times New Roman" w:hAnsi="Times New Roman"/>
          <w:color w:val="000000" w:themeColor="text1"/>
          <w:sz w:val="24"/>
          <w:szCs w:val="24"/>
        </w:rPr>
        <w:lastRenderedPageBreak/>
        <w:t>piemērotības noteik</w:t>
      </w:r>
      <w:r w:rsidR="00327183" w:rsidRPr="009441C7">
        <w:rPr>
          <w:rFonts w:ascii="Times New Roman" w:hAnsi="Times New Roman"/>
          <w:color w:val="000000" w:themeColor="text1"/>
          <w:sz w:val="24"/>
          <w:szCs w:val="24"/>
        </w:rPr>
        <w:t>šanas</w:t>
      </w:r>
      <w:r w:rsidR="00C10A52" w:rsidRPr="009441C7">
        <w:rPr>
          <w:rFonts w:ascii="Times New Roman" w:hAnsi="Times New Roman"/>
          <w:color w:val="000000" w:themeColor="text1"/>
          <w:sz w:val="24"/>
          <w:szCs w:val="24"/>
        </w:rPr>
        <w:t xml:space="preserve"> pakalpojuma</w:t>
      </w:r>
      <w:r w:rsidR="00327183" w:rsidRPr="009441C7">
        <w:rPr>
          <w:rFonts w:ascii="Times New Roman" w:hAnsi="Times New Roman"/>
          <w:color w:val="000000" w:themeColor="text1"/>
          <w:sz w:val="24"/>
          <w:szCs w:val="24"/>
        </w:rPr>
        <w:t xml:space="preserve"> un</w:t>
      </w:r>
      <w:r w:rsidR="0023591D" w:rsidRPr="009441C7">
        <w:rPr>
          <w:rFonts w:ascii="Times New Roman" w:hAnsi="Times New Roman"/>
          <w:color w:val="000000" w:themeColor="text1"/>
          <w:sz w:val="24"/>
          <w:szCs w:val="24"/>
        </w:rPr>
        <w:t xml:space="preserve"> </w:t>
      </w:r>
      <w:r w:rsidRPr="009441C7">
        <w:rPr>
          <w:rFonts w:ascii="Times New Roman" w:hAnsi="Times New Roman"/>
          <w:color w:val="000000" w:themeColor="text1"/>
          <w:sz w:val="24"/>
          <w:szCs w:val="24"/>
        </w:rPr>
        <w:t>profesionālās rehabilitācijas</w:t>
      </w:r>
      <w:r w:rsidR="0023591D" w:rsidRPr="009441C7">
        <w:rPr>
          <w:rFonts w:ascii="Times New Roman" w:hAnsi="Times New Roman"/>
          <w:color w:val="000000" w:themeColor="text1"/>
          <w:sz w:val="24"/>
          <w:szCs w:val="24"/>
        </w:rPr>
        <w:t xml:space="preserve"> </w:t>
      </w:r>
      <w:r w:rsidR="00C10A52" w:rsidRPr="009441C7">
        <w:rPr>
          <w:rFonts w:ascii="Times New Roman" w:hAnsi="Times New Roman"/>
          <w:color w:val="000000" w:themeColor="text1"/>
          <w:sz w:val="24"/>
          <w:szCs w:val="24"/>
        </w:rPr>
        <w:t>pakalpojumu</w:t>
      </w:r>
      <w:r w:rsidR="0023591D" w:rsidRPr="009441C7">
        <w:rPr>
          <w:rFonts w:ascii="Times New Roman" w:hAnsi="Times New Roman"/>
          <w:color w:val="000000" w:themeColor="text1"/>
          <w:sz w:val="24"/>
          <w:szCs w:val="24"/>
        </w:rPr>
        <w:t xml:space="preserve"> </w:t>
      </w:r>
      <w:r w:rsidR="00E4294B">
        <w:rPr>
          <w:rFonts w:ascii="Times New Roman" w:hAnsi="Times New Roman"/>
          <w:color w:val="000000" w:themeColor="text1"/>
          <w:sz w:val="24"/>
          <w:szCs w:val="24"/>
        </w:rPr>
        <w:t xml:space="preserve">saņemšanas </w:t>
      </w:r>
      <w:r w:rsidRPr="009441C7">
        <w:rPr>
          <w:rFonts w:ascii="Times New Roman" w:hAnsi="Times New Roman"/>
          <w:color w:val="000000" w:themeColor="text1"/>
          <w:sz w:val="24"/>
          <w:szCs w:val="24"/>
        </w:rPr>
        <w:t>laikā šādām mērķa grupām:</w:t>
      </w:r>
    </w:p>
    <w:p w14:paraId="4B3B27AF" w14:textId="77777777" w:rsidR="004A3890" w:rsidRPr="009441C7" w:rsidRDefault="00E37B2D" w:rsidP="005E50F1">
      <w:pPr>
        <w:pStyle w:val="ListParagraph"/>
        <w:spacing w:after="0" w:line="240" w:lineRule="auto"/>
        <w:ind w:left="1440" w:hanging="720"/>
        <w:jc w:val="both"/>
        <w:rPr>
          <w:rFonts w:ascii="Times New Roman" w:hAnsi="Times New Roman"/>
          <w:sz w:val="24"/>
          <w:szCs w:val="24"/>
        </w:rPr>
      </w:pPr>
      <w:r w:rsidRPr="009441C7">
        <w:rPr>
          <w:rFonts w:ascii="Times New Roman" w:hAnsi="Times New Roman"/>
          <w:sz w:val="24"/>
          <w:szCs w:val="24"/>
        </w:rPr>
        <w:t>2.</w:t>
      </w:r>
      <w:r w:rsidR="003276B0" w:rsidRPr="009441C7">
        <w:rPr>
          <w:rFonts w:ascii="Times New Roman" w:hAnsi="Times New Roman"/>
          <w:sz w:val="24"/>
          <w:szCs w:val="24"/>
        </w:rPr>
        <w:t>3</w:t>
      </w:r>
      <w:r w:rsidRPr="009441C7">
        <w:rPr>
          <w:rFonts w:ascii="Times New Roman" w:hAnsi="Times New Roman"/>
          <w:sz w:val="24"/>
          <w:szCs w:val="24"/>
        </w:rPr>
        <w:t>.1.</w:t>
      </w:r>
      <w:r w:rsidRPr="009441C7">
        <w:rPr>
          <w:rFonts w:ascii="Times New Roman" w:hAnsi="Times New Roman"/>
          <w:sz w:val="24"/>
          <w:szCs w:val="24"/>
        </w:rPr>
        <w:tab/>
      </w:r>
      <w:r w:rsidR="00E22D0E" w:rsidRPr="009441C7">
        <w:rPr>
          <w:rFonts w:ascii="Times New Roman" w:hAnsi="Times New Roman"/>
          <w:sz w:val="24"/>
          <w:szCs w:val="24"/>
        </w:rPr>
        <w:t>9.1.1.2. pasākuma mērķa grupai</w:t>
      </w:r>
      <w:r w:rsidR="006046EF" w:rsidRPr="009441C7">
        <w:rPr>
          <w:rStyle w:val="FootnoteReference"/>
          <w:rFonts w:ascii="Times New Roman" w:hAnsi="Times New Roman"/>
          <w:sz w:val="24"/>
          <w:szCs w:val="24"/>
        </w:rPr>
        <w:footnoteReference w:id="5"/>
      </w:r>
      <w:r w:rsidR="00E22D0E" w:rsidRPr="009441C7">
        <w:rPr>
          <w:rFonts w:ascii="Times New Roman" w:hAnsi="Times New Roman"/>
          <w:sz w:val="24"/>
          <w:szCs w:val="24"/>
        </w:rPr>
        <w:t xml:space="preserve"> </w:t>
      </w:r>
      <w:r w:rsidR="00AF7113" w:rsidRPr="009441C7">
        <w:rPr>
          <w:rFonts w:ascii="Times New Roman" w:hAnsi="Times New Roman"/>
          <w:sz w:val="24"/>
          <w:szCs w:val="24"/>
        </w:rPr>
        <w:t>–</w:t>
      </w:r>
      <w:r w:rsidR="006046EF" w:rsidRPr="009441C7">
        <w:rPr>
          <w:rFonts w:ascii="Times New Roman" w:hAnsi="Times New Roman"/>
          <w:sz w:val="24"/>
          <w:szCs w:val="24"/>
        </w:rPr>
        <w:t xml:space="preserve"> </w:t>
      </w:r>
      <w:r w:rsidRPr="009441C7">
        <w:rPr>
          <w:rFonts w:ascii="Times New Roman" w:hAnsi="Times New Roman"/>
          <w:sz w:val="24"/>
          <w:szCs w:val="24"/>
        </w:rPr>
        <w:t xml:space="preserve">ēdināšanas, uzturēšanās dienesta viesnīcā un </w:t>
      </w:r>
      <w:r w:rsidR="00301429" w:rsidRPr="009441C7">
        <w:rPr>
          <w:rFonts w:ascii="Times New Roman" w:hAnsi="Times New Roman"/>
          <w:sz w:val="24"/>
          <w:szCs w:val="24"/>
        </w:rPr>
        <w:t>pārvadāšan</w:t>
      </w:r>
      <w:r w:rsidR="00E22D0E" w:rsidRPr="009441C7">
        <w:rPr>
          <w:rFonts w:ascii="Times New Roman" w:hAnsi="Times New Roman"/>
          <w:sz w:val="24"/>
          <w:szCs w:val="24"/>
        </w:rPr>
        <w:t>as pakalpojums</w:t>
      </w:r>
      <w:r w:rsidR="00301429" w:rsidRPr="009441C7">
        <w:rPr>
          <w:rFonts w:ascii="Times New Roman" w:hAnsi="Times New Roman"/>
          <w:sz w:val="24"/>
          <w:szCs w:val="24"/>
        </w:rPr>
        <w:t xml:space="preserve"> </w:t>
      </w:r>
      <w:r w:rsidRPr="009441C7">
        <w:rPr>
          <w:rFonts w:ascii="Times New Roman" w:hAnsi="Times New Roman"/>
          <w:sz w:val="24"/>
          <w:szCs w:val="24"/>
        </w:rPr>
        <w:t xml:space="preserve">profesionālās piemērotības noteikšanas </w:t>
      </w:r>
      <w:r w:rsidR="005E50F1" w:rsidRPr="009441C7">
        <w:rPr>
          <w:rFonts w:ascii="Times New Roman" w:hAnsi="Times New Roman"/>
          <w:sz w:val="24"/>
          <w:szCs w:val="24"/>
        </w:rPr>
        <w:t xml:space="preserve">pakalpojuma saņemšanas </w:t>
      </w:r>
      <w:r w:rsidRPr="009441C7">
        <w:rPr>
          <w:rFonts w:ascii="Times New Roman" w:hAnsi="Times New Roman"/>
          <w:sz w:val="24"/>
          <w:szCs w:val="24"/>
        </w:rPr>
        <w:t>laikā</w:t>
      </w:r>
      <w:r w:rsidR="00E22D0E" w:rsidRPr="009441C7">
        <w:rPr>
          <w:rFonts w:ascii="Times New Roman" w:hAnsi="Times New Roman"/>
          <w:sz w:val="24"/>
          <w:szCs w:val="24"/>
        </w:rPr>
        <w:t xml:space="preserve">. </w:t>
      </w:r>
      <w:r w:rsidR="005E50F1" w:rsidRPr="009441C7">
        <w:rPr>
          <w:rFonts w:ascii="Times New Roman" w:hAnsi="Times New Roman"/>
          <w:sz w:val="24"/>
          <w:szCs w:val="24"/>
        </w:rPr>
        <w:t>SIVA lemj par profesionālās piemērotības noteikšanas pakalpojuma piešķiršanu 9.1.1.2. pasākuma mērķa grupai pēc NVA nosūtījuma saņemšanas</w:t>
      </w:r>
      <w:r w:rsidR="005E50F1" w:rsidRPr="009441C7">
        <w:rPr>
          <w:rStyle w:val="FootnoteReference"/>
          <w:rFonts w:ascii="Times New Roman" w:hAnsi="Times New Roman"/>
          <w:sz w:val="24"/>
          <w:szCs w:val="24"/>
        </w:rPr>
        <w:footnoteReference w:id="6"/>
      </w:r>
      <w:r w:rsidR="005E50F1" w:rsidRPr="009441C7">
        <w:rPr>
          <w:rFonts w:ascii="Times New Roman" w:hAnsi="Times New Roman"/>
          <w:sz w:val="24"/>
          <w:szCs w:val="24"/>
        </w:rPr>
        <w:t>;</w:t>
      </w:r>
    </w:p>
    <w:p w14:paraId="376E3C8A" w14:textId="77777777" w:rsidR="00F25ECD" w:rsidRPr="009441C7" w:rsidRDefault="00E37B2D" w:rsidP="004A3890">
      <w:pPr>
        <w:spacing w:after="0" w:line="240" w:lineRule="auto"/>
        <w:ind w:left="1440" w:hanging="720"/>
        <w:jc w:val="both"/>
      </w:pPr>
      <w:r w:rsidRPr="009441C7">
        <w:rPr>
          <w:rFonts w:ascii="Times New Roman" w:hAnsi="Times New Roman"/>
          <w:sz w:val="24"/>
          <w:szCs w:val="24"/>
        </w:rPr>
        <w:t>2.</w:t>
      </w:r>
      <w:r w:rsidR="003276B0" w:rsidRPr="009441C7">
        <w:rPr>
          <w:rFonts w:ascii="Times New Roman" w:hAnsi="Times New Roman"/>
          <w:sz w:val="24"/>
          <w:szCs w:val="24"/>
        </w:rPr>
        <w:t>3</w:t>
      </w:r>
      <w:r w:rsidRPr="009441C7">
        <w:rPr>
          <w:rFonts w:ascii="Times New Roman" w:hAnsi="Times New Roman"/>
          <w:sz w:val="24"/>
          <w:szCs w:val="24"/>
        </w:rPr>
        <w:t>.2.</w:t>
      </w:r>
      <w:r w:rsidRPr="009441C7">
        <w:tab/>
      </w:r>
      <w:r w:rsidR="004A3890" w:rsidRPr="009441C7">
        <w:rPr>
          <w:rFonts w:ascii="Times New Roman" w:hAnsi="Times New Roman"/>
          <w:sz w:val="24"/>
          <w:szCs w:val="24"/>
        </w:rPr>
        <w:t>9.1.4.1. pasākuma mērķa grupai</w:t>
      </w:r>
      <w:r w:rsidR="006046EF" w:rsidRPr="003874AA">
        <w:rPr>
          <w:rStyle w:val="FootnoteReference"/>
          <w:rFonts w:ascii="Times New Roman" w:hAnsi="Times New Roman"/>
          <w:sz w:val="20"/>
          <w:szCs w:val="24"/>
        </w:rPr>
        <w:footnoteReference w:id="7"/>
      </w:r>
      <w:r w:rsidR="004A3890" w:rsidRPr="003874AA">
        <w:rPr>
          <w:rFonts w:ascii="Times New Roman" w:hAnsi="Times New Roman"/>
          <w:sz w:val="20"/>
          <w:szCs w:val="24"/>
        </w:rPr>
        <w:t xml:space="preserve"> </w:t>
      </w:r>
      <w:r w:rsidR="006046EF" w:rsidRPr="009441C7">
        <w:rPr>
          <w:rFonts w:ascii="Times New Roman" w:hAnsi="Times New Roman"/>
          <w:sz w:val="24"/>
          <w:szCs w:val="24"/>
        </w:rPr>
        <w:t xml:space="preserve">– </w:t>
      </w:r>
      <w:r w:rsidRPr="009441C7">
        <w:rPr>
          <w:rFonts w:ascii="Times New Roman" w:hAnsi="Times New Roman"/>
          <w:sz w:val="24"/>
          <w:szCs w:val="24"/>
        </w:rPr>
        <w:t>ēdināšanas un uzturēšanās dienesta viesnīcā izmaksas profesionālās piemērotības noteikšanas</w:t>
      </w:r>
      <w:r w:rsidR="00C10A52" w:rsidRPr="009441C7">
        <w:rPr>
          <w:rFonts w:ascii="Times New Roman" w:hAnsi="Times New Roman"/>
          <w:sz w:val="24"/>
          <w:szCs w:val="24"/>
        </w:rPr>
        <w:t xml:space="preserve"> pakalpojuma</w:t>
      </w:r>
      <w:r w:rsidR="00327183" w:rsidRPr="009441C7">
        <w:rPr>
          <w:rFonts w:ascii="Times New Roman" w:hAnsi="Times New Roman"/>
          <w:sz w:val="24"/>
          <w:szCs w:val="24"/>
        </w:rPr>
        <w:t xml:space="preserve"> un</w:t>
      </w:r>
      <w:r w:rsidRPr="009441C7">
        <w:rPr>
          <w:rFonts w:ascii="Times New Roman" w:hAnsi="Times New Roman"/>
          <w:sz w:val="24"/>
          <w:szCs w:val="24"/>
        </w:rPr>
        <w:t xml:space="preserve"> profesionālās rehabilitācijas </w:t>
      </w:r>
      <w:r w:rsidR="009D6270" w:rsidRPr="009441C7">
        <w:rPr>
          <w:rFonts w:ascii="Times New Roman" w:hAnsi="Times New Roman"/>
          <w:sz w:val="24"/>
          <w:szCs w:val="24"/>
        </w:rPr>
        <w:t>pakalpojumu</w:t>
      </w:r>
      <w:r w:rsidR="00327183" w:rsidRPr="009441C7">
        <w:rPr>
          <w:rFonts w:ascii="Times New Roman" w:hAnsi="Times New Roman"/>
          <w:sz w:val="24"/>
          <w:szCs w:val="24"/>
        </w:rPr>
        <w:t xml:space="preserve"> </w:t>
      </w:r>
      <w:r w:rsidR="009D6270" w:rsidRPr="009441C7">
        <w:rPr>
          <w:rFonts w:ascii="Times New Roman" w:hAnsi="Times New Roman"/>
          <w:sz w:val="24"/>
          <w:szCs w:val="24"/>
        </w:rPr>
        <w:t>saņemšanas</w:t>
      </w:r>
      <w:r w:rsidR="00C50D05" w:rsidRPr="009441C7">
        <w:rPr>
          <w:rFonts w:ascii="Times New Roman" w:hAnsi="Times New Roman"/>
          <w:sz w:val="24"/>
          <w:szCs w:val="24"/>
        </w:rPr>
        <w:t xml:space="preserve"> </w:t>
      </w:r>
      <w:r w:rsidRPr="009441C7">
        <w:rPr>
          <w:rFonts w:ascii="Times New Roman" w:hAnsi="Times New Roman"/>
          <w:sz w:val="24"/>
          <w:szCs w:val="24"/>
        </w:rPr>
        <w:t>laikā</w:t>
      </w:r>
      <w:r w:rsidR="00835B6E" w:rsidRPr="009441C7">
        <w:rPr>
          <w:rFonts w:ascii="Times New Roman" w:hAnsi="Times New Roman"/>
          <w:sz w:val="24"/>
          <w:szCs w:val="24"/>
        </w:rPr>
        <w:t>.</w:t>
      </w:r>
    </w:p>
    <w:p w14:paraId="1B155D6A" w14:textId="77777777" w:rsidR="00161307" w:rsidRPr="009441C7" w:rsidRDefault="00E37B2D" w:rsidP="00F25ECD">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2.</w:t>
      </w:r>
      <w:r w:rsidR="003276B0" w:rsidRPr="009441C7">
        <w:rPr>
          <w:rFonts w:ascii="Times New Roman" w:hAnsi="Times New Roman"/>
          <w:sz w:val="24"/>
          <w:szCs w:val="24"/>
        </w:rPr>
        <w:t>4</w:t>
      </w:r>
      <w:r w:rsidRPr="009441C7">
        <w:rPr>
          <w:rFonts w:ascii="Times New Roman" w:hAnsi="Times New Roman"/>
          <w:sz w:val="24"/>
          <w:szCs w:val="24"/>
        </w:rPr>
        <w:t>.</w:t>
      </w:r>
      <w:r w:rsidRPr="009441C7">
        <w:rPr>
          <w:rFonts w:ascii="Times New Roman" w:hAnsi="Times New Roman"/>
          <w:sz w:val="24"/>
          <w:szCs w:val="24"/>
        </w:rPr>
        <w:tab/>
        <w:t>Metodikas 2.</w:t>
      </w:r>
      <w:r w:rsidR="003276B0" w:rsidRPr="009441C7">
        <w:rPr>
          <w:rFonts w:ascii="Times New Roman" w:hAnsi="Times New Roman"/>
          <w:sz w:val="24"/>
          <w:szCs w:val="24"/>
        </w:rPr>
        <w:t>3</w:t>
      </w:r>
      <w:r w:rsidRPr="009441C7">
        <w:rPr>
          <w:rFonts w:ascii="Times New Roman" w:hAnsi="Times New Roman"/>
          <w:sz w:val="24"/>
          <w:szCs w:val="24"/>
        </w:rPr>
        <w:t>. punktā noteiktās vienas vienības izmaks</w:t>
      </w:r>
      <w:r w:rsidR="00114404" w:rsidRPr="009441C7">
        <w:rPr>
          <w:rFonts w:ascii="Times New Roman" w:hAnsi="Times New Roman"/>
          <w:sz w:val="24"/>
          <w:szCs w:val="24"/>
        </w:rPr>
        <w:t>u standarta likmi</w:t>
      </w:r>
      <w:r w:rsidRPr="009441C7">
        <w:rPr>
          <w:rFonts w:ascii="Times New Roman" w:hAnsi="Times New Roman"/>
          <w:sz w:val="24"/>
          <w:szCs w:val="24"/>
        </w:rPr>
        <w:t xml:space="preserve"> plāno tām metodikas 2.</w:t>
      </w:r>
      <w:r w:rsidR="003276B0" w:rsidRPr="009441C7">
        <w:rPr>
          <w:rFonts w:ascii="Times New Roman" w:hAnsi="Times New Roman"/>
          <w:sz w:val="24"/>
          <w:szCs w:val="24"/>
        </w:rPr>
        <w:t>3</w:t>
      </w:r>
      <w:r w:rsidRPr="009441C7">
        <w:rPr>
          <w:rFonts w:ascii="Times New Roman" w:hAnsi="Times New Roman"/>
          <w:sz w:val="24"/>
          <w:szCs w:val="24"/>
        </w:rPr>
        <w:t>.1. un 2.</w:t>
      </w:r>
      <w:r w:rsidR="003276B0" w:rsidRPr="009441C7">
        <w:rPr>
          <w:rFonts w:ascii="Times New Roman" w:hAnsi="Times New Roman"/>
          <w:sz w:val="24"/>
          <w:szCs w:val="24"/>
        </w:rPr>
        <w:t>3</w:t>
      </w:r>
      <w:r w:rsidRPr="009441C7">
        <w:rPr>
          <w:rFonts w:ascii="Times New Roman" w:hAnsi="Times New Roman"/>
          <w:sz w:val="24"/>
          <w:szCs w:val="24"/>
        </w:rPr>
        <w:t xml:space="preserve">.2. apakšpunktā noteiktajām mērķa grupas personām, </w:t>
      </w:r>
      <w:r w:rsidR="006046EF" w:rsidRPr="009441C7">
        <w:rPr>
          <w:rFonts w:ascii="Times New Roman" w:hAnsi="Times New Roman"/>
          <w:sz w:val="24"/>
          <w:szCs w:val="24"/>
        </w:rPr>
        <w:t>p</w:t>
      </w:r>
      <w:r w:rsidRPr="009441C7">
        <w:rPr>
          <w:rFonts w:ascii="Times New Roman" w:hAnsi="Times New Roman"/>
          <w:sz w:val="24"/>
          <w:szCs w:val="24"/>
        </w:rPr>
        <w:t xml:space="preserve">ar kurām SIVA 9.1.1.2. projekta vai 9.1.4.1. projekta ietvaros ir </w:t>
      </w:r>
      <w:r w:rsidR="006046EF" w:rsidRPr="009441C7">
        <w:rPr>
          <w:rFonts w:ascii="Times New Roman" w:hAnsi="Times New Roman"/>
          <w:sz w:val="24"/>
          <w:szCs w:val="24"/>
        </w:rPr>
        <w:t>pieņēmusi lēmumu</w:t>
      </w:r>
      <w:r w:rsidRPr="009441C7">
        <w:rPr>
          <w:rFonts w:ascii="Times New Roman" w:hAnsi="Times New Roman"/>
          <w:sz w:val="24"/>
          <w:szCs w:val="24"/>
        </w:rPr>
        <w:t xml:space="preserve"> </w:t>
      </w:r>
      <w:r w:rsidR="006046EF" w:rsidRPr="009441C7">
        <w:rPr>
          <w:rFonts w:ascii="Times New Roman" w:hAnsi="Times New Roman"/>
          <w:sz w:val="24"/>
          <w:szCs w:val="24"/>
        </w:rPr>
        <w:t>piešķirt</w:t>
      </w:r>
      <w:r w:rsidR="00E01338" w:rsidRPr="009441C7">
        <w:rPr>
          <w:rFonts w:ascii="Times New Roman" w:hAnsi="Times New Roman"/>
          <w:sz w:val="24"/>
          <w:szCs w:val="24"/>
        </w:rPr>
        <w:t xml:space="preserve"> profesionālās piemērotības noteikšanas </w:t>
      </w:r>
      <w:r w:rsidR="009D6270" w:rsidRPr="009441C7">
        <w:rPr>
          <w:rFonts w:ascii="Times New Roman" w:hAnsi="Times New Roman"/>
          <w:sz w:val="24"/>
          <w:szCs w:val="24"/>
        </w:rPr>
        <w:t xml:space="preserve">pakalpojumu </w:t>
      </w:r>
      <w:r w:rsidR="003B70BE">
        <w:rPr>
          <w:rFonts w:ascii="Times New Roman" w:hAnsi="Times New Roman"/>
          <w:sz w:val="24"/>
          <w:szCs w:val="24"/>
        </w:rPr>
        <w:t>un</w:t>
      </w:r>
      <w:r w:rsidR="00E01338" w:rsidRPr="009441C7">
        <w:rPr>
          <w:rFonts w:ascii="Times New Roman" w:hAnsi="Times New Roman"/>
          <w:sz w:val="24"/>
          <w:szCs w:val="24"/>
        </w:rPr>
        <w:t xml:space="preserve"> profesionālās rehabilitācijas pakalpojumu</w:t>
      </w:r>
      <w:r w:rsidR="009D6270" w:rsidRPr="009441C7">
        <w:rPr>
          <w:rFonts w:ascii="Times New Roman" w:hAnsi="Times New Roman"/>
          <w:sz w:val="24"/>
          <w:szCs w:val="24"/>
        </w:rPr>
        <w:t>s</w:t>
      </w:r>
      <w:r w:rsidRPr="009441C7">
        <w:rPr>
          <w:rFonts w:ascii="Times New Roman" w:hAnsi="Times New Roman"/>
          <w:sz w:val="24"/>
          <w:szCs w:val="24"/>
        </w:rPr>
        <w:t xml:space="preserve">. </w:t>
      </w:r>
    </w:p>
    <w:p w14:paraId="1DAD78D6" w14:textId="68C48DFF" w:rsidR="008550B6" w:rsidRPr="009441C7" w:rsidRDefault="00F25ECD" w:rsidP="00F0117B">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2</w:t>
      </w:r>
      <w:r w:rsidR="008550B6" w:rsidRPr="009441C7">
        <w:rPr>
          <w:rFonts w:ascii="Times New Roman" w:hAnsi="Times New Roman"/>
          <w:sz w:val="24"/>
          <w:szCs w:val="24"/>
        </w:rPr>
        <w:t>.</w:t>
      </w:r>
      <w:r w:rsidR="003276B0" w:rsidRPr="009441C7">
        <w:rPr>
          <w:rFonts w:ascii="Times New Roman" w:hAnsi="Times New Roman"/>
          <w:sz w:val="24"/>
          <w:szCs w:val="24"/>
        </w:rPr>
        <w:t>5</w:t>
      </w:r>
      <w:r w:rsidR="008550B6" w:rsidRPr="009441C7">
        <w:rPr>
          <w:rFonts w:ascii="Times New Roman" w:hAnsi="Times New Roman"/>
          <w:sz w:val="24"/>
          <w:szCs w:val="24"/>
        </w:rPr>
        <w:t>.</w:t>
      </w:r>
      <w:r w:rsidR="008550B6" w:rsidRPr="009441C7">
        <w:rPr>
          <w:rFonts w:ascii="Times New Roman" w:hAnsi="Times New Roman"/>
          <w:sz w:val="24"/>
          <w:szCs w:val="24"/>
        </w:rPr>
        <w:tab/>
      </w:r>
      <w:r w:rsidR="00843601" w:rsidRPr="009441C7">
        <w:rPr>
          <w:rFonts w:ascii="Times New Roman" w:hAnsi="Times New Roman"/>
          <w:sz w:val="24"/>
          <w:szCs w:val="24"/>
        </w:rPr>
        <w:t xml:space="preserve">Metodikas </w:t>
      </w:r>
      <w:r w:rsidR="008550B6" w:rsidRPr="009441C7">
        <w:rPr>
          <w:rFonts w:ascii="Times New Roman" w:hAnsi="Times New Roman"/>
          <w:sz w:val="24"/>
          <w:szCs w:val="24"/>
        </w:rPr>
        <w:t>2.</w:t>
      </w:r>
      <w:r w:rsidR="003276B0" w:rsidRPr="009441C7">
        <w:rPr>
          <w:rFonts w:ascii="Times New Roman" w:hAnsi="Times New Roman"/>
          <w:sz w:val="24"/>
          <w:szCs w:val="24"/>
        </w:rPr>
        <w:t>3</w:t>
      </w:r>
      <w:r w:rsidR="008550B6" w:rsidRPr="009441C7">
        <w:rPr>
          <w:rFonts w:ascii="Times New Roman" w:hAnsi="Times New Roman"/>
          <w:sz w:val="24"/>
          <w:szCs w:val="24"/>
        </w:rPr>
        <w:t>.1. un 2.</w:t>
      </w:r>
      <w:r w:rsidR="003276B0" w:rsidRPr="009441C7">
        <w:rPr>
          <w:rFonts w:ascii="Times New Roman" w:hAnsi="Times New Roman"/>
          <w:sz w:val="24"/>
          <w:szCs w:val="24"/>
        </w:rPr>
        <w:t>3</w:t>
      </w:r>
      <w:r w:rsidR="008550B6" w:rsidRPr="009441C7">
        <w:rPr>
          <w:rFonts w:ascii="Times New Roman" w:hAnsi="Times New Roman"/>
          <w:sz w:val="24"/>
          <w:szCs w:val="24"/>
        </w:rPr>
        <w:t xml:space="preserve">.2. </w:t>
      </w:r>
      <w:r w:rsidR="00843601" w:rsidRPr="009441C7">
        <w:rPr>
          <w:rFonts w:ascii="Times New Roman" w:hAnsi="Times New Roman"/>
          <w:sz w:val="24"/>
          <w:szCs w:val="24"/>
        </w:rPr>
        <w:t>apakšpunktā minētām</w:t>
      </w:r>
      <w:r w:rsidR="008550B6" w:rsidRPr="009441C7">
        <w:rPr>
          <w:rFonts w:ascii="Times New Roman" w:hAnsi="Times New Roman"/>
          <w:sz w:val="24"/>
          <w:szCs w:val="24"/>
        </w:rPr>
        <w:t xml:space="preserve"> mērķa grupas personām </w:t>
      </w:r>
      <w:r w:rsidR="00522923" w:rsidRPr="009441C7">
        <w:rPr>
          <w:rFonts w:ascii="Times New Roman" w:hAnsi="Times New Roman"/>
          <w:sz w:val="24"/>
          <w:szCs w:val="24"/>
        </w:rPr>
        <w:t>profe</w:t>
      </w:r>
      <w:r w:rsidR="0078154D" w:rsidRPr="009441C7">
        <w:rPr>
          <w:rFonts w:ascii="Times New Roman" w:hAnsi="Times New Roman"/>
          <w:sz w:val="24"/>
          <w:szCs w:val="24"/>
        </w:rPr>
        <w:t>sionālās piemērotības noteikšanas</w:t>
      </w:r>
      <w:r w:rsidR="009D6270" w:rsidRPr="009441C7">
        <w:rPr>
          <w:rFonts w:ascii="Times New Roman" w:hAnsi="Times New Roman"/>
          <w:sz w:val="24"/>
          <w:szCs w:val="24"/>
        </w:rPr>
        <w:t xml:space="preserve"> pakalpojuma un profesionālās rehabilitācijas pakalpojumu</w:t>
      </w:r>
      <w:r w:rsidR="0078154D" w:rsidRPr="009441C7">
        <w:rPr>
          <w:rFonts w:ascii="Times New Roman" w:hAnsi="Times New Roman"/>
          <w:sz w:val="24"/>
          <w:szCs w:val="24"/>
        </w:rPr>
        <w:t xml:space="preserve"> </w:t>
      </w:r>
      <w:r w:rsidR="009D6270" w:rsidRPr="009441C7">
        <w:rPr>
          <w:rFonts w:ascii="Times New Roman" w:hAnsi="Times New Roman"/>
          <w:sz w:val="24"/>
          <w:szCs w:val="24"/>
        </w:rPr>
        <w:t xml:space="preserve">saņemšanas </w:t>
      </w:r>
      <w:r w:rsidR="008550B6" w:rsidRPr="009441C7">
        <w:rPr>
          <w:rFonts w:ascii="Times New Roman" w:hAnsi="Times New Roman"/>
          <w:sz w:val="24"/>
          <w:szCs w:val="24"/>
        </w:rPr>
        <w:t xml:space="preserve">laikā tiks nodrošināta trīsreizēja ēdināšana un </w:t>
      </w:r>
      <w:r w:rsidR="00AF7113" w:rsidRPr="009441C7">
        <w:rPr>
          <w:rFonts w:ascii="Times New Roman" w:hAnsi="Times New Roman"/>
          <w:sz w:val="24"/>
          <w:szCs w:val="24"/>
        </w:rPr>
        <w:t>uzturēšanās</w:t>
      </w:r>
      <w:r w:rsidR="00E01338" w:rsidRPr="009441C7">
        <w:rPr>
          <w:rFonts w:ascii="Times New Roman" w:hAnsi="Times New Roman"/>
          <w:sz w:val="24"/>
          <w:szCs w:val="24"/>
        </w:rPr>
        <w:t xml:space="preserve"> </w:t>
      </w:r>
      <w:r w:rsidR="00843601" w:rsidRPr="009441C7">
        <w:rPr>
          <w:rFonts w:ascii="Times New Roman" w:hAnsi="Times New Roman"/>
          <w:sz w:val="24"/>
          <w:szCs w:val="24"/>
        </w:rPr>
        <w:t>SIVA dienesta viesnīcā, kā</w:t>
      </w:r>
      <w:r w:rsidR="004F2F52" w:rsidRPr="009441C7">
        <w:rPr>
          <w:rFonts w:ascii="Times New Roman" w:hAnsi="Times New Roman"/>
          <w:sz w:val="24"/>
          <w:szCs w:val="24"/>
        </w:rPr>
        <w:t xml:space="preserve"> arī</w:t>
      </w:r>
      <w:r w:rsidR="00843601" w:rsidRPr="009441C7">
        <w:rPr>
          <w:rFonts w:ascii="Times New Roman" w:hAnsi="Times New Roman"/>
          <w:sz w:val="24"/>
          <w:szCs w:val="24"/>
        </w:rPr>
        <w:t xml:space="preserve"> </w:t>
      </w:r>
      <w:r w:rsidR="00017440" w:rsidRPr="009441C7">
        <w:rPr>
          <w:rFonts w:ascii="Times New Roman" w:hAnsi="Times New Roman"/>
          <w:sz w:val="24"/>
          <w:szCs w:val="24"/>
        </w:rPr>
        <w:t xml:space="preserve">metodikas </w:t>
      </w:r>
      <w:r w:rsidR="008550B6" w:rsidRPr="009441C7">
        <w:rPr>
          <w:rFonts w:ascii="Times New Roman" w:hAnsi="Times New Roman"/>
          <w:sz w:val="24"/>
          <w:szCs w:val="24"/>
        </w:rPr>
        <w:t>2.</w:t>
      </w:r>
      <w:r w:rsidR="003276B0" w:rsidRPr="009441C7">
        <w:rPr>
          <w:rFonts w:ascii="Times New Roman" w:hAnsi="Times New Roman"/>
          <w:sz w:val="24"/>
          <w:szCs w:val="24"/>
        </w:rPr>
        <w:t>3</w:t>
      </w:r>
      <w:r w:rsidR="008550B6" w:rsidRPr="009441C7">
        <w:rPr>
          <w:rFonts w:ascii="Times New Roman" w:hAnsi="Times New Roman"/>
          <w:sz w:val="24"/>
          <w:szCs w:val="24"/>
        </w:rPr>
        <w:t xml:space="preserve">.1. apakšpunktā </w:t>
      </w:r>
      <w:r w:rsidR="00843601" w:rsidRPr="009441C7">
        <w:rPr>
          <w:rFonts w:ascii="Times New Roman" w:hAnsi="Times New Roman"/>
          <w:sz w:val="24"/>
          <w:szCs w:val="24"/>
        </w:rPr>
        <w:t>noteiktās</w:t>
      </w:r>
      <w:r w:rsidR="008550B6" w:rsidRPr="009441C7">
        <w:rPr>
          <w:rFonts w:ascii="Times New Roman" w:hAnsi="Times New Roman"/>
          <w:sz w:val="24"/>
          <w:szCs w:val="24"/>
        </w:rPr>
        <w:t xml:space="preserve"> mērķa grupas personām </w:t>
      </w:r>
      <w:r w:rsidR="00757249" w:rsidRPr="009441C7">
        <w:rPr>
          <w:rFonts w:ascii="Times New Roman" w:hAnsi="Times New Roman"/>
          <w:sz w:val="24"/>
          <w:szCs w:val="24"/>
        </w:rPr>
        <w:t xml:space="preserve">profesionālās piemērotības noteikšanas </w:t>
      </w:r>
      <w:r w:rsidR="005E50F1" w:rsidRPr="009441C7">
        <w:rPr>
          <w:rFonts w:ascii="Times New Roman" w:hAnsi="Times New Roman"/>
          <w:sz w:val="24"/>
          <w:szCs w:val="24"/>
        </w:rPr>
        <w:t xml:space="preserve">pakalpojuma saņemšanas </w:t>
      </w:r>
      <w:r w:rsidR="00757249" w:rsidRPr="009441C7">
        <w:rPr>
          <w:rFonts w:ascii="Times New Roman" w:hAnsi="Times New Roman"/>
          <w:sz w:val="24"/>
          <w:szCs w:val="24"/>
        </w:rPr>
        <w:t xml:space="preserve">laikā </w:t>
      </w:r>
      <w:r w:rsidR="005C635A" w:rsidRPr="009441C7">
        <w:rPr>
          <w:rFonts w:ascii="Times New Roman" w:hAnsi="Times New Roman"/>
          <w:sz w:val="24"/>
          <w:szCs w:val="24"/>
        </w:rPr>
        <w:t xml:space="preserve">– </w:t>
      </w:r>
      <w:r w:rsidR="00B92F91" w:rsidRPr="009441C7">
        <w:rPr>
          <w:rFonts w:ascii="Times New Roman" w:hAnsi="Times New Roman"/>
          <w:sz w:val="24"/>
          <w:szCs w:val="24"/>
        </w:rPr>
        <w:t xml:space="preserve">pārvadāšana. </w:t>
      </w:r>
    </w:p>
    <w:p w14:paraId="23016E9A" w14:textId="77777777" w:rsidR="00EB54DD" w:rsidRPr="009441C7" w:rsidRDefault="00F25ECD" w:rsidP="00144DB7">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2.</w:t>
      </w:r>
      <w:r w:rsidR="003276B0" w:rsidRPr="009441C7">
        <w:rPr>
          <w:rFonts w:ascii="Times New Roman" w:hAnsi="Times New Roman"/>
          <w:sz w:val="24"/>
          <w:szCs w:val="24"/>
        </w:rPr>
        <w:t>6</w:t>
      </w:r>
      <w:r w:rsidR="00161307" w:rsidRPr="009441C7">
        <w:rPr>
          <w:rFonts w:ascii="Times New Roman" w:hAnsi="Times New Roman"/>
          <w:sz w:val="24"/>
          <w:szCs w:val="24"/>
        </w:rPr>
        <w:t>.</w:t>
      </w:r>
      <w:r w:rsidR="00EB54DD" w:rsidRPr="009441C7">
        <w:rPr>
          <w:rFonts w:ascii="Times New Roman" w:hAnsi="Times New Roman"/>
          <w:sz w:val="24"/>
          <w:szCs w:val="24"/>
        </w:rPr>
        <w:tab/>
      </w:r>
      <w:r w:rsidR="00E37B2D" w:rsidRPr="009441C7">
        <w:rPr>
          <w:rFonts w:ascii="Times New Roman" w:hAnsi="Times New Roman"/>
          <w:sz w:val="24"/>
          <w:szCs w:val="24"/>
        </w:rPr>
        <w:t>Lai nodrošinātu Sociālo pakalpojumu un sociālās palīdzības likumā noteikto profesionālās piemērotības noteikšan</w:t>
      </w:r>
      <w:r w:rsidR="005C635A" w:rsidRPr="009441C7">
        <w:rPr>
          <w:rFonts w:ascii="Times New Roman" w:hAnsi="Times New Roman"/>
          <w:sz w:val="24"/>
          <w:szCs w:val="24"/>
        </w:rPr>
        <w:t>as</w:t>
      </w:r>
      <w:r w:rsidR="00114404" w:rsidRPr="009441C7">
        <w:rPr>
          <w:rFonts w:ascii="Times New Roman" w:hAnsi="Times New Roman"/>
          <w:sz w:val="24"/>
          <w:szCs w:val="24"/>
        </w:rPr>
        <w:t xml:space="preserve"> </w:t>
      </w:r>
      <w:r w:rsidR="00757249" w:rsidRPr="009441C7">
        <w:rPr>
          <w:rFonts w:ascii="Times New Roman" w:hAnsi="Times New Roman"/>
          <w:sz w:val="24"/>
          <w:szCs w:val="24"/>
        </w:rPr>
        <w:t>pakalpojumu</w:t>
      </w:r>
      <w:r w:rsidR="009D6270" w:rsidRPr="009441C7">
        <w:rPr>
          <w:rFonts w:ascii="Times New Roman" w:hAnsi="Times New Roman"/>
          <w:sz w:val="24"/>
          <w:szCs w:val="24"/>
        </w:rPr>
        <w:t xml:space="preserve"> un profesionālās rehabilitācijas pakalpojumus,</w:t>
      </w:r>
      <w:r w:rsidR="00E37B2D" w:rsidRPr="009441C7">
        <w:rPr>
          <w:rFonts w:ascii="Times New Roman" w:hAnsi="Times New Roman"/>
          <w:sz w:val="24"/>
          <w:szCs w:val="24"/>
        </w:rPr>
        <w:t xml:space="preserve"> un t</w:t>
      </w:r>
      <w:r w:rsidR="009D6270" w:rsidRPr="009441C7">
        <w:rPr>
          <w:rFonts w:ascii="Times New Roman" w:hAnsi="Times New Roman"/>
          <w:sz w:val="24"/>
          <w:szCs w:val="24"/>
        </w:rPr>
        <w:t>o</w:t>
      </w:r>
      <w:r w:rsidR="00E37B2D" w:rsidRPr="009441C7">
        <w:rPr>
          <w:rFonts w:ascii="Times New Roman" w:hAnsi="Times New Roman"/>
          <w:sz w:val="24"/>
          <w:szCs w:val="24"/>
        </w:rPr>
        <w:t xml:space="preserve"> atbilstību</w:t>
      </w:r>
      <w:r w:rsidR="00843601" w:rsidRPr="009441C7">
        <w:t xml:space="preserve"> </w:t>
      </w:r>
      <w:r w:rsidR="00E37B2D" w:rsidRPr="009441C7">
        <w:rPr>
          <w:rFonts w:ascii="Times New Roman" w:hAnsi="Times New Roman"/>
          <w:sz w:val="24"/>
          <w:szCs w:val="24"/>
        </w:rPr>
        <w:t>Ministru kabineta</w:t>
      </w:r>
      <w:r w:rsidR="00835B6E" w:rsidRPr="009441C7">
        <w:rPr>
          <w:rFonts w:ascii="Times New Roman" w:hAnsi="Times New Roman"/>
          <w:sz w:val="24"/>
          <w:szCs w:val="24"/>
        </w:rPr>
        <w:t xml:space="preserve"> (turpmāk – </w:t>
      </w:r>
      <w:r w:rsidR="00114404" w:rsidRPr="009441C7">
        <w:rPr>
          <w:rFonts w:ascii="Times New Roman" w:hAnsi="Times New Roman"/>
          <w:sz w:val="24"/>
          <w:szCs w:val="24"/>
        </w:rPr>
        <w:t>MK</w:t>
      </w:r>
      <w:r w:rsidR="00835B6E" w:rsidRPr="009441C7">
        <w:rPr>
          <w:rFonts w:ascii="Times New Roman" w:hAnsi="Times New Roman"/>
          <w:sz w:val="24"/>
          <w:szCs w:val="24"/>
        </w:rPr>
        <w:t>)</w:t>
      </w:r>
      <w:r w:rsidR="005C635A" w:rsidRPr="009441C7">
        <w:rPr>
          <w:rFonts w:ascii="Times New Roman" w:hAnsi="Times New Roman"/>
          <w:sz w:val="24"/>
          <w:szCs w:val="24"/>
        </w:rPr>
        <w:t xml:space="preserve"> </w:t>
      </w:r>
      <w:r w:rsidR="00E37B2D" w:rsidRPr="009441C7">
        <w:rPr>
          <w:rFonts w:ascii="Times New Roman" w:hAnsi="Times New Roman"/>
          <w:sz w:val="24"/>
          <w:szCs w:val="24"/>
        </w:rPr>
        <w:t xml:space="preserve">2003. gada 3. jūnija noteikumiem </w:t>
      </w:r>
      <w:r w:rsidR="005C4DFC" w:rsidRPr="009441C7">
        <w:rPr>
          <w:rFonts w:ascii="Times New Roman" w:hAnsi="Times New Roman"/>
          <w:sz w:val="24"/>
          <w:szCs w:val="24"/>
        </w:rPr>
        <w:t>Nr.</w:t>
      </w:r>
      <w:r w:rsidR="00E37B2D" w:rsidRPr="009441C7">
        <w:rPr>
          <w:rFonts w:ascii="Times New Roman" w:hAnsi="Times New Roman"/>
          <w:sz w:val="24"/>
          <w:szCs w:val="24"/>
        </w:rPr>
        <w:t xml:space="preserve"> 291 </w:t>
      </w:r>
      <w:r w:rsidR="00CD26FA" w:rsidRPr="009441C7">
        <w:rPr>
          <w:rFonts w:ascii="Times New Roman" w:hAnsi="Times New Roman"/>
          <w:sz w:val="24"/>
          <w:szCs w:val="24"/>
        </w:rPr>
        <w:t>“</w:t>
      </w:r>
      <w:r w:rsidR="00E37B2D" w:rsidRPr="009441C7">
        <w:rPr>
          <w:rFonts w:ascii="Times New Roman" w:hAnsi="Times New Roman"/>
          <w:sz w:val="24"/>
          <w:szCs w:val="24"/>
        </w:rPr>
        <w:t>Prasības sociālo pakalpojumu sniedzējiem”</w:t>
      </w:r>
      <w:r w:rsidR="000E6834">
        <w:rPr>
          <w:rFonts w:ascii="Times New Roman" w:hAnsi="Times New Roman"/>
          <w:sz w:val="24"/>
          <w:szCs w:val="24"/>
        </w:rPr>
        <w:t xml:space="preserve"> (turpmāk – MK noteikumi Nr. 291)</w:t>
      </w:r>
      <w:r w:rsidR="00E37B2D" w:rsidRPr="009441C7">
        <w:rPr>
          <w:rFonts w:ascii="Times New Roman" w:hAnsi="Times New Roman"/>
          <w:sz w:val="24"/>
          <w:szCs w:val="24"/>
        </w:rPr>
        <w:t xml:space="preserve"> un</w:t>
      </w:r>
      <w:r w:rsidR="00835B6E" w:rsidRPr="009441C7">
        <w:rPr>
          <w:rFonts w:ascii="Times New Roman" w:hAnsi="Times New Roman"/>
          <w:sz w:val="24"/>
          <w:szCs w:val="24"/>
        </w:rPr>
        <w:t xml:space="preserve"> MK 2017. gada 21. februāra noteikumiem Nr. 94 “Kārtība, kādā </w:t>
      </w:r>
      <w:r w:rsidR="00835B6E" w:rsidRPr="009441C7">
        <w:rPr>
          <w:rFonts w:ascii="Times New Roman" w:hAnsi="Times New Roman"/>
          <w:sz w:val="24"/>
          <w:szCs w:val="24"/>
        </w:rPr>
        <w:lastRenderedPageBreak/>
        <w:t>persona saņem valsts finansētus profesionālās rehabilitācijas pakalpojumus un profesionālās piemērotības noteikšanas pakalpojumu” (turpmāk – MK noteikumu Nr. 94)</w:t>
      </w:r>
      <w:r w:rsidR="00E37B2D" w:rsidRPr="009441C7">
        <w:rPr>
          <w:rFonts w:ascii="Times New Roman" w:hAnsi="Times New Roman"/>
          <w:sz w:val="24"/>
          <w:szCs w:val="24"/>
        </w:rPr>
        <w:t>, SIVA ir izstrādājusi “Profesionālās piemērotības noteikšanas kārtību”</w:t>
      </w:r>
      <w:r w:rsidR="00EA1B8C" w:rsidRPr="009441C7">
        <w:rPr>
          <w:rStyle w:val="FootnoteReference"/>
          <w:rFonts w:ascii="Times New Roman" w:hAnsi="Times New Roman"/>
          <w:sz w:val="24"/>
          <w:szCs w:val="24"/>
        </w:rPr>
        <w:footnoteReference w:id="8"/>
      </w:r>
      <w:r w:rsidR="00E37B2D" w:rsidRPr="009441C7">
        <w:rPr>
          <w:rFonts w:ascii="Times New Roman" w:hAnsi="Times New Roman"/>
          <w:sz w:val="24"/>
          <w:szCs w:val="24"/>
        </w:rPr>
        <w:t xml:space="preserve"> (turpmāk </w:t>
      </w:r>
      <w:r w:rsidR="00763E94" w:rsidRPr="009441C7">
        <w:rPr>
          <w:rFonts w:ascii="Times New Roman" w:hAnsi="Times New Roman"/>
          <w:sz w:val="24"/>
          <w:szCs w:val="24"/>
        </w:rPr>
        <w:t>–</w:t>
      </w:r>
      <w:r w:rsidR="00E37B2D" w:rsidRPr="009441C7">
        <w:rPr>
          <w:rFonts w:ascii="Times New Roman" w:hAnsi="Times New Roman"/>
          <w:sz w:val="24"/>
          <w:szCs w:val="24"/>
        </w:rPr>
        <w:t xml:space="preserve"> Profesionālās piemērotības noteikšanas kārtība). </w:t>
      </w:r>
    </w:p>
    <w:p w14:paraId="08FCE104" w14:textId="1EA2A718" w:rsidR="00F340CD" w:rsidRPr="009441C7" w:rsidRDefault="00E37B2D" w:rsidP="00D55952">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2.</w:t>
      </w:r>
      <w:r w:rsidR="003276B0" w:rsidRPr="009441C7">
        <w:rPr>
          <w:rFonts w:ascii="Times New Roman" w:hAnsi="Times New Roman"/>
          <w:sz w:val="24"/>
          <w:szCs w:val="24"/>
        </w:rPr>
        <w:t>7</w:t>
      </w:r>
      <w:r w:rsidRPr="009441C7">
        <w:rPr>
          <w:rFonts w:ascii="Times New Roman" w:hAnsi="Times New Roman"/>
          <w:sz w:val="24"/>
          <w:szCs w:val="24"/>
        </w:rPr>
        <w:t>.</w:t>
      </w:r>
      <w:r w:rsidRPr="009441C7">
        <w:rPr>
          <w:rFonts w:ascii="Times New Roman" w:hAnsi="Times New Roman"/>
          <w:sz w:val="24"/>
          <w:szCs w:val="24"/>
        </w:rPr>
        <w:tab/>
        <w:t xml:space="preserve">Saskaņā ar </w:t>
      </w:r>
      <w:r w:rsidR="00784BE0">
        <w:rPr>
          <w:rFonts w:ascii="Times New Roman" w:hAnsi="Times New Roman"/>
          <w:sz w:val="24"/>
          <w:szCs w:val="24"/>
        </w:rPr>
        <w:t xml:space="preserve">MK noteikumu Nr. 94 18. punktu un </w:t>
      </w:r>
      <w:r w:rsidRPr="009441C7">
        <w:rPr>
          <w:rFonts w:ascii="Times New Roman" w:hAnsi="Times New Roman"/>
          <w:sz w:val="24"/>
          <w:szCs w:val="24"/>
        </w:rPr>
        <w:t>Profesionālās piemērotības noteikšanas kārtību profesionālās piemērotības noteikšana</w:t>
      </w:r>
      <w:r w:rsidR="00F340CD" w:rsidRPr="009441C7">
        <w:rPr>
          <w:rFonts w:ascii="Times New Roman" w:hAnsi="Times New Roman"/>
          <w:sz w:val="24"/>
          <w:szCs w:val="24"/>
        </w:rPr>
        <w:t xml:space="preserve">s pakalpojums </w:t>
      </w:r>
      <w:r w:rsidR="008F48FA">
        <w:rPr>
          <w:rFonts w:ascii="Times New Roman" w:hAnsi="Times New Roman"/>
          <w:sz w:val="24"/>
          <w:szCs w:val="24"/>
        </w:rPr>
        <w:t>ilgst</w:t>
      </w:r>
      <w:r w:rsidR="00315F93" w:rsidRPr="009441C7">
        <w:rPr>
          <w:rFonts w:ascii="Times New Roman" w:hAnsi="Times New Roman"/>
          <w:sz w:val="24"/>
          <w:szCs w:val="24"/>
        </w:rPr>
        <w:t xml:space="preserve"> </w:t>
      </w:r>
      <w:r w:rsidR="009570E6" w:rsidRPr="009441C7">
        <w:rPr>
          <w:rFonts w:ascii="Times New Roman" w:hAnsi="Times New Roman"/>
          <w:sz w:val="24"/>
          <w:szCs w:val="24"/>
        </w:rPr>
        <w:t>līdz 10 dienām, k</w:t>
      </w:r>
      <w:r w:rsidR="008F48FA">
        <w:rPr>
          <w:rFonts w:ascii="Times New Roman" w:hAnsi="Times New Roman"/>
          <w:sz w:val="24"/>
          <w:szCs w:val="24"/>
        </w:rPr>
        <w:t>ura ietvaros</w:t>
      </w:r>
      <w:r w:rsidR="009570E6" w:rsidRPr="009441C7">
        <w:rPr>
          <w:rFonts w:ascii="Times New Roman" w:hAnsi="Times New Roman"/>
          <w:sz w:val="24"/>
          <w:szCs w:val="24"/>
        </w:rPr>
        <w:t xml:space="preserve"> </w:t>
      </w:r>
      <w:r w:rsidR="005C635A" w:rsidRPr="009441C7">
        <w:rPr>
          <w:rFonts w:ascii="Times New Roman" w:hAnsi="Times New Roman"/>
          <w:sz w:val="24"/>
          <w:szCs w:val="24"/>
        </w:rPr>
        <w:t>SIVA speciālisti</w:t>
      </w:r>
      <w:r w:rsidR="009570E6" w:rsidRPr="009441C7">
        <w:rPr>
          <w:rFonts w:ascii="Times New Roman" w:hAnsi="Times New Roman"/>
          <w:sz w:val="24"/>
          <w:szCs w:val="24"/>
        </w:rPr>
        <w:t xml:space="preserve"> novērtē </w:t>
      </w:r>
      <w:r w:rsidR="005C635A" w:rsidRPr="009441C7">
        <w:rPr>
          <w:rFonts w:ascii="Times New Roman" w:hAnsi="Times New Roman"/>
          <w:color w:val="000000"/>
          <w:sz w:val="24"/>
          <w:szCs w:val="28"/>
        </w:rPr>
        <w:t>personas veselības stāvokl</w:t>
      </w:r>
      <w:r w:rsidR="009570E6" w:rsidRPr="009441C7">
        <w:rPr>
          <w:rFonts w:ascii="Times New Roman" w:hAnsi="Times New Roman"/>
          <w:color w:val="000000"/>
          <w:sz w:val="24"/>
          <w:szCs w:val="28"/>
        </w:rPr>
        <w:t>i un funkcionālos traucējumus, kas ierobežo viņas darbspējas, kā arī psiholoģisko stāvokli.</w:t>
      </w:r>
    </w:p>
    <w:p w14:paraId="68510C79" w14:textId="73B88CF0" w:rsidR="001F2A26" w:rsidRPr="009441C7" w:rsidRDefault="00E37B2D" w:rsidP="00FB0AB0">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2.</w:t>
      </w:r>
      <w:r w:rsidR="003276B0" w:rsidRPr="009441C7">
        <w:rPr>
          <w:rFonts w:ascii="Times New Roman" w:hAnsi="Times New Roman"/>
          <w:sz w:val="24"/>
          <w:szCs w:val="24"/>
        </w:rPr>
        <w:t>8</w:t>
      </w:r>
      <w:r w:rsidRPr="009441C7">
        <w:rPr>
          <w:rFonts w:ascii="Times New Roman" w:hAnsi="Times New Roman"/>
          <w:sz w:val="24"/>
          <w:szCs w:val="24"/>
        </w:rPr>
        <w:t xml:space="preserve">. </w:t>
      </w:r>
      <w:r w:rsidRPr="009441C7">
        <w:rPr>
          <w:rFonts w:ascii="Times New Roman" w:hAnsi="Times New Roman"/>
          <w:sz w:val="24"/>
          <w:szCs w:val="24"/>
        </w:rPr>
        <w:tab/>
        <w:t>Metodikas 2.</w:t>
      </w:r>
      <w:r w:rsidR="001B7376" w:rsidRPr="009441C7">
        <w:rPr>
          <w:rFonts w:ascii="Times New Roman" w:hAnsi="Times New Roman"/>
          <w:sz w:val="24"/>
          <w:szCs w:val="24"/>
        </w:rPr>
        <w:t>3</w:t>
      </w:r>
      <w:r w:rsidRPr="009441C7">
        <w:rPr>
          <w:rFonts w:ascii="Times New Roman" w:hAnsi="Times New Roman"/>
          <w:sz w:val="24"/>
          <w:szCs w:val="24"/>
        </w:rPr>
        <w:t>.1. un 2.</w:t>
      </w:r>
      <w:r w:rsidR="001B7376" w:rsidRPr="009441C7">
        <w:rPr>
          <w:rFonts w:ascii="Times New Roman" w:hAnsi="Times New Roman"/>
          <w:sz w:val="24"/>
          <w:szCs w:val="24"/>
        </w:rPr>
        <w:t>3</w:t>
      </w:r>
      <w:r w:rsidRPr="009441C7">
        <w:rPr>
          <w:rFonts w:ascii="Times New Roman" w:hAnsi="Times New Roman"/>
          <w:sz w:val="24"/>
          <w:szCs w:val="24"/>
        </w:rPr>
        <w:t xml:space="preserve">.2. apakšpunktā minēto mērķa grupas personu profesionālās piemērotības noteikšana ietver: </w:t>
      </w:r>
      <w:r w:rsidR="00835B6E" w:rsidRPr="009441C7">
        <w:rPr>
          <w:rFonts w:ascii="Times New Roman" w:hAnsi="Times New Roman"/>
          <w:sz w:val="24"/>
          <w:szCs w:val="24"/>
        </w:rPr>
        <w:t xml:space="preserve">(1) </w:t>
      </w:r>
      <w:r w:rsidRPr="009441C7">
        <w:rPr>
          <w:rFonts w:ascii="Times New Roman" w:hAnsi="Times New Roman"/>
          <w:sz w:val="24"/>
          <w:szCs w:val="24"/>
        </w:rPr>
        <w:t>teorētiskās un praktiskās nodarbības, lai noskaidrotu personas motivāciju iesaistīties darba tirgū un mācīties</w:t>
      </w:r>
      <w:r w:rsidR="00835B6E" w:rsidRPr="009441C7">
        <w:rPr>
          <w:rFonts w:ascii="Times New Roman" w:hAnsi="Times New Roman"/>
          <w:sz w:val="24"/>
          <w:szCs w:val="24"/>
        </w:rPr>
        <w:t>; (2)</w:t>
      </w:r>
      <w:r w:rsidRPr="009441C7">
        <w:rPr>
          <w:rFonts w:ascii="Times New Roman" w:hAnsi="Times New Roman"/>
          <w:sz w:val="24"/>
          <w:szCs w:val="24"/>
        </w:rPr>
        <w:t xml:space="preserve"> iepriekš iegūto zināšanu novērtēšanu</w:t>
      </w:r>
      <w:r w:rsidR="00835B6E" w:rsidRPr="009441C7">
        <w:rPr>
          <w:rFonts w:ascii="Times New Roman" w:hAnsi="Times New Roman"/>
          <w:sz w:val="24"/>
          <w:szCs w:val="24"/>
        </w:rPr>
        <w:t>; (3)</w:t>
      </w:r>
      <w:r w:rsidRPr="009441C7">
        <w:rPr>
          <w:rFonts w:ascii="Times New Roman" w:hAnsi="Times New Roman"/>
          <w:sz w:val="24"/>
          <w:szCs w:val="24"/>
        </w:rPr>
        <w:t xml:space="preserve"> prasmju un iemaņu apzināšanu</w:t>
      </w:r>
      <w:r w:rsidR="00835B6E" w:rsidRPr="009441C7">
        <w:rPr>
          <w:rFonts w:ascii="Times New Roman" w:hAnsi="Times New Roman"/>
          <w:sz w:val="24"/>
          <w:szCs w:val="24"/>
        </w:rPr>
        <w:t>;</w:t>
      </w:r>
      <w:r w:rsidRPr="009441C7">
        <w:rPr>
          <w:rFonts w:ascii="Times New Roman" w:hAnsi="Times New Roman"/>
          <w:sz w:val="24"/>
          <w:szCs w:val="24"/>
        </w:rPr>
        <w:t xml:space="preserve"> </w:t>
      </w:r>
      <w:r w:rsidR="00835B6E" w:rsidRPr="009441C7">
        <w:rPr>
          <w:rFonts w:ascii="Times New Roman" w:hAnsi="Times New Roman"/>
          <w:sz w:val="24"/>
          <w:szCs w:val="24"/>
        </w:rPr>
        <w:t xml:space="preserve">(4) </w:t>
      </w:r>
      <w:r w:rsidRPr="009441C7">
        <w:rPr>
          <w:rFonts w:ascii="Times New Roman" w:hAnsi="Times New Roman"/>
          <w:sz w:val="24"/>
          <w:szCs w:val="24"/>
        </w:rPr>
        <w:t>veselības stāvokļa un darbspēju izvērtēšanu</w:t>
      </w:r>
      <w:r w:rsidR="00835B6E" w:rsidRPr="009441C7">
        <w:rPr>
          <w:rFonts w:ascii="Times New Roman" w:hAnsi="Times New Roman"/>
          <w:sz w:val="24"/>
          <w:szCs w:val="24"/>
        </w:rPr>
        <w:t>; (5)</w:t>
      </w:r>
      <w:r w:rsidRPr="009441C7">
        <w:rPr>
          <w:rFonts w:ascii="Times New Roman" w:hAnsi="Times New Roman"/>
          <w:sz w:val="24"/>
          <w:szCs w:val="24"/>
        </w:rPr>
        <w:t xml:space="preserve"> personas individuālā rehabilitācijas plāna izstrādi, nosakot atbalsta pasākumus personas integrēšanai darba tirgū. Profesionālās piemērotības noteikšanu veic SIVA </w:t>
      </w:r>
      <w:r w:rsidR="00C67FD1">
        <w:rPr>
          <w:rFonts w:ascii="Times New Roman" w:hAnsi="Times New Roman"/>
          <w:sz w:val="24"/>
          <w:szCs w:val="24"/>
        </w:rPr>
        <w:t xml:space="preserve"> karjeras </w:t>
      </w:r>
      <w:r w:rsidRPr="009441C7">
        <w:rPr>
          <w:rFonts w:ascii="Times New Roman" w:hAnsi="Times New Roman"/>
          <w:sz w:val="24"/>
          <w:szCs w:val="24"/>
        </w:rPr>
        <w:t>konsultants, ārsts, ergoterapeits, fizioterapeits, psihologs, pedagogi</w:t>
      </w:r>
      <w:r w:rsidR="00A77487">
        <w:rPr>
          <w:rFonts w:ascii="Times New Roman" w:hAnsi="Times New Roman"/>
          <w:sz w:val="24"/>
          <w:szCs w:val="24"/>
        </w:rPr>
        <w:t>, sociālie darbinieki un citi speciālisti</w:t>
      </w:r>
      <w:r w:rsidRPr="009441C7">
        <w:rPr>
          <w:rFonts w:ascii="Times New Roman" w:hAnsi="Times New Roman"/>
          <w:sz w:val="24"/>
          <w:szCs w:val="24"/>
        </w:rPr>
        <w:t>. Pēc profesionālās piemērotības noteikšanas pakalpojuma saņemšanas, persona</w:t>
      </w:r>
      <w:r w:rsidR="00603FC4" w:rsidRPr="009441C7">
        <w:rPr>
          <w:rFonts w:ascii="Times New Roman" w:hAnsi="Times New Roman"/>
          <w:sz w:val="24"/>
          <w:szCs w:val="24"/>
        </w:rPr>
        <w:t>i</w:t>
      </w:r>
      <w:r w:rsidRPr="009441C7">
        <w:rPr>
          <w:rFonts w:ascii="Times New Roman" w:hAnsi="Times New Roman"/>
          <w:sz w:val="24"/>
          <w:szCs w:val="24"/>
        </w:rPr>
        <w:t xml:space="preserve"> </w:t>
      </w:r>
      <w:r w:rsidR="00AE58EC">
        <w:rPr>
          <w:rFonts w:ascii="Times New Roman" w:hAnsi="Times New Roman"/>
          <w:sz w:val="24"/>
          <w:szCs w:val="24"/>
        </w:rPr>
        <w:t xml:space="preserve">var tikt ieteikta </w:t>
      </w:r>
      <w:r w:rsidRPr="009441C7">
        <w:rPr>
          <w:rFonts w:ascii="Times New Roman" w:hAnsi="Times New Roman"/>
          <w:sz w:val="24"/>
          <w:szCs w:val="24"/>
        </w:rPr>
        <w:t>izglītības programmas apguve atbilstoši personas interešu jomai un spējām.</w:t>
      </w:r>
      <w:r w:rsidR="00835B6E" w:rsidRPr="009441C7">
        <w:rPr>
          <w:rFonts w:ascii="Times New Roman" w:hAnsi="Times New Roman"/>
          <w:sz w:val="24"/>
          <w:szCs w:val="24"/>
        </w:rPr>
        <w:t xml:space="preserve"> </w:t>
      </w:r>
      <w:r w:rsidR="00FB0AB0" w:rsidRPr="003B70BE">
        <w:rPr>
          <w:rFonts w:ascii="Times New Roman" w:hAnsi="Times New Roman"/>
          <w:sz w:val="24"/>
          <w:szCs w:val="24"/>
        </w:rPr>
        <w:t>Gadījumā, ja mērķa grupas persona</w:t>
      </w:r>
      <w:r w:rsidR="00FB0AB0">
        <w:rPr>
          <w:rFonts w:ascii="Times New Roman" w:hAnsi="Times New Roman"/>
          <w:sz w:val="24"/>
          <w:szCs w:val="24"/>
        </w:rPr>
        <w:t xml:space="preserve">i nevar ieteikt izglītības programmu apguvi (piemēram, veselības stāvokļa neatbilstības, motivācijas trūkuma dēļ), personai tiek sagatavots ieteikums par pasākumiem fiziskā un emocionālā stāvokļa uzlabošanai. </w:t>
      </w:r>
      <w:r w:rsidR="00FB0AB0" w:rsidRPr="003B70BE">
        <w:rPr>
          <w:rFonts w:ascii="Times New Roman" w:hAnsi="Times New Roman"/>
          <w:sz w:val="24"/>
          <w:szCs w:val="24"/>
        </w:rPr>
        <w:t>Gadījumā, ja mērķa grupas persona</w:t>
      </w:r>
      <w:r w:rsidR="00FB0AB0">
        <w:rPr>
          <w:rFonts w:ascii="Times New Roman" w:hAnsi="Times New Roman"/>
          <w:sz w:val="24"/>
          <w:szCs w:val="24"/>
        </w:rPr>
        <w:t xml:space="preserve"> </w:t>
      </w:r>
      <w:r w:rsidR="005D71B5" w:rsidRPr="003B70BE">
        <w:rPr>
          <w:rFonts w:ascii="Times New Roman" w:hAnsi="Times New Roman"/>
          <w:sz w:val="24"/>
          <w:szCs w:val="24"/>
        </w:rPr>
        <w:t>pārtrauc</w:t>
      </w:r>
      <w:r w:rsidR="00835B6E" w:rsidRPr="003B70BE">
        <w:rPr>
          <w:rFonts w:ascii="Times New Roman" w:hAnsi="Times New Roman"/>
          <w:sz w:val="24"/>
          <w:szCs w:val="24"/>
        </w:rPr>
        <w:t xml:space="preserve"> profesionālās piemērotības noteikšanas pakalpojuma saņemšanu</w:t>
      </w:r>
      <w:r w:rsidR="005D71B5" w:rsidRPr="003B70BE">
        <w:rPr>
          <w:rFonts w:ascii="Times New Roman" w:hAnsi="Times New Roman"/>
          <w:sz w:val="24"/>
          <w:szCs w:val="24"/>
        </w:rPr>
        <w:t>, personai tiek sagatavot</w:t>
      </w:r>
      <w:r w:rsidR="00AE58EC">
        <w:rPr>
          <w:rFonts w:ascii="Times New Roman" w:hAnsi="Times New Roman"/>
          <w:sz w:val="24"/>
          <w:szCs w:val="24"/>
        </w:rPr>
        <w:t>s</w:t>
      </w:r>
      <w:r w:rsidR="005D71B5" w:rsidRPr="003B70BE">
        <w:rPr>
          <w:rFonts w:ascii="Times New Roman" w:hAnsi="Times New Roman"/>
          <w:sz w:val="24"/>
          <w:szCs w:val="24"/>
        </w:rPr>
        <w:t xml:space="preserve"> </w:t>
      </w:r>
      <w:r w:rsidR="00AE58EC">
        <w:rPr>
          <w:rFonts w:ascii="Times New Roman" w:hAnsi="Times New Roman"/>
          <w:sz w:val="24"/>
          <w:szCs w:val="24"/>
        </w:rPr>
        <w:t>ieteikums</w:t>
      </w:r>
      <w:r w:rsidR="00AE58EC" w:rsidRPr="003B70BE">
        <w:rPr>
          <w:rFonts w:ascii="Times New Roman" w:hAnsi="Times New Roman"/>
          <w:sz w:val="24"/>
          <w:szCs w:val="24"/>
        </w:rPr>
        <w:t xml:space="preserve"> </w:t>
      </w:r>
      <w:r w:rsidR="005D71B5" w:rsidRPr="003B70BE">
        <w:rPr>
          <w:rFonts w:ascii="Times New Roman" w:hAnsi="Times New Roman"/>
          <w:sz w:val="24"/>
          <w:szCs w:val="24"/>
        </w:rPr>
        <w:t>ar nepieciešamību turpināt profesionālās piemērotības noteikšanu.</w:t>
      </w:r>
    </w:p>
    <w:p w14:paraId="08587CBD" w14:textId="0A03D352" w:rsidR="001F2A26" w:rsidRPr="009441C7" w:rsidRDefault="00E37B2D" w:rsidP="00D11EB8">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2.</w:t>
      </w:r>
      <w:r w:rsidR="003276B0" w:rsidRPr="009441C7">
        <w:rPr>
          <w:rFonts w:ascii="Times New Roman" w:hAnsi="Times New Roman"/>
          <w:sz w:val="24"/>
          <w:szCs w:val="24"/>
        </w:rPr>
        <w:t>9</w:t>
      </w:r>
      <w:r w:rsidRPr="009441C7">
        <w:rPr>
          <w:rFonts w:ascii="Times New Roman" w:hAnsi="Times New Roman"/>
          <w:sz w:val="24"/>
          <w:szCs w:val="24"/>
        </w:rPr>
        <w:t>.</w:t>
      </w:r>
      <w:r w:rsidRPr="009441C7">
        <w:rPr>
          <w:rFonts w:ascii="Times New Roman" w:hAnsi="Times New Roman"/>
          <w:sz w:val="24"/>
          <w:szCs w:val="24"/>
        </w:rPr>
        <w:tab/>
        <w:t>Metodikas 2.</w:t>
      </w:r>
      <w:r w:rsidR="00A54497" w:rsidRPr="009441C7">
        <w:rPr>
          <w:rFonts w:ascii="Times New Roman" w:hAnsi="Times New Roman"/>
          <w:sz w:val="24"/>
          <w:szCs w:val="24"/>
        </w:rPr>
        <w:t>3</w:t>
      </w:r>
      <w:r w:rsidRPr="009441C7">
        <w:rPr>
          <w:rFonts w:ascii="Times New Roman" w:hAnsi="Times New Roman"/>
          <w:sz w:val="24"/>
          <w:szCs w:val="24"/>
        </w:rPr>
        <w:t>.2. apakšpunktā minētās mērķa grupas personām 9.1.4.1. projekta ietvaros SIVA</w:t>
      </w:r>
      <w:r w:rsidR="00C67FD1">
        <w:rPr>
          <w:rFonts w:ascii="Times New Roman" w:hAnsi="Times New Roman"/>
          <w:sz w:val="24"/>
          <w:szCs w:val="24"/>
        </w:rPr>
        <w:t>, sniedzot</w:t>
      </w:r>
      <w:r w:rsidRPr="009441C7">
        <w:rPr>
          <w:rFonts w:ascii="Times New Roman" w:hAnsi="Times New Roman"/>
          <w:sz w:val="24"/>
          <w:szCs w:val="24"/>
        </w:rPr>
        <w:t xml:space="preserve"> </w:t>
      </w:r>
      <w:r w:rsidR="00327183" w:rsidRPr="009441C7">
        <w:rPr>
          <w:rFonts w:ascii="Times New Roman" w:hAnsi="Times New Roman"/>
          <w:sz w:val="24"/>
          <w:szCs w:val="24"/>
        </w:rPr>
        <w:t>profesionālās rehabilitācijas</w:t>
      </w:r>
      <w:r w:rsidR="009D6270" w:rsidRPr="009441C7">
        <w:rPr>
          <w:rFonts w:ascii="Times New Roman" w:hAnsi="Times New Roman"/>
          <w:sz w:val="24"/>
          <w:szCs w:val="24"/>
        </w:rPr>
        <w:t xml:space="preserve"> pakalpojumu</w:t>
      </w:r>
      <w:r w:rsidR="00327183" w:rsidRPr="009441C7">
        <w:rPr>
          <w:rFonts w:ascii="Times New Roman" w:hAnsi="Times New Roman"/>
          <w:sz w:val="24"/>
          <w:szCs w:val="24"/>
        </w:rPr>
        <w:t xml:space="preserve"> </w:t>
      </w:r>
      <w:r w:rsidR="003B70BE">
        <w:rPr>
          <w:rFonts w:ascii="Times New Roman" w:hAnsi="Times New Roman"/>
          <w:sz w:val="24"/>
          <w:szCs w:val="24"/>
        </w:rPr>
        <w:t xml:space="preserve">(papildus </w:t>
      </w:r>
      <w:r w:rsidR="000E6834">
        <w:rPr>
          <w:rFonts w:ascii="Times New Roman" w:hAnsi="Times New Roman"/>
          <w:sz w:val="24"/>
          <w:szCs w:val="24"/>
        </w:rPr>
        <w:t xml:space="preserve">metodikas </w:t>
      </w:r>
      <w:r w:rsidR="003B70BE">
        <w:rPr>
          <w:rFonts w:ascii="Times New Roman" w:hAnsi="Times New Roman"/>
          <w:sz w:val="24"/>
          <w:szCs w:val="24"/>
        </w:rPr>
        <w:t>2.8.</w:t>
      </w:r>
      <w:r w:rsidR="000E6834">
        <w:rPr>
          <w:rFonts w:ascii="Times New Roman" w:hAnsi="Times New Roman"/>
          <w:sz w:val="24"/>
          <w:szCs w:val="24"/>
        </w:rPr>
        <w:t xml:space="preserve"> </w:t>
      </w:r>
      <w:r w:rsidR="003B70BE">
        <w:rPr>
          <w:rFonts w:ascii="Times New Roman" w:hAnsi="Times New Roman"/>
          <w:sz w:val="24"/>
          <w:szCs w:val="24"/>
        </w:rPr>
        <w:t>punktā minētajam pakalpojumam)</w:t>
      </w:r>
      <w:r w:rsidR="00C67FD1">
        <w:rPr>
          <w:rFonts w:ascii="Times New Roman" w:hAnsi="Times New Roman"/>
          <w:sz w:val="24"/>
          <w:szCs w:val="24"/>
        </w:rPr>
        <w:t>,</w:t>
      </w:r>
      <w:r w:rsidR="003B70BE">
        <w:rPr>
          <w:rFonts w:ascii="Times New Roman" w:hAnsi="Times New Roman"/>
          <w:sz w:val="24"/>
          <w:szCs w:val="24"/>
        </w:rPr>
        <w:t xml:space="preserve"> </w:t>
      </w:r>
      <w:r w:rsidRPr="009441C7">
        <w:rPr>
          <w:rFonts w:ascii="Times New Roman" w:hAnsi="Times New Roman"/>
          <w:sz w:val="24"/>
          <w:szCs w:val="24"/>
        </w:rPr>
        <w:t>nodrošin</w:t>
      </w:r>
      <w:r w:rsidR="00301429" w:rsidRPr="009441C7">
        <w:rPr>
          <w:rFonts w:ascii="Times New Roman" w:hAnsi="Times New Roman"/>
          <w:sz w:val="24"/>
          <w:szCs w:val="24"/>
        </w:rPr>
        <w:t>a</w:t>
      </w:r>
      <w:r w:rsidRPr="009441C7">
        <w:rPr>
          <w:rFonts w:ascii="Times New Roman" w:hAnsi="Times New Roman"/>
          <w:sz w:val="24"/>
          <w:szCs w:val="24"/>
        </w:rPr>
        <w:t xml:space="preserve"> arī profesionālās rehabilitācijas programmas (ilgst līdz 18 mēnešiem) un prasmju apmācību programmas </w:t>
      </w:r>
      <w:r w:rsidR="009D6270" w:rsidRPr="009441C7">
        <w:rPr>
          <w:rFonts w:ascii="Times New Roman" w:hAnsi="Times New Roman"/>
          <w:sz w:val="24"/>
          <w:szCs w:val="24"/>
        </w:rPr>
        <w:t xml:space="preserve">īstenošanu </w:t>
      </w:r>
      <w:r w:rsidRPr="009441C7">
        <w:rPr>
          <w:rFonts w:ascii="Times New Roman" w:hAnsi="Times New Roman"/>
          <w:sz w:val="24"/>
          <w:szCs w:val="24"/>
        </w:rPr>
        <w:t>(</w:t>
      </w:r>
      <w:r w:rsidR="00336B2F" w:rsidRPr="009441C7">
        <w:rPr>
          <w:rFonts w:ascii="Times New Roman" w:hAnsi="Times New Roman"/>
          <w:sz w:val="24"/>
          <w:szCs w:val="24"/>
        </w:rPr>
        <w:t>nepārsniedz vienu</w:t>
      </w:r>
      <w:r w:rsidRPr="009441C7">
        <w:rPr>
          <w:rFonts w:ascii="Times New Roman" w:hAnsi="Times New Roman"/>
          <w:sz w:val="24"/>
          <w:szCs w:val="24"/>
        </w:rPr>
        <w:t xml:space="preserve"> gadu). </w:t>
      </w:r>
      <w:r w:rsidR="00327183" w:rsidRPr="009441C7">
        <w:rPr>
          <w:rFonts w:ascii="Times New Roman" w:hAnsi="Times New Roman"/>
          <w:sz w:val="24"/>
          <w:szCs w:val="24"/>
        </w:rPr>
        <w:t>Profesionālās r</w:t>
      </w:r>
      <w:r w:rsidRPr="009441C7">
        <w:rPr>
          <w:rFonts w:ascii="Times New Roman" w:hAnsi="Times New Roman"/>
          <w:sz w:val="24"/>
          <w:szCs w:val="24"/>
        </w:rPr>
        <w:t xml:space="preserve">ehabilitācijas un prasmju apmācību programmas ietver: </w:t>
      </w:r>
      <w:r w:rsidR="005D71B5" w:rsidRPr="009441C7">
        <w:rPr>
          <w:rFonts w:ascii="Times New Roman" w:hAnsi="Times New Roman"/>
          <w:sz w:val="24"/>
          <w:szCs w:val="24"/>
        </w:rPr>
        <w:t xml:space="preserve">(1) </w:t>
      </w:r>
      <w:r w:rsidRPr="009441C7">
        <w:rPr>
          <w:rFonts w:ascii="Times New Roman" w:hAnsi="Times New Roman"/>
          <w:sz w:val="24"/>
          <w:szCs w:val="24"/>
        </w:rPr>
        <w:t>teorijas apguvi</w:t>
      </w:r>
      <w:r w:rsidR="005D71B5" w:rsidRPr="009441C7">
        <w:rPr>
          <w:rFonts w:ascii="Times New Roman" w:hAnsi="Times New Roman"/>
          <w:sz w:val="24"/>
          <w:szCs w:val="24"/>
        </w:rPr>
        <w:t>; (2)</w:t>
      </w:r>
      <w:r w:rsidRPr="009441C7">
        <w:rPr>
          <w:rFonts w:ascii="Times New Roman" w:hAnsi="Times New Roman"/>
          <w:sz w:val="24"/>
          <w:szCs w:val="24"/>
        </w:rPr>
        <w:t xml:space="preserve"> praktiskās mācības</w:t>
      </w:r>
      <w:r w:rsidR="005D71B5" w:rsidRPr="009441C7">
        <w:rPr>
          <w:rFonts w:ascii="Times New Roman" w:hAnsi="Times New Roman"/>
          <w:sz w:val="24"/>
          <w:szCs w:val="24"/>
        </w:rPr>
        <w:t>; (3)</w:t>
      </w:r>
      <w:r w:rsidRPr="009441C7">
        <w:rPr>
          <w:rFonts w:ascii="Times New Roman" w:hAnsi="Times New Roman"/>
          <w:sz w:val="24"/>
          <w:szCs w:val="24"/>
        </w:rPr>
        <w:t xml:space="preserve"> kvalifikācijas praksi</w:t>
      </w:r>
      <w:r w:rsidR="003B70BE">
        <w:rPr>
          <w:rFonts w:ascii="Times New Roman" w:hAnsi="Times New Roman"/>
          <w:sz w:val="24"/>
          <w:szCs w:val="24"/>
        </w:rPr>
        <w:t xml:space="preserve"> (izņemot prasmju apmācību programmas)</w:t>
      </w:r>
      <w:r w:rsidR="005D71B5" w:rsidRPr="009441C7">
        <w:rPr>
          <w:rFonts w:ascii="Times New Roman" w:hAnsi="Times New Roman"/>
          <w:sz w:val="24"/>
          <w:szCs w:val="24"/>
        </w:rPr>
        <w:t>; (4)</w:t>
      </w:r>
      <w:r w:rsidRPr="009441C7">
        <w:rPr>
          <w:rFonts w:ascii="Times New Roman" w:hAnsi="Times New Roman"/>
          <w:sz w:val="24"/>
          <w:szCs w:val="24"/>
        </w:rPr>
        <w:t xml:space="preserve"> eksāmenu vai pārbaudes darbu noslēgumā. </w:t>
      </w:r>
      <w:r w:rsidR="00DB0373">
        <w:rPr>
          <w:rFonts w:ascii="Times New Roman" w:hAnsi="Times New Roman"/>
          <w:sz w:val="24"/>
          <w:szCs w:val="24"/>
        </w:rPr>
        <w:t>Pēc profesionālās rehabilitācijas pakalpojumu saņemšanas, personai tiek izsniegts apliecinājums par izglītības programmas apguvi.</w:t>
      </w:r>
    </w:p>
    <w:p w14:paraId="45B61F06" w14:textId="4C57C35A" w:rsidR="00F0117B" w:rsidRPr="009441C7" w:rsidRDefault="00E37B2D" w:rsidP="00D11EB8">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2.1</w:t>
      </w:r>
      <w:r w:rsidR="003276B0" w:rsidRPr="009441C7">
        <w:rPr>
          <w:rFonts w:ascii="Times New Roman" w:hAnsi="Times New Roman"/>
          <w:sz w:val="24"/>
          <w:szCs w:val="24"/>
        </w:rPr>
        <w:t>0</w:t>
      </w:r>
      <w:r w:rsidRPr="009441C7">
        <w:rPr>
          <w:rFonts w:ascii="Times New Roman" w:hAnsi="Times New Roman"/>
          <w:sz w:val="24"/>
          <w:szCs w:val="24"/>
        </w:rPr>
        <w:t>.</w:t>
      </w:r>
      <w:r w:rsidRPr="009441C7">
        <w:rPr>
          <w:rFonts w:ascii="Times New Roman" w:hAnsi="Times New Roman"/>
          <w:sz w:val="24"/>
          <w:szCs w:val="24"/>
        </w:rPr>
        <w:tab/>
        <w:t xml:space="preserve">Profesionālās rehabilitācijas </w:t>
      </w:r>
      <w:r w:rsidR="009D6270" w:rsidRPr="009441C7">
        <w:rPr>
          <w:rFonts w:ascii="Times New Roman" w:hAnsi="Times New Roman"/>
          <w:sz w:val="24"/>
          <w:szCs w:val="24"/>
        </w:rPr>
        <w:t xml:space="preserve">pakalpojumu saņemšanas </w:t>
      </w:r>
      <w:r w:rsidRPr="009441C7">
        <w:rPr>
          <w:rFonts w:ascii="Times New Roman" w:hAnsi="Times New Roman"/>
          <w:sz w:val="24"/>
          <w:szCs w:val="24"/>
        </w:rPr>
        <w:t>laikā metodikas 2.</w:t>
      </w:r>
      <w:r w:rsidR="00A54497" w:rsidRPr="009441C7">
        <w:rPr>
          <w:rFonts w:ascii="Times New Roman" w:hAnsi="Times New Roman"/>
          <w:sz w:val="24"/>
          <w:szCs w:val="24"/>
        </w:rPr>
        <w:t>3</w:t>
      </w:r>
      <w:r w:rsidRPr="009441C7">
        <w:rPr>
          <w:rFonts w:ascii="Times New Roman" w:hAnsi="Times New Roman"/>
          <w:sz w:val="24"/>
          <w:szCs w:val="24"/>
        </w:rPr>
        <w:t>.2. apakšpunktā minētaj</w:t>
      </w:r>
      <w:r w:rsidR="009D6270" w:rsidRPr="009441C7">
        <w:rPr>
          <w:rFonts w:ascii="Times New Roman" w:hAnsi="Times New Roman"/>
          <w:sz w:val="24"/>
          <w:szCs w:val="24"/>
        </w:rPr>
        <w:t>ām</w:t>
      </w:r>
      <w:r w:rsidRPr="009441C7">
        <w:rPr>
          <w:rFonts w:ascii="Times New Roman" w:hAnsi="Times New Roman"/>
          <w:sz w:val="24"/>
          <w:szCs w:val="24"/>
        </w:rPr>
        <w:t xml:space="preserve"> mērķa grupa</w:t>
      </w:r>
      <w:r w:rsidR="009D6270" w:rsidRPr="009441C7">
        <w:rPr>
          <w:rFonts w:ascii="Times New Roman" w:hAnsi="Times New Roman"/>
          <w:sz w:val="24"/>
          <w:szCs w:val="24"/>
        </w:rPr>
        <w:t>s personām</w:t>
      </w:r>
      <w:r w:rsidRPr="009441C7">
        <w:rPr>
          <w:rFonts w:ascii="Times New Roman" w:hAnsi="Times New Roman"/>
          <w:sz w:val="24"/>
          <w:szCs w:val="24"/>
        </w:rPr>
        <w:t xml:space="preserve"> ti</w:t>
      </w:r>
      <w:r w:rsidR="00301429" w:rsidRPr="009441C7">
        <w:rPr>
          <w:rFonts w:ascii="Times New Roman" w:hAnsi="Times New Roman"/>
          <w:sz w:val="24"/>
          <w:szCs w:val="24"/>
        </w:rPr>
        <w:t>ek</w:t>
      </w:r>
      <w:r w:rsidRPr="009441C7">
        <w:rPr>
          <w:rFonts w:ascii="Times New Roman" w:hAnsi="Times New Roman"/>
          <w:sz w:val="24"/>
          <w:szCs w:val="24"/>
        </w:rPr>
        <w:t xml:space="preserve"> nodrošināta arī individuālā sociālā rehabilitācija, lietojot ārstniecību, ar mērķi uzlabot konkrētās darba tirgum, mobilitātei un pašaprūpei nepieciešamās funkcijas atbilstoši individuālajā rehabilitācijas plānā noteiktajam. Pakalpojumu nodrošin</w:t>
      </w:r>
      <w:r w:rsidR="00301429" w:rsidRPr="009441C7">
        <w:rPr>
          <w:rFonts w:ascii="Times New Roman" w:hAnsi="Times New Roman"/>
          <w:sz w:val="24"/>
          <w:szCs w:val="24"/>
        </w:rPr>
        <w:t xml:space="preserve">a </w:t>
      </w:r>
      <w:r w:rsidRPr="009441C7">
        <w:rPr>
          <w:rFonts w:ascii="Times New Roman" w:hAnsi="Times New Roman"/>
          <w:sz w:val="24"/>
          <w:szCs w:val="24"/>
        </w:rPr>
        <w:t xml:space="preserve">SIVA ārsts, psihiatrs, ergoterapeits, fizioterapeits, medicīnas māsa, sociālais darbinieks, psihologs un citi speciālisti. </w:t>
      </w:r>
    </w:p>
    <w:p w14:paraId="76D10424" w14:textId="77777777" w:rsidR="004A4904" w:rsidRPr="009441C7" w:rsidRDefault="00603FC4" w:rsidP="00F0117B">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2.11</w:t>
      </w:r>
      <w:r w:rsidR="004A4904" w:rsidRPr="009441C7">
        <w:rPr>
          <w:rFonts w:ascii="Times New Roman" w:hAnsi="Times New Roman"/>
          <w:sz w:val="24"/>
          <w:szCs w:val="24"/>
        </w:rPr>
        <w:t>.</w:t>
      </w:r>
      <w:r w:rsidR="004A4904" w:rsidRPr="009441C7">
        <w:rPr>
          <w:rFonts w:ascii="Times New Roman" w:hAnsi="Times New Roman"/>
          <w:sz w:val="24"/>
          <w:szCs w:val="24"/>
        </w:rPr>
        <w:tab/>
        <w:t xml:space="preserve">Metodikas 2.3.1. un 2.3.2. apakšpunktā minēto mērķa grupas personu ēdināšanas </w:t>
      </w:r>
      <w:r w:rsidR="00F75AEC" w:rsidRPr="009441C7">
        <w:rPr>
          <w:rFonts w:ascii="Times New Roman" w:hAnsi="Times New Roman"/>
          <w:sz w:val="24"/>
          <w:szCs w:val="24"/>
        </w:rPr>
        <w:t>pakalpojums ietver trīsreizēju ēdināšanu (brokastis, pusdienas un vakariņas)</w:t>
      </w:r>
      <w:r w:rsidR="00E3796A">
        <w:rPr>
          <w:rFonts w:ascii="Times New Roman" w:hAnsi="Times New Roman"/>
          <w:sz w:val="24"/>
          <w:szCs w:val="24"/>
        </w:rPr>
        <w:t>,</w:t>
      </w:r>
      <w:r w:rsidR="005022D7" w:rsidRPr="009441C7">
        <w:rPr>
          <w:rFonts w:ascii="Times New Roman" w:hAnsi="Times New Roman"/>
          <w:sz w:val="24"/>
          <w:szCs w:val="24"/>
        </w:rPr>
        <w:t xml:space="preserve"> izņemot pirmo un pēdējo dienu, kad tiek nodrošināta divreizēja ēdināšana (</w:t>
      </w:r>
      <w:r w:rsidR="005D71B5" w:rsidRPr="009441C7">
        <w:rPr>
          <w:rFonts w:ascii="Times New Roman" w:hAnsi="Times New Roman"/>
          <w:sz w:val="24"/>
          <w:szCs w:val="24"/>
        </w:rPr>
        <w:t xml:space="preserve">attiecīgi </w:t>
      </w:r>
      <w:r w:rsidR="005022D7" w:rsidRPr="009441C7">
        <w:rPr>
          <w:rFonts w:ascii="Times New Roman" w:hAnsi="Times New Roman"/>
          <w:sz w:val="24"/>
          <w:szCs w:val="24"/>
        </w:rPr>
        <w:t>pusdienas un vakariņas vai brokastis un pusdienas)</w:t>
      </w:r>
      <w:r w:rsidR="00F75AEC" w:rsidRPr="009441C7">
        <w:rPr>
          <w:rFonts w:ascii="Times New Roman" w:hAnsi="Times New Roman"/>
          <w:sz w:val="24"/>
          <w:szCs w:val="24"/>
        </w:rPr>
        <w:t xml:space="preserve">, ko nodrošina SIVA profesionālās piemērotības noteikšanas </w:t>
      </w:r>
      <w:r w:rsidR="009D6270" w:rsidRPr="009441C7">
        <w:rPr>
          <w:rFonts w:ascii="Times New Roman" w:hAnsi="Times New Roman"/>
          <w:sz w:val="24"/>
          <w:szCs w:val="24"/>
        </w:rPr>
        <w:t xml:space="preserve">pakalpojuma saņemšanas </w:t>
      </w:r>
      <w:r w:rsidR="00F75AEC" w:rsidRPr="009441C7">
        <w:rPr>
          <w:rFonts w:ascii="Times New Roman" w:hAnsi="Times New Roman"/>
          <w:sz w:val="24"/>
          <w:szCs w:val="24"/>
        </w:rPr>
        <w:t>laikā</w:t>
      </w:r>
      <w:r w:rsidR="005022D7" w:rsidRPr="009441C7">
        <w:rPr>
          <w:rFonts w:ascii="Times New Roman" w:hAnsi="Times New Roman"/>
          <w:sz w:val="24"/>
          <w:szCs w:val="24"/>
        </w:rPr>
        <w:t xml:space="preserve"> un profesionālās rehabilitācijas </w:t>
      </w:r>
      <w:r w:rsidR="009D6270" w:rsidRPr="009441C7">
        <w:rPr>
          <w:rFonts w:ascii="Times New Roman" w:hAnsi="Times New Roman"/>
          <w:sz w:val="24"/>
          <w:szCs w:val="24"/>
        </w:rPr>
        <w:t xml:space="preserve">pakalpojumu saņemšanas </w:t>
      </w:r>
      <w:r w:rsidR="005022D7" w:rsidRPr="009441C7">
        <w:rPr>
          <w:rFonts w:ascii="Times New Roman" w:hAnsi="Times New Roman"/>
          <w:sz w:val="24"/>
          <w:szCs w:val="24"/>
        </w:rPr>
        <w:t>laikā</w:t>
      </w:r>
      <w:r w:rsidR="00F75AEC" w:rsidRPr="009441C7">
        <w:rPr>
          <w:rFonts w:ascii="Times New Roman" w:hAnsi="Times New Roman"/>
          <w:sz w:val="24"/>
          <w:szCs w:val="24"/>
        </w:rPr>
        <w:t>.</w:t>
      </w:r>
    </w:p>
    <w:p w14:paraId="4B98C68C" w14:textId="77777777" w:rsidR="00F75AEC" w:rsidRPr="009441C7" w:rsidRDefault="00603FC4" w:rsidP="00D31F35">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2.12</w:t>
      </w:r>
      <w:r w:rsidR="00F75AEC" w:rsidRPr="009441C7">
        <w:rPr>
          <w:rFonts w:ascii="Times New Roman" w:hAnsi="Times New Roman"/>
          <w:sz w:val="24"/>
          <w:szCs w:val="24"/>
        </w:rPr>
        <w:t>.</w:t>
      </w:r>
      <w:r w:rsidR="00F75AEC" w:rsidRPr="009441C7">
        <w:rPr>
          <w:rFonts w:ascii="Times New Roman" w:hAnsi="Times New Roman"/>
          <w:sz w:val="24"/>
          <w:szCs w:val="24"/>
        </w:rPr>
        <w:tab/>
        <w:t xml:space="preserve">Metodikas 2.3.1. </w:t>
      </w:r>
      <w:r w:rsidR="0090690B" w:rsidRPr="009441C7">
        <w:rPr>
          <w:rFonts w:ascii="Times New Roman" w:hAnsi="Times New Roman"/>
          <w:sz w:val="24"/>
          <w:szCs w:val="24"/>
        </w:rPr>
        <w:t xml:space="preserve">apakšpunktā minētās mērķa grupas </w:t>
      </w:r>
      <w:r w:rsidR="0023591D" w:rsidRPr="009441C7">
        <w:rPr>
          <w:rFonts w:ascii="Times New Roman" w:hAnsi="Times New Roman"/>
          <w:sz w:val="24"/>
          <w:szCs w:val="24"/>
        </w:rPr>
        <w:t>pārvadāšanas</w:t>
      </w:r>
      <w:r w:rsidR="00F75AEC" w:rsidRPr="009441C7">
        <w:rPr>
          <w:rFonts w:ascii="Times New Roman" w:hAnsi="Times New Roman"/>
          <w:sz w:val="24"/>
          <w:szCs w:val="24"/>
        </w:rPr>
        <w:t xml:space="preserve"> pakalpojum</w:t>
      </w:r>
      <w:r w:rsidR="00D31F35" w:rsidRPr="009441C7">
        <w:rPr>
          <w:rFonts w:ascii="Times New Roman" w:hAnsi="Times New Roman"/>
          <w:sz w:val="24"/>
          <w:szCs w:val="24"/>
        </w:rPr>
        <w:t xml:space="preserve">u nodrošina </w:t>
      </w:r>
      <w:r w:rsidR="00F75AEC" w:rsidRPr="009441C7">
        <w:rPr>
          <w:rFonts w:ascii="Times New Roman" w:hAnsi="Times New Roman"/>
          <w:sz w:val="24"/>
          <w:szCs w:val="24"/>
        </w:rPr>
        <w:t xml:space="preserve">SIVA </w:t>
      </w:r>
      <w:r w:rsidR="000E6834" w:rsidRPr="009441C7">
        <w:rPr>
          <w:rFonts w:ascii="Times New Roman" w:hAnsi="Times New Roman"/>
          <w:sz w:val="24"/>
          <w:szCs w:val="24"/>
        </w:rPr>
        <w:t>–</w:t>
      </w:r>
      <w:r w:rsidR="0090690B" w:rsidRPr="009441C7">
        <w:rPr>
          <w:rFonts w:ascii="Times New Roman" w:hAnsi="Times New Roman"/>
          <w:sz w:val="24"/>
          <w:szCs w:val="24"/>
        </w:rPr>
        <w:t xml:space="preserve"> </w:t>
      </w:r>
      <w:r w:rsidR="00F75AEC" w:rsidRPr="009441C7">
        <w:rPr>
          <w:rFonts w:ascii="Times New Roman" w:hAnsi="Times New Roman"/>
          <w:sz w:val="24"/>
          <w:szCs w:val="24"/>
        </w:rPr>
        <w:t>per</w:t>
      </w:r>
      <w:r w:rsidR="00AE58EC">
        <w:rPr>
          <w:rFonts w:ascii="Times New Roman" w:hAnsi="Times New Roman"/>
          <w:sz w:val="24"/>
          <w:szCs w:val="24"/>
        </w:rPr>
        <w:t>s</w:t>
      </w:r>
      <w:r w:rsidR="00F75AEC" w:rsidRPr="009441C7">
        <w:rPr>
          <w:rFonts w:ascii="Times New Roman" w:hAnsi="Times New Roman"/>
          <w:sz w:val="24"/>
          <w:szCs w:val="24"/>
        </w:rPr>
        <w:t xml:space="preserve">onu </w:t>
      </w:r>
      <w:r w:rsidR="00D31F35" w:rsidRPr="009441C7">
        <w:rPr>
          <w:rFonts w:ascii="Times New Roman" w:hAnsi="Times New Roman"/>
          <w:sz w:val="24"/>
          <w:szCs w:val="24"/>
        </w:rPr>
        <w:t>pārvadāšanai</w:t>
      </w:r>
      <w:r w:rsidR="003A5BBD" w:rsidRPr="009441C7">
        <w:rPr>
          <w:rFonts w:ascii="Times New Roman" w:hAnsi="Times New Roman"/>
          <w:sz w:val="24"/>
          <w:szCs w:val="24"/>
        </w:rPr>
        <w:t xml:space="preserve"> no dzīvesvietas vai NVA filiāles līdz pakalpojuma sniegšanas vietai un atpakaļ.</w:t>
      </w:r>
    </w:p>
    <w:p w14:paraId="3F05D13C" w14:textId="77777777" w:rsidR="003A5BBD" w:rsidRPr="009441C7" w:rsidRDefault="00603FC4" w:rsidP="00F0117B">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2.13</w:t>
      </w:r>
      <w:r w:rsidR="003A5BBD" w:rsidRPr="009441C7">
        <w:rPr>
          <w:rFonts w:ascii="Times New Roman" w:hAnsi="Times New Roman"/>
          <w:sz w:val="24"/>
          <w:szCs w:val="24"/>
        </w:rPr>
        <w:t>.</w:t>
      </w:r>
      <w:r w:rsidR="003A5BBD" w:rsidRPr="009441C7">
        <w:rPr>
          <w:rFonts w:ascii="Times New Roman" w:hAnsi="Times New Roman"/>
          <w:sz w:val="24"/>
          <w:szCs w:val="24"/>
        </w:rPr>
        <w:tab/>
        <w:t xml:space="preserve">Metodikas 2.3.1. un 2.3.2. apakšpunktā minēto mērķa grupas personu izmitināšanas pakalpojums ietver </w:t>
      </w:r>
      <w:r w:rsidR="00364C47" w:rsidRPr="009441C7">
        <w:rPr>
          <w:rFonts w:ascii="Times New Roman" w:hAnsi="Times New Roman"/>
          <w:sz w:val="24"/>
          <w:szCs w:val="24"/>
        </w:rPr>
        <w:t>gultasvietu</w:t>
      </w:r>
      <w:r w:rsidR="003A5BBD" w:rsidRPr="009441C7">
        <w:rPr>
          <w:rFonts w:ascii="Times New Roman" w:hAnsi="Times New Roman"/>
          <w:sz w:val="24"/>
          <w:szCs w:val="24"/>
        </w:rPr>
        <w:t xml:space="preserve"> SIVA dienesta viesnīcā Slokas ielā 68 un Dubultu prospektā 59, Jūrmalā, kas tiek nodrošināts </w:t>
      </w:r>
      <w:r w:rsidR="005022D7" w:rsidRPr="009441C7">
        <w:rPr>
          <w:rFonts w:ascii="Times New Roman" w:hAnsi="Times New Roman"/>
          <w:sz w:val="24"/>
          <w:szCs w:val="24"/>
        </w:rPr>
        <w:t xml:space="preserve">profesionālās piemērotības noteikšanas </w:t>
      </w:r>
      <w:r w:rsidR="009D6270" w:rsidRPr="009441C7">
        <w:rPr>
          <w:rFonts w:ascii="Times New Roman" w:hAnsi="Times New Roman"/>
          <w:sz w:val="24"/>
          <w:szCs w:val="24"/>
        </w:rPr>
        <w:t xml:space="preserve">pakalpojuma saņemšanas </w:t>
      </w:r>
      <w:r w:rsidR="005022D7" w:rsidRPr="009441C7">
        <w:rPr>
          <w:rFonts w:ascii="Times New Roman" w:hAnsi="Times New Roman"/>
          <w:sz w:val="24"/>
          <w:szCs w:val="24"/>
        </w:rPr>
        <w:t xml:space="preserve">laikā un profesionālās rehabilitācijas </w:t>
      </w:r>
      <w:r w:rsidR="009D6270" w:rsidRPr="009441C7">
        <w:rPr>
          <w:rFonts w:ascii="Times New Roman" w:hAnsi="Times New Roman"/>
          <w:sz w:val="24"/>
          <w:szCs w:val="24"/>
        </w:rPr>
        <w:t xml:space="preserve">pakalpojumu saņemšanas </w:t>
      </w:r>
      <w:r w:rsidR="005022D7" w:rsidRPr="009441C7">
        <w:rPr>
          <w:rFonts w:ascii="Times New Roman" w:hAnsi="Times New Roman"/>
          <w:sz w:val="24"/>
          <w:szCs w:val="24"/>
        </w:rPr>
        <w:t>laikā</w:t>
      </w:r>
      <w:r w:rsidR="003A5BBD" w:rsidRPr="009441C7">
        <w:rPr>
          <w:rFonts w:ascii="Times New Roman" w:hAnsi="Times New Roman"/>
          <w:sz w:val="24"/>
          <w:szCs w:val="24"/>
        </w:rPr>
        <w:t>.</w:t>
      </w:r>
    </w:p>
    <w:p w14:paraId="5D38C59C" w14:textId="77777777" w:rsidR="00603FC4" w:rsidRPr="009441C7" w:rsidRDefault="00603FC4" w:rsidP="00603FC4">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2.14.</w:t>
      </w:r>
      <w:r w:rsidRPr="009441C7">
        <w:rPr>
          <w:rFonts w:ascii="Times New Roman" w:hAnsi="Times New Roman"/>
          <w:sz w:val="24"/>
          <w:szCs w:val="24"/>
        </w:rPr>
        <w:tab/>
        <w:t>Metodikas vienas vienības izmaksu standarta likmes ir noteiktas</w:t>
      </w:r>
      <w:r w:rsidR="003A3D4E">
        <w:rPr>
          <w:rFonts w:ascii="Times New Roman" w:hAnsi="Times New Roman"/>
          <w:sz w:val="24"/>
          <w:szCs w:val="24"/>
        </w:rPr>
        <w:t>, balstoties uz</w:t>
      </w:r>
      <w:r w:rsidRPr="009441C7">
        <w:rPr>
          <w:rFonts w:ascii="Times New Roman" w:hAnsi="Times New Roman"/>
          <w:sz w:val="24"/>
          <w:szCs w:val="24"/>
        </w:rPr>
        <w:t xml:space="preserve"> MK 2013. gada 24. septembra noteikumiem Nr. 1002 “Sociālās integrācijas valsts aģentūras maksas pakalpojumu cenrādis” (turpmāk – MK noteikumi Nr. 1002).</w:t>
      </w:r>
    </w:p>
    <w:p w14:paraId="6601D134" w14:textId="77777777" w:rsidR="00603FC4" w:rsidRPr="009441C7" w:rsidRDefault="00603FC4" w:rsidP="00F0117B">
      <w:pPr>
        <w:spacing w:after="0" w:line="240" w:lineRule="auto"/>
        <w:ind w:left="720" w:hanging="720"/>
        <w:jc w:val="both"/>
        <w:rPr>
          <w:rFonts w:ascii="Times New Roman" w:hAnsi="Times New Roman"/>
          <w:sz w:val="24"/>
          <w:szCs w:val="24"/>
        </w:rPr>
      </w:pPr>
    </w:p>
    <w:p w14:paraId="6EC3A86E" w14:textId="77777777" w:rsidR="00CD3D3C" w:rsidRPr="009441C7" w:rsidRDefault="00DE15A1" w:rsidP="00FC3566">
      <w:pPr>
        <w:pStyle w:val="Heading1"/>
      </w:pPr>
      <w:bookmarkStart w:id="4" w:name="_Toc422480789"/>
      <w:r w:rsidRPr="009441C7">
        <w:t>3.</w:t>
      </w:r>
      <w:r w:rsidR="00BA3752" w:rsidRPr="009441C7">
        <w:t>Normatīvā bāze</w:t>
      </w:r>
      <w:bookmarkEnd w:id="4"/>
    </w:p>
    <w:p w14:paraId="63217D6B" w14:textId="77777777" w:rsidR="004C0D33" w:rsidRPr="009441C7" w:rsidRDefault="00F0117B" w:rsidP="004C0D33">
      <w:pPr>
        <w:spacing w:after="0" w:line="240" w:lineRule="auto"/>
        <w:ind w:left="709" w:hanging="709"/>
        <w:jc w:val="both"/>
        <w:rPr>
          <w:rFonts w:ascii="Times New Roman" w:hAnsi="Times New Roman"/>
          <w:sz w:val="24"/>
          <w:szCs w:val="24"/>
        </w:rPr>
      </w:pPr>
      <w:r w:rsidRPr="009441C7">
        <w:rPr>
          <w:rFonts w:ascii="Times New Roman" w:hAnsi="Times New Roman"/>
          <w:sz w:val="24"/>
          <w:szCs w:val="24"/>
        </w:rPr>
        <w:t>3.1.</w:t>
      </w:r>
      <w:r w:rsidRPr="009441C7">
        <w:rPr>
          <w:rFonts w:ascii="Times New Roman" w:hAnsi="Times New Roman"/>
          <w:sz w:val="24"/>
          <w:szCs w:val="24"/>
        </w:rPr>
        <w:tab/>
      </w:r>
      <w:r w:rsidR="004C0D33" w:rsidRPr="009441C7">
        <w:rPr>
          <w:rFonts w:ascii="Times New Roman" w:hAnsi="Times New Roman"/>
          <w:sz w:val="24"/>
          <w:szCs w:val="24"/>
        </w:rPr>
        <w:t xml:space="preserve">Eiropas Parlamenta un Padomes 2013. gada 17. decembra Regula (ES) </w:t>
      </w:r>
      <w:r w:rsidR="005C4DFC" w:rsidRPr="009441C7">
        <w:rPr>
          <w:rFonts w:ascii="Times New Roman" w:hAnsi="Times New Roman"/>
          <w:sz w:val="24"/>
          <w:szCs w:val="24"/>
        </w:rPr>
        <w:t>Nr.</w:t>
      </w:r>
      <w:r w:rsidR="004C0D33" w:rsidRPr="009441C7">
        <w:rPr>
          <w:rFonts w:ascii="Times New Roman" w:hAnsi="Times New Roman"/>
          <w:sz w:val="24"/>
          <w:szCs w:val="24"/>
        </w:rPr>
        <w:t>1303/2013</w:t>
      </w:r>
      <w:r w:rsidR="00AE58EC">
        <w:rPr>
          <w:rFonts w:ascii="Times New Roman" w:hAnsi="Times New Roman"/>
          <w:sz w:val="24"/>
          <w:szCs w:val="24"/>
        </w:rPr>
        <w:t>,</w:t>
      </w:r>
      <w:r w:rsidR="004C0D33" w:rsidRPr="009441C7">
        <w:rPr>
          <w:rFonts w:ascii="Times New Roman" w:hAnsi="Times New Roman"/>
          <w:sz w:val="24"/>
          <w:szCs w:val="24"/>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w:t>
      </w:r>
      <w:r w:rsidR="005C4DFC" w:rsidRPr="009441C7">
        <w:rPr>
          <w:rFonts w:ascii="Times New Roman" w:hAnsi="Times New Roman"/>
          <w:sz w:val="24"/>
          <w:szCs w:val="24"/>
        </w:rPr>
        <w:t>Nr.</w:t>
      </w:r>
      <w:r w:rsidR="004C0D33" w:rsidRPr="009441C7">
        <w:rPr>
          <w:rFonts w:ascii="Times New Roman" w:hAnsi="Times New Roman"/>
          <w:sz w:val="24"/>
          <w:szCs w:val="24"/>
        </w:rPr>
        <w:t>1083/2006</w:t>
      </w:r>
      <w:r w:rsidR="00140760" w:rsidRPr="009441C7">
        <w:rPr>
          <w:rFonts w:ascii="Times New Roman" w:hAnsi="Times New Roman"/>
          <w:sz w:val="24"/>
          <w:szCs w:val="24"/>
        </w:rPr>
        <w:t>.</w:t>
      </w:r>
    </w:p>
    <w:p w14:paraId="16D55CA6" w14:textId="77777777" w:rsidR="003276B0" w:rsidRPr="009441C7" w:rsidRDefault="004C0D33" w:rsidP="004C0D33">
      <w:pPr>
        <w:spacing w:after="0" w:line="240" w:lineRule="auto"/>
        <w:ind w:left="709" w:hanging="709"/>
        <w:jc w:val="both"/>
        <w:rPr>
          <w:rFonts w:ascii="Times New Roman" w:hAnsi="Times New Roman"/>
          <w:sz w:val="24"/>
          <w:szCs w:val="24"/>
        </w:rPr>
      </w:pPr>
      <w:r w:rsidRPr="009441C7">
        <w:rPr>
          <w:rFonts w:ascii="Times New Roman" w:hAnsi="Times New Roman"/>
          <w:sz w:val="24"/>
          <w:szCs w:val="24"/>
        </w:rPr>
        <w:t>3.2.</w:t>
      </w:r>
      <w:r w:rsidRPr="009441C7">
        <w:rPr>
          <w:rFonts w:ascii="Times New Roman" w:hAnsi="Times New Roman"/>
          <w:sz w:val="24"/>
          <w:szCs w:val="24"/>
        </w:rPr>
        <w:tab/>
      </w:r>
      <w:r w:rsidR="003276B0" w:rsidRPr="009441C7">
        <w:rPr>
          <w:rFonts w:ascii="Times New Roman" w:hAnsi="Times New Roman"/>
          <w:sz w:val="24"/>
          <w:szCs w:val="24"/>
        </w:rPr>
        <w:t>Sociālo pakalpojumu un sociālās palīdzības likums.</w:t>
      </w:r>
    </w:p>
    <w:p w14:paraId="124FF991" w14:textId="77777777" w:rsidR="004C0D33" w:rsidRPr="009441C7" w:rsidRDefault="003276B0" w:rsidP="004C0D33">
      <w:pPr>
        <w:spacing w:after="0" w:line="240" w:lineRule="auto"/>
        <w:ind w:left="709" w:hanging="709"/>
        <w:jc w:val="both"/>
        <w:rPr>
          <w:rFonts w:ascii="Times New Roman" w:hAnsi="Times New Roman"/>
          <w:sz w:val="24"/>
          <w:szCs w:val="24"/>
        </w:rPr>
      </w:pPr>
      <w:r w:rsidRPr="009441C7">
        <w:rPr>
          <w:rFonts w:ascii="Times New Roman" w:hAnsi="Times New Roman"/>
          <w:sz w:val="24"/>
          <w:szCs w:val="24"/>
        </w:rPr>
        <w:t>3.3.</w:t>
      </w:r>
      <w:r w:rsidRPr="009441C7">
        <w:rPr>
          <w:rFonts w:ascii="Times New Roman" w:hAnsi="Times New Roman"/>
          <w:sz w:val="24"/>
          <w:szCs w:val="24"/>
        </w:rPr>
        <w:tab/>
      </w:r>
      <w:r w:rsidR="003A5BBD" w:rsidRPr="009441C7">
        <w:rPr>
          <w:rFonts w:ascii="Times New Roman" w:hAnsi="Times New Roman"/>
          <w:sz w:val="24"/>
          <w:szCs w:val="24"/>
        </w:rPr>
        <w:t>MK</w:t>
      </w:r>
      <w:r w:rsidR="004C0D33" w:rsidRPr="009441C7">
        <w:rPr>
          <w:rFonts w:ascii="Times New Roman" w:hAnsi="Times New Roman"/>
          <w:sz w:val="24"/>
          <w:szCs w:val="24"/>
        </w:rPr>
        <w:t xml:space="preserve"> </w:t>
      </w:r>
      <w:r w:rsidR="00B37673" w:rsidRPr="009441C7">
        <w:rPr>
          <w:rFonts w:ascii="Times New Roman" w:hAnsi="Times New Roman"/>
          <w:sz w:val="24"/>
          <w:szCs w:val="24"/>
        </w:rPr>
        <w:t xml:space="preserve">2015. gada 11. augusta </w:t>
      </w:r>
      <w:r w:rsidR="004C0D33" w:rsidRPr="009441C7">
        <w:rPr>
          <w:rFonts w:ascii="Times New Roman" w:hAnsi="Times New Roman"/>
          <w:sz w:val="24"/>
          <w:szCs w:val="24"/>
        </w:rPr>
        <w:t xml:space="preserve">noteikumi </w:t>
      </w:r>
      <w:r w:rsidR="005C4DFC" w:rsidRPr="009441C7">
        <w:rPr>
          <w:rFonts w:ascii="Times New Roman" w:hAnsi="Times New Roman"/>
          <w:sz w:val="24"/>
          <w:szCs w:val="24"/>
        </w:rPr>
        <w:t>Nr.</w:t>
      </w:r>
      <w:r w:rsidR="004C0D33" w:rsidRPr="009441C7">
        <w:rPr>
          <w:rFonts w:ascii="Times New Roman" w:hAnsi="Times New Roman"/>
          <w:sz w:val="24"/>
          <w:szCs w:val="24"/>
        </w:rPr>
        <w:t xml:space="preserve"> </w:t>
      </w:r>
      <w:r w:rsidR="00B37673" w:rsidRPr="009441C7">
        <w:rPr>
          <w:rFonts w:ascii="Times New Roman" w:hAnsi="Times New Roman"/>
          <w:sz w:val="24"/>
          <w:szCs w:val="24"/>
        </w:rPr>
        <w:t xml:space="preserve">468 </w:t>
      </w:r>
      <w:r w:rsidR="004C0D33" w:rsidRPr="009441C7">
        <w:rPr>
          <w:rFonts w:ascii="Times New Roman" w:hAnsi="Times New Roman"/>
          <w:sz w:val="24"/>
          <w:szCs w:val="24"/>
        </w:rPr>
        <w:t>“Darbības programmas “Izaugsme un nodarbinātība” 9.1.1. specifiskā atbalsta mērķa “Palielināt nelabvēlīgā situācijā esošu bezdarbnieku iekļaušanos darba tirgū” 9.1.1.2. pasākuma “Ilgstošo bezdarbnieku aktivizācijas pasākumi” īstenošanas noteikumi” (turpmāk –</w:t>
      </w:r>
      <w:r w:rsidR="000E6834">
        <w:rPr>
          <w:rFonts w:ascii="Times New Roman" w:hAnsi="Times New Roman"/>
          <w:sz w:val="24"/>
          <w:szCs w:val="24"/>
        </w:rPr>
        <w:t xml:space="preserve"> </w:t>
      </w:r>
      <w:r w:rsidR="004C0D33" w:rsidRPr="009441C7">
        <w:rPr>
          <w:rFonts w:ascii="Times New Roman" w:hAnsi="Times New Roman"/>
          <w:sz w:val="24"/>
          <w:szCs w:val="24"/>
        </w:rPr>
        <w:t>MK noteikumi</w:t>
      </w:r>
      <w:r w:rsidR="0090690B" w:rsidRPr="009441C7">
        <w:rPr>
          <w:rFonts w:ascii="Times New Roman" w:hAnsi="Times New Roman"/>
          <w:sz w:val="24"/>
          <w:szCs w:val="24"/>
        </w:rPr>
        <w:t xml:space="preserve"> Nr. 468</w:t>
      </w:r>
      <w:r w:rsidR="00140760" w:rsidRPr="009441C7">
        <w:rPr>
          <w:rFonts w:ascii="Times New Roman" w:hAnsi="Times New Roman"/>
          <w:sz w:val="24"/>
          <w:szCs w:val="24"/>
        </w:rPr>
        <w:t>).</w:t>
      </w:r>
    </w:p>
    <w:p w14:paraId="2125D810" w14:textId="77777777" w:rsidR="004C0D33" w:rsidRPr="009441C7" w:rsidRDefault="004C0D33" w:rsidP="004C0D33">
      <w:pPr>
        <w:spacing w:after="0" w:line="240" w:lineRule="auto"/>
        <w:ind w:left="709" w:hanging="709"/>
        <w:jc w:val="both"/>
        <w:rPr>
          <w:rFonts w:ascii="Times New Roman" w:hAnsi="Times New Roman"/>
          <w:sz w:val="24"/>
          <w:szCs w:val="24"/>
        </w:rPr>
      </w:pPr>
      <w:r w:rsidRPr="009441C7">
        <w:rPr>
          <w:rFonts w:ascii="Times New Roman" w:hAnsi="Times New Roman"/>
          <w:sz w:val="24"/>
          <w:szCs w:val="24"/>
        </w:rPr>
        <w:t>3.</w:t>
      </w:r>
      <w:r w:rsidR="003276B0" w:rsidRPr="009441C7">
        <w:rPr>
          <w:rFonts w:ascii="Times New Roman" w:hAnsi="Times New Roman"/>
          <w:sz w:val="24"/>
          <w:szCs w:val="24"/>
        </w:rPr>
        <w:t>4</w:t>
      </w:r>
      <w:r w:rsidRPr="009441C7">
        <w:rPr>
          <w:rFonts w:ascii="Times New Roman" w:hAnsi="Times New Roman"/>
          <w:sz w:val="24"/>
          <w:szCs w:val="24"/>
        </w:rPr>
        <w:t>.</w:t>
      </w:r>
      <w:r w:rsidRPr="009441C7">
        <w:rPr>
          <w:rFonts w:ascii="Times New Roman" w:hAnsi="Times New Roman"/>
          <w:sz w:val="24"/>
          <w:szCs w:val="24"/>
        </w:rPr>
        <w:tab/>
      </w:r>
      <w:r w:rsidR="003A5BBD" w:rsidRPr="009441C7">
        <w:rPr>
          <w:rFonts w:ascii="Times New Roman" w:hAnsi="Times New Roman"/>
          <w:sz w:val="24"/>
          <w:szCs w:val="24"/>
        </w:rPr>
        <w:t>MK</w:t>
      </w:r>
      <w:r w:rsidRPr="009441C7">
        <w:rPr>
          <w:rFonts w:ascii="Times New Roman" w:hAnsi="Times New Roman"/>
          <w:sz w:val="24"/>
          <w:szCs w:val="24"/>
        </w:rPr>
        <w:t xml:space="preserve"> </w:t>
      </w:r>
      <w:r w:rsidR="00CF6748" w:rsidRPr="009441C7">
        <w:rPr>
          <w:rFonts w:ascii="Times New Roman" w:hAnsi="Times New Roman"/>
          <w:sz w:val="24"/>
          <w:szCs w:val="24"/>
        </w:rPr>
        <w:t>2015.</w:t>
      </w:r>
      <w:r w:rsidR="00B37673" w:rsidRPr="009441C7">
        <w:rPr>
          <w:rFonts w:ascii="Times New Roman" w:hAnsi="Times New Roman"/>
          <w:sz w:val="24"/>
          <w:szCs w:val="24"/>
        </w:rPr>
        <w:t xml:space="preserve"> </w:t>
      </w:r>
      <w:r w:rsidR="00CF6748" w:rsidRPr="009441C7">
        <w:rPr>
          <w:rFonts w:ascii="Times New Roman" w:hAnsi="Times New Roman"/>
          <w:sz w:val="24"/>
          <w:szCs w:val="24"/>
        </w:rPr>
        <w:t>gada 30.</w:t>
      </w:r>
      <w:r w:rsidR="00B37673" w:rsidRPr="009441C7">
        <w:rPr>
          <w:rFonts w:ascii="Times New Roman" w:hAnsi="Times New Roman"/>
          <w:sz w:val="24"/>
          <w:szCs w:val="24"/>
        </w:rPr>
        <w:t xml:space="preserve"> </w:t>
      </w:r>
      <w:r w:rsidR="00CF6748" w:rsidRPr="009441C7">
        <w:rPr>
          <w:rFonts w:ascii="Times New Roman" w:hAnsi="Times New Roman"/>
          <w:sz w:val="24"/>
          <w:szCs w:val="24"/>
        </w:rPr>
        <w:t>jūnija</w:t>
      </w:r>
      <w:r w:rsidRPr="009441C7">
        <w:rPr>
          <w:rFonts w:ascii="Times New Roman" w:hAnsi="Times New Roman"/>
          <w:sz w:val="24"/>
          <w:szCs w:val="24"/>
        </w:rPr>
        <w:t xml:space="preserve"> noteikumi </w:t>
      </w:r>
      <w:r w:rsidR="005C4DFC" w:rsidRPr="009441C7">
        <w:rPr>
          <w:rFonts w:ascii="Times New Roman" w:hAnsi="Times New Roman"/>
          <w:sz w:val="24"/>
          <w:szCs w:val="24"/>
        </w:rPr>
        <w:t>Nr.</w:t>
      </w:r>
      <w:r w:rsidRPr="009441C7">
        <w:rPr>
          <w:rFonts w:ascii="Times New Roman" w:hAnsi="Times New Roman"/>
          <w:sz w:val="24"/>
          <w:szCs w:val="24"/>
        </w:rPr>
        <w:t xml:space="preserve"> </w:t>
      </w:r>
      <w:r w:rsidR="00CF6748" w:rsidRPr="009441C7">
        <w:rPr>
          <w:rFonts w:ascii="Times New Roman" w:hAnsi="Times New Roman"/>
          <w:sz w:val="24"/>
          <w:szCs w:val="24"/>
        </w:rPr>
        <w:t>352</w:t>
      </w:r>
      <w:r w:rsidRPr="009441C7">
        <w:rPr>
          <w:rFonts w:ascii="Times New Roman" w:hAnsi="Times New Roman"/>
          <w:sz w:val="24"/>
          <w:szCs w:val="24"/>
        </w:rPr>
        <w:t xml:space="preserve"> “Darbības programmas </w:t>
      </w:r>
      <w:r w:rsidR="003A5BBD" w:rsidRPr="009441C7">
        <w:rPr>
          <w:rFonts w:ascii="Times New Roman" w:hAnsi="Times New Roman"/>
          <w:sz w:val="24"/>
          <w:szCs w:val="24"/>
        </w:rPr>
        <w:t>“</w:t>
      </w:r>
      <w:r w:rsidRPr="009441C7">
        <w:rPr>
          <w:rFonts w:ascii="Times New Roman" w:hAnsi="Times New Roman"/>
          <w:sz w:val="24"/>
          <w:szCs w:val="24"/>
        </w:rPr>
        <w:t>Izaugsme un nodarbinātība” 9.1.4. specifiskā atbalsta mērķa “Palielināt diskriminācijas riskiem pakļauto iedzīvotāju integrāciju sabiedrībā un darba tirgū” 9.1.4.1. pasākuma “Profesionālā rehabilitācija” īstenošanai” īstenošanas noteikumi</w:t>
      </w:r>
      <w:r w:rsidR="00140760" w:rsidRPr="009441C7">
        <w:rPr>
          <w:rFonts w:ascii="Times New Roman" w:hAnsi="Times New Roman"/>
          <w:sz w:val="24"/>
          <w:szCs w:val="24"/>
        </w:rPr>
        <w:t xml:space="preserve"> (turpmāk </w:t>
      </w:r>
      <w:r w:rsidRPr="009441C7">
        <w:rPr>
          <w:rFonts w:ascii="Times New Roman" w:hAnsi="Times New Roman"/>
          <w:sz w:val="24"/>
          <w:szCs w:val="24"/>
        </w:rPr>
        <w:t>–</w:t>
      </w:r>
      <w:r w:rsidR="000E6834">
        <w:rPr>
          <w:rFonts w:ascii="Times New Roman" w:hAnsi="Times New Roman"/>
          <w:sz w:val="24"/>
          <w:szCs w:val="24"/>
        </w:rPr>
        <w:t xml:space="preserve"> </w:t>
      </w:r>
      <w:r w:rsidRPr="009441C7">
        <w:rPr>
          <w:rFonts w:ascii="Times New Roman" w:hAnsi="Times New Roman"/>
          <w:sz w:val="24"/>
          <w:szCs w:val="24"/>
        </w:rPr>
        <w:t>MK noteikumi</w:t>
      </w:r>
      <w:r w:rsidR="0090690B" w:rsidRPr="009441C7">
        <w:rPr>
          <w:rFonts w:ascii="Times New Roman" w:hAnsi="Times New Roman"/>
          <w:sz w:val="24"/>
          <w:szCs w:val="24"/>
        </w:rPr>
        <w:t xml:space="preserve"> Nr. 352</w:t>
      </w:r>
      <w:r w:rsidRPr="009441C7">
        <w:rPr>
          <w:rFonts w:ascii="Times New Roman" w:hAnsi="Times New Roman"/>
          <w:sz w:val="24"/>
          <w:szCs w:val="24"/>
        </w:rPr>
        <w:t>)</w:t>
      </w:r>
      <w:r w:rsidR="00140760" w:rsidRPr="009441C7">
        <w:rPr>
          <w:rFonts w:ascii="Times New Roman" w:hAnsi="Times New Roman"/>
          <w:sz w:val="24"/>
          <w:szCs w:val="24"/>
        </w:rPr>
        <w:t>.</w:t>
      </w:r>
    </w:p>
    <w:p w14:paraId="43DEB3FB" w14:textId="5E957160" w:rsidR="004C0D33" w:rsidRPr="009441C7" w:rsidRDefault="004C0D33" w:rsidP="004C0D33">
      <w:pPr>
        <w:spacing w:after="0" w:line="240" w:lineRule="auto"/>
        <w:ind w:left="709" w:hanging="709"/>
        <w:jc w:val="both"/>
        <w:rPr>
          <w:rFonts w:ascii="Times New Roman" w:hAnsi="Times New Roman"/>
          <w:sz w:val="24"/>
          <w:szCs w:val="24"/>
        </w:rPr>
      </w:pPr>
      <w:r w:rsidRPr="009441C7">
        <w:rPr>
          <w:rFonts w:ascii="Times New Roman" w:hAnsi="Times New Roman"/>
          <w:sz w:val="24"/>
          <w:szCs w:val="24"/>
        </w:rPr>
        <w:t>3.</w:t>
      </w:r>
      <w:r w:rsidR="003276B0" w:rsidRPr="009441C7">
        <w:rPr>
          <w:rFonts w:ascii="Times New Roman" w:hAnsi="Times New Roman"/>
          <w:sz w:val="24"/>
          <w:szCs w:val="24"/>
        </w:rPr>
        <w:t>5</w:t>
      </w:r>
      <w:r w:rsidRPr="009441C7">
        <w:rPr>
          <w:rFonts w:ascii="Times New Roman" w:hAnsi="Times New Roman"/>
          <w:sz w:val="24"/>
          <w:szCs w:val="24"/>
        </w:rPr>
        <w:t>.</w:t>
      </w:r>
      <w:r w:rsidRPr="009441C7">
        <w:rPr>
          <w:rFonts w:ascii="Times New Roman" w:hAnsi="Times New Roman"/>
          <w:sz w:val="24"/>
          <w:szCs w:val="24"/>
        </w:rPr>
        <w:tab/>
      </w:r>
      <w:r w:rsidR="00834BAB" w:rsidRPr="009441C7">
        <w:rPr>
          <w:rFonts w:ascii="Times New Roman" w:hAnsi="Times New Roman"/>
          <w:sz w:val="24"/>
          <w:szCs w:val="24"/>
        </w:rPr>
        <w:t xml:space="preserve">Finanšu ministrijas izstrādātā </w:t>
      </w:r>
      <w:r w:rsidR="00B37673" w:rsidRPr="009441C7">
        <w:rPr>
          <w:rFonts w:ascii="Times New Roman" w:hAnsi="Times New Roman"/>
          <w:sz w:val="24"/>
          <w:szCs w:val="24"/>
        </w:rPr>
        <w:t>“</w:t>
      </w:r>
      <w:r w:rsidR="00834BAB" w:rsidRPr="009441C7">
        <w:rPr>
          <w:rFonts w:ascii="Times New Roman" w:hAnsi="Times New Roman"/>
          <w:sz w:val="24"/>
          <w:szCs w:val="24"/>
        </w:rPr>
        <w:t xml:space="preserve">Metodika par </w:t>
      </w:r>
      <w:r w:rsidR="009236EA" w:rsidRPr="009441C7">
        <w:rPr>
          <w:rFonts w:ascii="Times New Roman" w:hAnsi="Times New Roman"/>
          <w:sz w:val="24"/>
          <w:szCs w:val="24"/>
        </w:rPr>
        <w:t>vienības izmaksas standarta likmes piemērošanu 2014.</w:t>
      </w:r>
      <w:r w:rsidR="0048135F">
        <w:t>-</w:t>
      </w:r>
      <w:r w:rsidR="009236EA" w:rsidRPr="009441C7">
        <w:rPr>
          <w:rFonts w:ascii="Times New Roman" w:hAnsi="Times New Roman"/>
          <w:sz w:val="24"/>
          <w:szCs w:val="24"/>
        </w:rPr>
        <w:t>2020.</w:t>
      </w:r>
      <w:r w:rsidR="00F2314C" w:rsidRPr="009441C7">
        <w:rPr>
          <w:rFonts w:ascii="Times New Roman" w:hAnsi="Times New Roman"/>
          <w:sz w:val="24"/>
          <w:szCs w:val="24"/>
        </w:rPr>
        <w:t xml:space="preserve"> </w:t>
      </w:r>
      <w:r w:rsidR="009236EA" w:rsidRPr="009441C7">
        <w:rPr>
          <w:rFonts w:ascii="Times New Roman" w:hAnsi="Times New Roman"/>
          <w:sz w:val="24"/>
          <w:szCs w:val="24"/>
        </w:rPr>
        <w:t>gada plānošanas periodā”</w:t>
      </w:r>
      <w:r w:rsidR="00140760" w:rsidRPr="009441C7">
        <w:rPr>
          <w:rFonts w:ascii="Times New Roman" w:hAnsi="Times New Roman"/>
          <w:sz w:val="24"/>
          <w:szCs w:val="24"/>
        </w:rPr>
        <w:t>.</w:t>
      </w:r>
    </w:p>
    <w:p w14:paraId="51AB79AD" w14:textId="77777777" w:rsidR="004C0D33" w:rsidRPr="009441C7" w:rsidRDefault="004C0D33" w:rsidP="004C0D33">
      <w:pPr>
        <w:spacing w:after="0" w:line="240" w:lineRule="auto"/>
        <w:ind w:left="709" w:hanging="709"/>
        <w:jc w:val="both"/>
        <w:rPr>
          <w:rFonts w:ascii="Times New Roman" w:hAnsi="Times New Roman"/>
          <w:sz w:val="24"/>
          <w:szCs w:val="24"/>
        </w:rPr>
      </w:pPr>
      <w:r w:rsidRPr="009441C7">
        <w:rPr>
          <w:rFonts w:ascii="Times New Roman" w:hAnsi="Times New Roman"/>
          <w:sz w:val="24"/>
          <w:szCs w:val="24"/>
        </w:rPr>
        <w:t>3.</w:t>
      </w:r>
      <w:r w:rsidR="003276B0" w:rsidRPr="009441C7">
        <w:rPr>
          <w:rFonts w:ascii="Times New Roman" w:hAnsi="Times New Roman"/>
          <w:sz w:val="24"/>
          <w:szCs w:val="24"/>
        </w:rPr>
        <w:t>6</w:t>
      </w:r>
      <w:r w:rsidRPr="009441C7">
        <w:rPr>
          <w:rFonts w:ascii="Times New Roman" w:hAnsi="Times New Roman"/>
          <w:sz w:val="24"/>
          <w:szCs w:val="24"/>
        </w:rPr>
        <w:t>.</w:t>
      </w:r>
      <w:r w:rsidRPr="009441C7">
        <w:rPr>
          <w:rFonts w:ascii="Times New Roman" w:hAnsi="Times New Roman"/>
          <w:sz w:val="24"/>
          <w:szCs w:val="24"/>
        </w:rPr>
        <w:tab/>
      </w:r>
      <w:r w:rsidR="003A5BBD" w:rsidRPr="009441C7">
        <w:rPr>
          <w:rFonts w:ascii="Times New Roman" w:hAnsi="Times New Roman"/>
          <w:sz w:val="24"/>
          <w:szCs w:val="24"/>
        </w:rPr>
        <w:t>MK</w:t>
      </w:r>
      <w:r w:rsidR="002D68D7" w:rsidRPr="009441C7">
        <w:rPr>
          <w:rFonts w:ascii="Times New Roman" w:hAnsi="Times New Roman"/>
          <w:sz w:val="24"/>
          <w:szCs w:val="24"/>
        </w:rPr>
        <w:t xml:space="preserve"> noteikumi </w:t>
      </w:r>
      <w:r w:rsidR="005C4DFC" w:rsidRPr="009441C7">
        <w:rPr>
          <w:rFonts w:ascii="Times New Roman" w:hAnsi="Times New Roman"/>
          <w:sz w:val="24"/>
          <w:szCs w:val="24"/>
        </w:rPr>
        <w:t>Nr.</w:t>
      </w:r>
      <w:r w:rsidR="00F2314C" w:rsidRPr="009441C7">
        <w:rPr>
          <w:rFonts w:ascii="Times New Roman" w:hAnsi="Times New Roman"/>
          <w:sz w:val="24"/>
          <w:szCs w:val="24"/>
        </w:rPr>
        <w:t xml:space="preserve"> </w:t>
      </w:r>
      <w:r w:rsidR="000E6834">
        <w:rPr>
          <w:rFonts w:ascii="Times New Roman" w:hAnsi="Times New Roman"/>
          <w:sz w:val="24"/>
          <w:szCs w:val="24"/>
        </w:rPr>
        <w:t>94</w:t>
      </w:r>
      <w:r w:rsidR="00140760" w:rsidRPr="009441C7">
        <w:rPr>
          <w:rFonts w:ascii="Times New Roman" w:hAnsi="Times New Roman"/>
          <w:sz w:val="24"/>
          <w:szCs w:val="24"/>
        </w:rPr>
        <w:t>.</w:t>
      </w:r>
    </w:p>
    <w:p w14:paraId="3A67C55A" w14:textId="77777777" w:rsidR="004C0D33" w:rsidRPr="009441C7" w:rsidRDefault="004C0D33" w:rsidP="004C0D33">
      <w:pPr>
        <w:spacing w:after="0" w:line="240" w:lineRule="auto"/>
        <w:ind w:left="709" w:hanging="709"/>
        <w:jc w:val="both"/>
        <w:rPr>
          <w:rFonts w:ascii="Times New Roman" w:hAnsi="Times New Roman"/>
          <w:sz w:val="24"/>
          <w:szCs w:val="24"/>
        </w:rPr>
      </w:pPr>
      <w:r w:rsidRPr="009441C7">
        <w:rPr>
          <w:rFonts w:ascii="Times New Roman" w:hAnsi="Times New Roman"/>
          <w:sz w:val="24"/>
          <w:szCs w:val="24"/>
        </w:rPr>
        <w:t>3.</w:t>
      </w:r>
      <w:r w:rsidR="003276B0" w:rsidRPr="009441C7">
        <w:rPr>
          <w:rFonts w:ascii="Times New Roman" w:hAnsi="Times New Roman"/>
          <w:sz w:val="24"/>
          <w:szCs w:val="24"/>
        </w:rPr>
        <w:t>7</w:t>
      </w:r>
      <w:r w:rsidRPr="009441C7">
        <w:rPr>
          <w:rFonts w:ascii="Times New Roman" w:hAnsi="Times New Roman"/>
          <w:sz w:val="24"/>
          <w:szCs w:val="24"/>
        </w:rPr>
        <w:t>.</w:t>
      </w:r>
      <w:r w:rsidRPr="009441C7">
        <w:rPr>
          <w:rFonts w:ascii="Times New Roman" w:hAnsi="Times New Roman"/>
          <w:sz w:val="24"/>
          <w:szCs w:val="24"/>
        </w:rPr>
        <w:tab/>
      </w:r>
      <w:r w:rsidR="003A5BBD" w:rsidRPr="009441C7">
        <w:rPr>
          <w:rFonts w:ascii="Times New Roman" w:hAnsi="Times New Roman"/>
          <w:sz w:val="24"/>
          <w:szCs w:val="24"/>
        </w:rPr>
        <w:t>MK</w:t>
      </w:r>
      <w:r w:rsidR="002D68D7" w:rsidRPr="009441C7">
        <w:rPr>
          <w:rFonts w:ascii="Times New Roman" w:hAnsi="Times New Roman"/>
          <w:sz w:val="24"/>
          <w:szCs w:val="24"/>
        </w:rPr>
        <w:t xml:space="preserve"> 2012.</w:t>
      </w:r>
      <w:r w:rsidR="00F2314C" w:rsidRPr="009441C7">
        <w:rPr>
          <w:rFonts w:ascii="Times New Roman" w:hAnsi="Times New Roman"/>
          <w:sz w:val="24"/>
          <w:szCs w:val="24"/>
        </w:rPr>
        <w:t xml:space="preserve"> </w:t>
      </w:r>
      <w:r w:rsidR="002D68D7" w:rsidRPr="009441C7">
        <w:rPr>
          <w:rFonts w:ascii="Times New Roman" w:hAnsi="Times New Roman"/>
          <w:sz w:val="24"/>
          <w:szCs w:val="24"/>
        </w:rPr>
        <w:t>gada 18.</w:t>
      </w:r>
      <w:r w:rsidR="00F2314C" w:rsidRPr="009441C7">
        <w:rPr>
          <w:rFonts w:ascii="Times New Roman" w:hAnsi="Times New Roman"/>
          <w:sz w:val="24"/>
          <w:szCs w:val="24"/>
        </w:rPr>
        <w:t xml:space="preserve"> </w:t>
      </w:r>
      <w:r w:rsidR="002D68D7" w:rsidRPr="009441C7">
        <w:rPr>
          <w:rFonts w:ascii="Times New Roman" w:hAnsi="Times New Roman"/>
          <w:sz w:val="24"/>
          <w:szCs w:val="24"/>
        </w:rPr>
        <w:t xml:space="preserve">decembra noteikumi </w:t>
      </w:r>
      <w:r w:rsidR="005C4DFC" w:rsidRPr="009441C7">
        <w:rPr>
          <w:rFonts w:ascii="Times New Roman" w:hAnsi="Times New Roman"/>
          <w:sz w:val="24"/>
          <w:szCs w:val="24"/>
        </w:rPr>
        <w:t>Nr.</w:t>
      </w:r>
      <w:r w:rsidR="00E238AB" w:rsidRPr="009441C7">
        <w:rPr>
          <w:rFonts w:ascii="Times New Roman" w:hAnsi="Times New Roman"/>
          <w:sz w:val="24"/>
          <w:szCs w:val="24"/>
        </w:rPr>
        <w:t xml:space="preserve"> </w:t>
      </w:r>
      <w:r w:rsidR="002D68D7" w:rsidRPr="009441C7">
        <w:rPr>
          <w:rFonts w:ascii="Times New Roman" w:hAnsi="Times New Roman"/>
          <w:sz w:val="24"/>
          <w:szCs w:val="24"/>
        </w:rPr>
        <w:t xml:space="preserve">914 </w:t>
      </w:r>
      <w:r w:rsidR="00B37673" w:rsidRPr="009441C7">
        <w:rPr>
          <w:rFonts w:ascii="Times New Roman" w:hAnsi="Times New Roman"/>
          <w:sz w:val="24"/>
          <w:szCs w:val="24"/>
        </w:rPr>
        <w:t>“</w:t>
      </w:r>
      <w:r w:rsidR="002D68D7" w:rsidRPr="009441C7">
        <w:rPr>
          <w:rFonts w:ascii="Times New Roman" w:hAnsi="Times New Roman"/>
          <w:sz w:val="24"/>
          <w:szCs w:val="24"/>
        </w:rPr>
        <w:t>Sociālās integrācijas valsts aģentūras nolikums”</w:t>
      </w:r>
      <w:r w:rsidR="00BE4F7C" w:rsidRPr="009441C7">
        <w:rPr>
          <w:rFonts w:ascii="Times New Roman" w:hAnsi="Times New Roman"/>
          <w:sz w:val="24"/>
          <w:szCs w:val="24"/>
        </w:rPr>
        <w:t xml:space="preserve"> (turpmāk – MK noteikumi Nr. 914)</w:t>
      </w:r>
      <w:r w:rsidR="00140760" w:rsidRPr="009441C7">
        <w:rPr>
          <w:rFonts w:ascii="Times New Roman" w:hAnsi="Times New Roman"/>
          <w:sz w:val="24"/>
          <w:szCs w:val="24"/>
        </w:rPr>
        <w:t>.</w:t>
      </w:r>
      <w:r w:rsidR="008C5221" w:rsidRPr="009441C7" w:rsidDel="008C5221">
        <w:rPr>
          <w:rFonts w:ascii="Times New Roman" w:hAnsi="Times New Roman"/>
          <w:sz w:val="24"/>
          <w:szCs w:val="24"/>
        </w:rPr>
        <w:t xml:space="preserve"> </w:t>
      </w:r>
    </w:p>
    <w:p w14:paraId="3A0AEFED" w14:textId="77777777" w:rsidR="00140760" w:rsidRPr="009441C7" w:rsidRDefault="004C0D33" w:rsidP="00140760">
      <w:pPr>
        <w:spacing w:after="0" w:line="240" w:lineRule="auto"/>
        <w:ind w:left="709" w:hanging="709"/>
        <w:jc w:val="both"/>
        <w:rPr>
          <w:rFonts w:ascii="Times New Roman" w:hAnsi="Times New Roman"/>
          <w:sz w:val="24"/>
          <w:szCs w:val="24"/>
        </w:rPr>
      </w:pPr>
      <w:r w:rsidRPr="009441C7">
        <w:rPr>
          <w:rFonts w:ascii="Times New Roman" w:hAnsi="Times New Roman"/>
          <w:sz w:val="24"/>
          <w:szCs w:val="24"/>
        </w:rPr>
        <w:t>3.</w:t>
      </w:r>
      <w:r w:rsidR="003276B0" w:rsidRPr="009441C7">
        <w:rPr>
          <w:rFonts w:ascii="Times New Roman" w:hAnsi="Times New Roman"/>
          <w:sz w:val="24"/>
          <w:szCs w:val="24"/>
        </w:rPr>
        <w:t>8</w:t>
      </w:r>
      <w:r w:rsidRPr="009441C7">
        <w:rPr>
          <w:rFonts w:ascii="Times New Roman" w:hAnsi="Times New Roman"/>
          <w:sz w:val="24"/>
          <w:szCs w:val="24"/>
        </w:rPr>
        <w:t>.</w:t>
      </w:r>
      <w:r w:rsidRPr="009441C7">
        <w:rPr>
          <w:rFonts w:ascii="Times New Roman" w:hAnsi="Times New Roman"/>
          <w:sz w:val="24"/>
          <w:szCs w:val="24"/>
        </w:rPr>
        <w:tab/>
      </w:r>
      <w:r w:rsidR="003A5BBD" w:rsidRPr="009441C7">
        <w:rPr>
          <w:rFonts w:ascii="Times New Roman" w:hAnsi="Times New Roman"/>
          <w:sz w:val="24"/>
          <w:szCs w:val="24"/>
        </w:rPr>
        <w:t>MK</w:t>
      </w:r>
      <w:r w:rsidR="002D68D7" w:rsidRPr="009441C7">
        <w:rPr>
          <w:rFonts w:ascii="Times New Roman" w:hAnsi="Times New Roman"/>
          <w:sz w:val="24"/>
          <w:szCs w:val="24"/>
        </w:rPr>
        <w:t xml:space="preserve"> noteikumi </w:t>
      </w:r>
      <w:r w:rsidR="005C4DFC" w:rsidRPr="009441C7">
        <w:rPr>
          <w:rFonts w:ascii="Times New Roman" w:hAnsi="Times New Roman"/>
          <w:sz w:val="24"/>
          <w:szCs w:val="24"/>
        </w:rPr>
        <w:t>Nr.</w:t>
      </w:r>
      <w:r w:rsidR="00494584" w:rsidRPr="009441C7">
        <w:rPr>
          <w:rFonts w:ascii="Times New Roman" w:hAnsi="Times New Roman"/>
          <w:sz w:val="24"/>
          <w:szCs w:val="24"/>
        </w:rPr>
        <w:t xml:space="preserve"> </w:t>
      </w:r>
      <w:r w:rsidR="002D68D7" w:rsidRPr="009441C7">
        <w:rPr>
          <w:rFonts w:ascii="Times New Roman" w:hAnsi="Times New Roman"/>
          <w:sz w:val="24"/>
          <w:szCs w:val="24"/>
        </w:rPr>
        <w:t>1002</w:t>
      </w:r>
      <w:r w:rsidR="00140760" w:rsidRPr="009441C7">
        <w:rPr>
          <w:rFonts w:ascii="Times New Roman" w:hAnsi="Times New Roman"/>
          <w:sz w:val="24"/>
          <w:szCs w:val="24"/>
        </w:rPr>
        <w:t>.</w:t>
      </w:r>
    </w:p>
    <w:p w14:paraId="50A335F5" w14:textId="51D1F9CC" w:rsidR="00AF7113" w:rsidRPr="009441C7" w:rsidRDefault="00140760" w:rsidP="00140760">
      <w:pPr>
        <w:spacing w:after="0" w:line="240" w:lineRule="auto"/>
        <w:ind w:left="709" w:hanging="709"/>
        <w:jc w:val="both"/>
        <w:rPr>
          <w:rFonts w:ascii="Times New Roman" w:hAnsi="Times New Roman"/>
          <w:sz w:val="24"/>
          <w:szCs w:val="24"/>
        </w:rPr>
      </w:pPr>
      <w:r w:rsidRPr="009441C7">
        <w:rPr>
          <w:rFonts w:ascii="Times New Roman" w:hAnsi="Times New Roman"/>
          <w:sz w:val="24"/>
          <w:szCs w:val="24"/>
        </w:rPr>
        <w:t>3.</w:t>
      </w:r>
      <w:r w:rsidR="003276B0" w:rsidRPr="009441C7">
        <w:rPr>
          <w:rFonts w:ascii="Times New Roman" w:hAnsi="Times New Roman"/>
          <w:sz w:val="24"/>
          <w:szCs w:val="24"/>
        </w:rPr>
        <w:t>9</w:t>
      </w:r>
      <w:r w:rsidRPr="009441C7">
        <w:rPr>
          <w:rFonts w:ascii="Times New Roman" w:hAnsi="Times New Roman"/>
          <w:sz w:val="24"/>
          <w:szCs w:val="24"/>
        </w:rPr>
        <w:t>.</w:t>
      </w:r>
      <w:r w:rsidRPr="009441C7">
        <w:rPr>
          <w:rFonts w:ascii="Times New Roman" w:hAnsi="Times New Roman"/>
          <w:sz w:val="24"/>
          <w:szCs w:val="24"/>
        </w:rPr>
        <w:tab/>
      </w:r>
      <w:r w:rsidR="00D31F35" w:rsidRPr="009441C7">
        <w:rPr>
          <w:rFonts w:ascii="Times New Roman" w:hAnsi="Times New Roman"/>
          <w:sz w:val="24"/>
          <w:szCs w:val="24"/>
        </w:rPr>
        <w:t>MK noteikumi Nr. 291</w:t>
      </w:r>
      <w:r w:rsidR="000E6834">
        <w:rPr>
          <w:rFonts w:ascii="Times New Roman" w:hAnsi="Times New Roman"/>
          <w:sz w:val="24"/>
          <w:szCs w:val="24"/>
        </w:rPr>
        <w:t>.</w:t>
      </w:r>
    </w:p>
    <w:p w14:paraId="2059D032" w14:textId="74CA049C" w:rsidR="002D68D7" w:rsidRDefault="00AF7113" w:rsidP="00140760">
      <w:pPr>
        <w:spacing w:after="0" w:line="240" w:lineRule="auto"/>
        <w:ind w:left="709" w:hanging="709"/>
        <w:jc w:val="both"/>
        <w:rPr>
          <w:rFonts w:ascii="Times New Roman" w:hAnsi="Times New Roman"/>
          <w:sz w:val="24"/>
          <w:szCs w:val="20"/>
        </w:rPr>
      </w:pPr>
      <w:r w:rsidRPr="009441C7">
        <w:rPr>
          <w:rFonts w:ascii="Times New Roman" w:hAnsi="Times New Roman"/>
          <w:sz w:val="24"/>
          <w:szCs w:val="24"/>
        </w:rPr>
        <w:t>3.10</w:t>
      </w:r>
      <w:r w:rsidR="008C5221" w:rsidRPr="009441C7">
        <w:rPr>
          <w:rFonts w:ascii="Times New Roman" w:hAnsi="Times New Roman"/>
          <w:sz w:val="24"/>
          <w:szCs w:val="24"/>
        </w:rPr>
        <w:t>.</w:t>
      </w:r>
      <w:r w:rsidRPr="009441C7">
        <w:rPr>
          <w:rFonts w:ascii="Times New Roman" w:hAnsi="Times New Roman"/>
          <w:sz w:val="24"/>
          <w:szCs w:val="24"/>
        </w:rPr>
        <w:tab/>
      </w:r>
      <w:r w:rsidR="000257E4" w:rsidRPr="009441C7">
        <w:rPr>
          <w:rFonts w:ascii="Times New Roman" w:hAnsi="Times New Roman"/>
          <w:sz w:val="24"/>
          <w:szCs w:val="20"/>
        </w:rPr>
        <w:t xml:space="preserve">MK </w:t>
      </w:r>
      <w:r w:rsidRPr="009441C7">
        <w:rPr>
          <w:rFonts w:ascii="Times New Roman" w:hAnsi="Times New Roman"/>
          <w:sz w:val="24"/>
          <w:szCs w:val="20"/>
        </w:rPr>
        <w:t>2011. gada 25. janvāra noteikum</w:t>
      </w:r>
      <w:r w:rsidR="000257E4">
        <w:rPr>
          <w:rFonts w:ascii="Times New Roman" w:hAnsi="Times New Roman"/>
          <w:sz w:val="24"/>
          <w:szCs w:val="20"/>
        </w:rPr>
        <w:t>i</w:t>
      </w:r>
      <w:r w:rsidRPr="009441C7">
        <w:rPr>
          <w:rFonts w:ascii="Times New Roman" w:hAnsi="Times New Roman"/>
          <w:sz w:val="24"/>
          <w:szCs w:val="20"/>
        </w:rPr>
        <w:t xml:space="preserve"> Nr. 75 “Noteikumi par aktīvo nodarbinātības pasākumu un preventīvo bezdarba samazināšanas pasākumu organizēšanas un finansēšanas kārtību un pasākumu īstenotāju izvēles principiem”.</w:t>
      </w:r>
    </w:p>
    <w:p w14:paraId="3094DFFD" w14:textId="77777777" w:rsidR="00E67DB1" w:rsidRDefault="00E67DB1" w:rsidP="00140760">
      <w:pPr>
        <w:spacing w:after="0" w:line="240" w:lineRule="auto"/>
        <w:ind w:left="709" w:hanging="709"/>
        <w:jc w:val="both"/>
        <w:rPr>
          <w:rFonts w:ascii="Times New Roman" w:hAnsi="Times New Roman"/>
          <w:sz w:val="24"/>
          <w:szCs w:val="20"/>
        </w:rPr>
      </w:pPr>
      <w:r>
        <w:rPr>
          <w:rFonts w:ascii="Times New Roman" w:hAnsi="Times New Roman"/>
          <w:sz w:val="24"/>
          <w:szCs w:val="20"/>
        </w:rPr>
        <w:t xml:space="preserve">3.11. </w:t>
      </w:r>
      <w:r w:rsidR="000257E4">
        <w:rPr>
          <w:rFonts w:ascii="Times New Roman" w:hAnsi="Times New Roman"/>
          <w:sz w:val="24"/>
          <w:szCs w:val="20"/>
        </w:rPr>
        <w:tab/>
      </w:r>
      <w:r>
        <w:rPr>
          <w:rFonts w:ascii="Times New Roman" w:hAnsi="Times New Roman"/>
          <w:sz w:val="24"/>
          <w:szCs w:val="20"/>
        </w:rPr>
        <w:t>Pievienotās vērtības nodokļu likums.</w:t>
      </w:r>
    </w:p>
    <w:p w14:paraId="5A61ADDF" w14:textId="77777777" w:rsidR="00CA4C9F" w:rsidRDefault="00CA4C9F" w:rsidP="00140760">
      <w:pPr>
        <w:spacing w:after="0" w:line="240" w:lineRule="auto"/>
        <w:ind w:left="709" w:hanging="709"/>
        <w:jc w:val="both"/>
        <w:rPr>
          <w:rFonts w:ascii="Times New Roman" w:hAnsi="Times New Roman"/>
          <w:sz w:val="24"/>
          <w:szCs w:val="20"/>
        </w:rPr>
      </w:pPr>
      <w:r>
        <w:rPr>
          <w:rFonts w:ascii="Times New Roman" w:hAnsi="Times New Roman"/>
          <w:sz w:val="24"/>
          <w:szCs w:val="20"/>
        </w:rPr>
        <w:t xml:space="preserve">3.12. </w:t>
      </w:r>
      <w:r w:rsidR="000257E4">
        <w:rPr>
          <w:rFonts w:ascii="Times New Roman" w:hAnsi="Times New Roman"/>
          <w:sz w:val="24"/>
          <w:szCs w:val="20"/>
        </w:rPr>
        <w:tab/>
      </w:r>
      <w:r>
        <w:rPr>
          <w:rFonts w:ascii="Times New Roman" w:hAnsi="Times New Roman"/>
          <w:sz w:val="24"/>
          <w:szCs w:val="20"/>
        </w:rPr>
        <w:t xml:space="preserve">MK 2013. gada 3. janvāra </w:t>
      </w:r>
      <w:r w:rsidR="000257E4">
        <w:rPr>
          <w:rFonts w:ascii="Times New Roman" w:hAnsi="Times New Roman"/>
          <w:sz w:val="24"/>
          <w:szCs w:val="20"/>
        </w:rPr>
        <w:t>noteikumi Nr. 17 “</w:t>
      </w:r>
      <w:r w:rsidR="000257E4" w:rsidRPr="000257E4">
        <w:rPr>
          <w:rFonts w:ascii="Times New Roman" w:hAnsi="Times New Roman"/>
          <w:sz w:val="24"/>
          <w:szCs w:val="20"/>
        </w:rPr>
        <w:t>Pievienotās vērtības nodokļa likuma normu piemērošanas kārtība un atsevišķas prasības pievienotās vērtības nodokļa maksāšanai un administrēšanai</w:t>
      </w:r>
      <w:r w:rsidR="000257E4">
        <w:rPr>
          <w:rFonts w:ascii="Times New Roman" w:hAnsi="Times New Roman"/>
          <w:sz w:val="24"/>
          <w:szCs w:val="20"/>
        </w:rPr>
        <w:t>” (turpmāk – MK noteikumi Nr. 17).</w:t>
      </w:r>
    </w:p>
    <w:p w14:paraId="7058305B" w14:textId="77777777" w:rsidR="000E6834" w:rsidRPr="009441C7" w:rsidRDefault="000E6834" w:rsidP="00140760">
      <w:pPr>
        <w:spacing w:after="0" w:line="240" w:lineRule="auto"/>
        <w:ind w:left="709" w:hanging="709"/>
        <w:jc w:val="both"/>
        <w:rPr>
          <w:rFonts w:ascii="Times New Roman" w:hAnsi="Times New Roman"/>
          <w:sz w:val="24"/>
          <w:szCs w:val="24"/>
        </w:rPr>
      </w:pPr>
    </w:p>
    <w:p w14:paraId="024405EE" w14:textId="77777777" w:rsidR="00ED5F5A" w:rsidRPr="009441C7" w:rsidRDefault="00DE15A1" w:rsidP="00FC3566">
      <w:pPr>
        <w:pStyle w:val="Heading1"/>
      </w:pPr>
      <w:bookmarkStart w:id="5" w:name="_Toc422480790"/>
      <w:r w:rsidRPr="009441C7">
        <w:t>4.</w:t>
      </w:r>
      <w:r w:rsidR="00ED5F5A" w:rsidRPr="009441C7">
        <w:t>Vienas vienības izmaksu standarta likmes</w:t>
      </w:r>
      <w:r w:rsidR="00F2314C" w:rsidRPr="009441C7">
        <w:t xml:space="preserve"> </w:t>
      </w:r>
      <w:r w:rsidR="00ED5F5A" w:rsidRPr="009441C7">
        <w:t>apr</w:t>
      </w:r>
      <w:r w:rsidR="000D0F77" w:rsidRPr="009441C7">
        <w:t>ēķina</w:t>
      </w:r>
      <w:r w:rsidR="00ED5F5A" w:rsidRPr="009441C7">
        <w:t xml:space="preserve"> vispārējie principi</w:t>
      </w:r>
      <w:bookmarkEnd w:id="5"/>
    </w:p>
    <w:p w14:paraId="06A41A1C" w14:textId="77777777" w:rsidR="00140760" w:rsidRPr="009441C7" w:rsidRDefault="00140760" w:rsidP="00140760">
      <w:pPr>
        <w:spacing w:after="0" w:line="240" w:lineRule="auto"/>
        <w:jc w:val="both"/>
        <w:rPr>
          <w:rFonts w:ascii="Times New Roman" w:hAnsi="Times New Roman"/>
          <w:sz w:val="24"/>
          <w:szCs w:val="24"/>
        </w:rPr>
      </w:pPr>
      <w:r w:rsidRPr="009441C7">
        <w:rPr>
          <w:rFonts w:ascii="Times New Roman" w:hAnsi="Times New Roman"/>
          <w:sz w:val="24"/>
          <w:szCs w:val="24"/>
        </w:rPr>
        <w:t>4.1.</w:t>
      </w:r>
      <w:r w:rsidRPr="009441C7">
        <w:rPr>
          <w:rFonts w:ascii="Times New Roman" w:hAnsi="Times New Roman"/>
          <w:sz w:val="24"/>
          <w:szCs w:val="24"/>
        </w:rPr>
        <w:tab/>
      </w:r>
      <w:r w:rsidR="00834BAB" w:rsidRPr="009441C7">
        <w:rPr>
          <w:rFonts w:ascii="Times New Roman" w:hAnsi="Times New Roman"/>
          <w:sz w:val="24"/>
          <w:szCs w:val="24"/>
        </w:rPr>
        <w:t>Vienas vienības izmaksu standarta likmes aprēķins ir balstīts uz šādiem principiem:</w:t>
      </w:r>
    </w:p>
    <w:p w14:paraId="608A62D0" w14:textId="77777777" w:rsidR="00140760" w:rsidRPr="009441C7" w:rsidRDefault="00140760" w:rsidP="00140760">
      <w:pPr>
        <w:spacing w:after="0" w:line="240" w:lineRule="auto"/>
        <w:ind w:left="1440" w:hanging="720"/>
        <w:jc w:val="both"/>
        <w:rPr>
          <w:rFonts w:ascii="Times New Roman" w:hAnsi="Times New Roman"/>
          <w:sz w:val="24"/>
          <w:szCs w:val="24"/>
        </w:rPr>
      </w:pPr>
      <w:r w:rsidRPr="009441C7">
        <w:rPr>
          <w:rFonts w:ascii="Times New Roman" w:hAnsi="Times New Roman"/>
          <w:sz w:val="24"/>
          <w:szCs w:val="24"/>
        </w:rPr>
        <w:t>4.1.1.</w:t>
      </w:r>
      <w:r w:rsidRPr="009441C7">
        <w:rPr>
          <w:rFonts w:ascii="Times New Roman" w:hAnsi="Times New Roman"/>
          <w:sz w:val="24"/>
          <w:szCs w:val="24"/>
        </w:rPr>
        <w:tab/>
        <w:t>t</w:t>
      </w:r>
      <w:r w:rsidR="00763E94" w:rsidRPr="009441C7">
        <w:rPr>
          <w:rFonts w:ascii="Times New Roman" w:hAnsi="Times New Roman"/>
          <w:sz w:val="24"/>
          <w:szCs w:val="24"/>
        </w:rPr>
        <w:t>as ir iepriekš noteikts</w:t>
      </w:r>
      <w:r w:rsidR="00763E94" w:rsidRPr="009441C7">
        <w:t xml:space="preserve"> </w:t>
      </w:r>
      <w:r w:rsidR="00763E94" w:rsidRPr="009441C7">
        <w:rPr>
          <w:rFonts w:ascii="Times New Roman" w:hAnsi="Times New Roman"/>
          <w:sz w:val="24"/>
          <w:szCs w:val="24"/>
        </w:rPr>
        <w:t xml:space="preserve">– </w:t>
      </w:r>
      <w:r w:rsidR="00834BAB" w:rsidRPr="009441C7">
        <w:rPr>
          <w:rFonts w:ascii="Times New Roman" w:hAnsi="Times New Roman"/>
          <w:sz w:val="24"/>
          <w:szCs w:val="24"/>
        </w:rPr>
        <w:t>vienas vienības izmaksu piemērošan</w:t>
      </w:r>
      <w:r w:rsidR="00ED4184" w:rsidRPr="009441C7">
        <w:rPr>
          <w:rFonts w:ascii="Times New Roman" w:hAnsi="Times New Roman"/>
          <w:sz w:val="24"/>
          <w:szCs w:val="24"/>
        </w:rPr>
        <w:t xml:space="preserve">as nosacījumi ir noteikti </w:t>
      </w:r>
      <w:r w:rsidR="00675DD5" w:rsidRPr="009441C7">
        <w:rPr>
          <w:rFonts w:ascii="Times New Roman" w:hAnsi="Times New Roman"/>
          <w:sz w:val="24"/>
          <w:szCs w:val="24"/>
        </w:rPr>
        <w:t xml:space="preserve">MK noteikumos </w:t>
      </w:r>
      <w:r w:rsidR="0090690B" w:rsidRPr="009441C7">
        <w:rPr>
          <w:rFonts w:ascii="Times New Roman" w:hAnsi="Times New Roman"/>
          <w:sz w:val="24"/>
          <w:szCs w:val="24"/>
        </w:rPr>
        <w:t xml:space="preserve">Nr. 468 </w:t>
      </w:r>
      <w:r w:rsidR="00757249" w:rsidRPr="009441C7">
        <w:rPr>
          <w:rFonts w:ascii="Times New Roman" w:hAnsi="Times New Roman"/>
          <w:sz w:val="24"/>
          <w:szCs w:val="24"/>
        </w:rPr>
        <w:t xml:space="preserve">un </w:t>
      </w:r>
      <w:r w:rsidR="00ED4184" w:rsidRPr="009441C7">
        <w:rPr>
          <w:rFonts w:ascii="Times New Roman" w:hAnsi="Times New Roman"/>
          <w:sz w:val="24"/>
          <w:szCs w:val="24"/>
        </w:rPr>
        <w:t>MK noteikumos</w:t>
      </w:r>
      <w:r w:rsidR="0090690B" w:rsidRPr="009441C7">
        <w:rPr>
          <w:rFonts w:ascii="Times New Roman" w:hAnsi="Times New Roman"/>
          <w:sz w:val="24"/>
          <w:szCs w:val="24"/>
        </w:rPr>
        <w:t xml:space="preserve"> Nr. 352,</w:t>
      </w:r>
      <w:r w:rsidR="00F2314C" w:rsidRPr="009441C7">
        <w:rPr>
          <w:rFonts w:ascii="Times New Roman" w:hAnsi="Times New Roman"/>
          <w:sz w:val="24"/>
          <w:szCs w:val="24"/>
        </w:rPr>
        <w:t xml:space="preserve"> un šajā metodikā</w:t>
      </w:r>
      <w:r w:rsidRPr="009441C7">
        <w:rPr>
          <w:rFonts w:ascii="Times New Roman" w:hAnsi="Times New Roman"/>
          <w:sz w:val="24"/>
          <w:szCs w:val="24"/>
        </w:rPr>
        <w:t>;</w:t>
      </w:r>
    </w:p>
    <w:p w14:paraId="37FDB0B4" w14:textId="77777777" w:rsidR="00140760" w:rsidRPr="009441C7" w:rsidRDefault="00140760" w:rsidP="00140760">
      <w:pPr>
        <w:spacing w:after="0" w:line="240" w:lineRule="auto"/>
        <w:ind w:left="1440" w:hanging="720"/>
        <w:jc w:val="both"/>
        <w:rPr>
          <w:rFonts w:ascii="Times New Roman" w:hAnsi="Times New Roman"/>
          <w:sz w:val="24"/>
          <w:szCs w:val="24"/>
        </w:rPr>
      </w:pPr>
      <w:r w:rsidRPr="009441C7">
        <w:rPr>
          <w:rFonts w:ascii="Times New Roman" w:hAnsi="Times New Roman"/>
          <w:sz w:val="24"/>
          <w:szCs w:val="24"/>
        </w:rPr>
        <w:t>4.1.2.</w:t>
      </w:r>
      <w:r w:rsidRPr="009441C7">
        <w:rPr>
          <w:rFonts w:ascii="Times New Roman" w:hAnsi="Times New Roman"/>
          <w:sz w:val="24"/>
          <w:szCs w:val="24"/>
        </w:rPr>
        <w:tab/>
        <w:t>t</w:t>
      </w:r>
      <w:r w:rsidR="00834BAB" w:rsidRPr="009441C7">
        <w:rPr>
          <w:rFonts w:ascii="Times New Roman" w:hAnsi="Times New Roman"/>
          <w:sz w:val="24"/>
          <w:szCs w:val="24"/>
        </w:rPr>
        <w:t xml:space="preserve">as ir taisnīgs </w:t>
      </w:r>
      <w:r w:rsidR="00763E94" w:rsidRPr="009441C7">
        <w:rPr>
          <w:rFonts w:ascii="Times New Roman" w:hAnsi="Times New Roman"/>
          <w:sz w:val="24"/>
          <w:szCs w:val="24"/>
        </w:rPr>
        <w:t>–</w:t>
      </w:r>
      <w:r w:rsidR="00834BAB" w:rsidRPr="009441C7">
        <w:rPr>
          <w:rFonts w:ascii="Times New Roman" w:hAnsi="Times New Roman"/>
          <w:sz w:val="24"/>
          <w:szCs w:val="24"/>
        </w:rPr>
        <w:t xml:space="preserve"> </w:t>
      </w:r>
      <w:r w:rsidR="00F2314C" w:rsidRPr="009441C7">
        <w:rPr>
          <w:rFonts w:ascii="Times New Roman" w:hAnsi="Times New Roman"/>
          <w:sz w:val="24"/>
          <w:szCs w:val="24"/>
        </w:rPr>
        <w:t>vienas vienības izmaksas piemēros visām mērķa grupas personām, kurām tiks nodrošināti ēdināšanas</w:t>
      </w:r>
      <w:r w:rsidR="00ED1296" w:rsidRPr="009441C7">
        <w:rPr>
          <w:rFonts w:ascii="Times New Roman" w:hAnsi="Times New Roman"/>
          <w:sz w:val="24"/>
          <w:szCs w:val="24"/>
        </w:rPr>
        <w:t>,</w:t>
      </w:r>
      <w:r w:rsidR="00F2314C" w:rsidRPr="009441C7">
        <w:rPr>
          <w:rFonts w:ascii="Times New Roman" w:hAnsi="Times New Roman"/>
          <w:sz w:val="24"/>
          <w:szCs w:val="24"/>
        </w:rPr>
        <w:t xml:space="preserve"> </w:t>
      </w:r>
      <w:r w:rsidR="00D214F2" w:rsidRPr="009441C7">
        <w:rPr>
          <w:rFonts w:ascii="Times New Roman" w:hAnsi="Times New Roman"/>
          <w:sz w:val="24"/>
          <w:szCs w:val="24"/>
        </w:rPr>
        <w:t>uzturēšanās dienesta viesnīcā</w:t>
      </w:r>
      <w:r w:rsidR="00F2314C" w:rsidRPr="009441C7">
        <w:rPr>
          <w:rFonts w:ascii="Times New Roman" w:hAnsi="Times New Roman"/>
          <w:sz w:val="24"/>
          <w:szCs w:val="24"/>
        </w:rPr>
        <w:t xml:space="preserve"> </w:t>
      </w:r>
      <w:r w:rsidR="00ED1296" w:rsidRPr="009441C7">
        <w:rPr>
          <w:rFonts w:ascii="Times New Roman" w:hAnsi="Times New Roman"/>
          <w:sz w:val="24"/>
          <w:szCs w:val="24"/>
        </w:rPr>
        <w:t xml:space="preserve">un pārvadāšanas </w:t>
      </w:r>
      <w:r w:rsidR="00F2314C" w:rsidRPr="009441C7">
        <w:rPr>
          <w:rFonts w:ascii="Times New Roman" w:hAnsi="Times New Roman"/>
          <w:sz w:val="24"/>
          <w:szCs w:val="24"/>
        </w:rPr>
        <w:t>pakalpojum</w:t>
      </w:r>
      <w:r w:rsidR="00D31F35" w:rsidRPr="009441C7">
        <w:rPr>
          <w:rFonts w:ascii="Times New Roman" w:hAnsi="Times New Roman"/>
          <w:sz w:val="24"/>
          <w:szCs w:val="24"/>
        </w:rPr>
        <w:t>s</w:t>
      </w:r>
      <w:r w:rsidR="00F2314C" w:rsidRPr="009441C7">
        <w:rPr>
          <w:rFonts w:ascii="Times New Roman" w:hAnsi="Times New Roman"/>
          <w:sz w:val="24"/>
          <w:szCs w:val="24"/>
        </w:rPr>
        <w:t xml:space="preserve"> profesionālās piemērotības noteikšanas </w:t>
      </w:r>
      <w:r w:rsidR="00F05816" w:rsidRPr="009441C7">
        <w:rPr>
          <w:rFonts w:ascii="Times New Roman" w:hAnsi="Times New Roman"/>
          <w:sz w:val="24"/>
          <w:szCs w:val="24"/>
        </w:rPr>
        <w:t xml:space="preserve">pakalpojuma saņemšanas </w:t>
      </w:r>
      <w:r w:rsidR="00F2314C" w:rsidRPr="009441C7">
        <w:rPr>
          <w:rFonts w:ascii="Times New Roman" w:hAnsi="Times New Roman"/>
          <w:sz w:val="24"/>
          <w:szCs w:val="24"/>
        </w:rPr>
        <w:t xml:space="preserve">laikā un </w:t>
      </w:r>
      <w:r w:rsidR="005F2BED" w:rsidRPr="009441C7">
        <w:rPr>
          <w:rFonts w:ascii="Times New Roman" w:hAnsi="Times New Roman"/>
          <w:sz w:val="24"/>
          <w:szCs w:val="24"/>
        </w:rPr>
        <w:t xml:space="preserve">visām mērķa grupas personām, kurām tiks nodrošināti ēdināšanas un uzturēšanās dienesta viesnīcā </w:t>
      </w:r>
      <w:r w:rsidR="00F2314C" w:rsidRPr="009441C7">
        <w:rPr>
          <w:rFonts w:ascii="Times New Roman" w:hAnsi="Times New Roman"/>
          <w:sz w:val="24"/>
          <w:szCs w:val="24"/>
        </w:rPr>
        <w:t xml:space="preserve">profesionālās rehabilitācijas </w:t>
      </w:r>
      <w:r w:rsidR="0036720E" w:rsidRPr="009441C7">
        <w:rPr>
          <w:rFonts w:ascii="Times New Roman" w:hAnsi="Times New Roman"/>
          <w:sz w:val="24"/>
          <w:szCs w:val="24"/>
        </w:rPr>
        <w:t xml:space="preserve">pakalpojumu saņemšanas </w:t>
      </w:r>
      <w:r w:rsidR="00F2314C" w:rsidRPr="009441C7">
        <w:rPr>
          <w:rFonts w:ascii="Times New Roman" w:hAnsi="Times New Roman"/>
          <w:sz w:val="24"/>
          <w:szCs w:val="24"/>
        </w:rPr>
        <w:t>laikā</w:t>
      </w:r>
      <w:r w:rsidRPr="009441C7">
        <w:rPr>
          <w:rFonts w:ascii="Times New Roman" w:hAnsi="Times New Roman"/>
          <w:sz w:val="24"/>
          <w:szCs w:val="24"/>
        </w:rPr>
        <w:t>;</w:t>
      </w:r>
    </w:p>
    <w:p w14:paraId="1A70AA35" w14:textId="77777777" w:rsidR="00140760" w:rsidRPr="009441C7" w:rsidRDefault="00140760" w:rsidP="00140760">
      <w:pPr>
        <w:spacing w:after="0" w:line="240" w:lineRule="auto"/>
        <w:ind w:left="1440" w:hanging="720"/>
        <w:jc w:val="both"/>
        <w:rPr>
          <w:rFonts w:ascii="Times New Roman" w:hAnsi="Times New Roman"/>
          <w:sz w:val="24"/>
          <w:szCs w:val="24"/>
        </w:rPr>
      </w:pPr>
      <w:r w:rsidRPr="009441C7">
        <w:rPr>
          <w:rFonts w:ascii="Times New Roman" w:hAnsi="Times New Roman"/>
          <w:sz w:val="24"/>
          <w:szCs w:val="24"/>
        </w:rPr>
        <w:t>4.1.3.</w:t>
      </w:r>
      <w:r w:rsidRPr="009441C7">
        <w:rPr>
          <w:rFonts w:ascii="Times New Roman" w:hAnsi="Times New Roman"/>
          <w:sz w:val="24"/>
          <w:szCs w:val="24"/>
        </w:rPr>
        <w:tab/>
        <w:t>t</w:t>
      </w:r>
      <w:r w:rsidR="00834BAB" w:rsidRPr="009441C7">
        <w:rPr>
          <w:rFonts w:ascii="Times New Roman" w:hAnsi="Times New Roman"/>
          <w:sz w:val="24"/>
          <w:szCs w:val="24"/>
        </w:rPr>
        <w:t>as ir objektīvs</w:t>
      </w:r>
      <w:r w:rsidR="00ED4184" w:rsidRPr="009441C7">
        <w:rPr>
          <w:rFonts w:ascii="Times New Roman" w:hAnsi="Times New Roman"/>
          <w:sz w:val="24"/>
          <w:szCs w:val="24"/>
        </w:rPr>
        <w:t xml:space="preserve"> </w:t>
      </w:r>
      <w:r w:rsidR="00763E94" w:rsidRPr="009441C7">
        <w:rPr>
          <w:rFonts w:ascii="Times New Roman" w:hAnsi="Times New Roman"/>
          <w:sz w:val="24"/>
          <w:szCs w:val="24"/>
        </w:rPr>
        <w:t>–</w:t>
      </w:r>
      <w:r w:rsidR="00F2314C" w:rsidRPr="009441C7">
        <w:rPr>
          <w:rFonts w:ascii="Times New Roman" w:hAnsi="Times New Roman"/>
          <w:sz w:val="24"/>
          <w:szCs w:val="24"/>
        </w:rPr>
        <w:t xml:space="preserve"> vienas vienības izmaksu aprēķins balstās uz pamatotu informāciju un datiem</w:t>
      </w:r>
      <w:r w:rsidR="00DA6ED3" w:rsidRPr="009441C7">
        <w:rPr>
          <w:rFonts w:ascii="Times New Roman" w:hAnsi="Times New Roman"/>
          <w:sz w:val="24"/>
          <w:szCs w:val="24"/>
        </w:rPr>
        <w:t>,</w:t>
      </w:r>
      <w:r w:rsidR="008C7154" w:rsidRPr="009441C7">
        <w:rPr>
          <w:rFonts w:ascii="Times New Roman" w:hAnsi="Times New Roman"/>
          <w:sz w:val="24"/>
          <w:szCs w:val="24"/>
        </w:rPr>
        <w:t xml:space="preserve"> un tas ir balstīts uz MK noteikumos </w:t>
      </w:r>
      <w:r w:rsidR="005C4DFC" w:rsidRPr="009441C7">
        <w:rPr>
          <w:rFonts w:ascii="Times New Roman" w:hAnsi="Times New Roman"/>
          <w:sz w:val="24"/>
          <w:szCs w:val="24"/>
        </w:rPr>
        <w:t>Nr.</w:t>
      </w:r>
      <w:r w:rsidR="008C7154" w:rsidRPr="009441C7">
        <w:rPr>
          <w:rFonts w:ascii="Times New Roman" w:hAnsi="Times New Roman"/>
          <w:sz w:val="24"/>
          <w:szCs w:val="24"/>
        </w:rPr>
        <w:t xml:space="preserve"> 1002 noteiktajām cenām par S</w:t>
      </w:r>
      <w:r w:rsidR="00494584" w:rsidRPr="009441C7">
        <w:rPr>
          <w:rFonts w:ascii="Times New Roman" w:hAnsi="Times New Roman"/>
          <w:sz w:val="24"/>
          <w:szCs w:val="24"/>
        </w:rPr>
        <w:t>IVA</w:t>
      </w:r>
      <w:r w:rsidRPr="009441C7">
        <w:rPr>
          <w:rFonts w:ascii="Times New Roman" w:hAnsi="Times New Roman"/>
          <w:sz w:val="24"/>
          <w:szCs w:val="24"/>
        </w:rPr>
        <w:t xml:space="preserve"> sniegtajiem pakalpojumiem;</w:t>
      </w:r>
    </w:p>
    <w:p w14:paraId="6F3E6B4C" w14:textId="77777777" w:rsidR="00834BAB" w:rsidRDefault="00A621AA" w:rsidP="00140760">
      <w:pPr>
        <w:spacing w:after="0" w:line="240" w:lineRule="auto"/>
        <w:ind w:left="1440" w:hanging="720"/>
        <w:jc w:val="both"/>
        <w:rPr>
          <w:rFonts w:ascii="Times New Roman" w:hAnsi="Times New Roman"/>
          <w:sz w:val="24"/>
          <w:szCs w:val="24"/>
        </w:rPr>
      </w:pPr>
      <w:r w:rsidRPr="009441C7">
        <w:rPr>
          <w:rFonts w:ascii="Times New Roman" w:hAnsi="Times New Roman"/>
          <w:sz w:val="24"/>
          <w:szCs w:val="24"/>
        </w:rPr>
        <w:t>4.1.4</w:t>
      </w:r>
      <w:r w:rsidR="004822AC" w:rsidRPr="009441C7">
        <w:rPr>
          <w:rFonts w:ascii="Times New Roman" w:hAnsi="Times New Roman"/>
          <w:sz w:val="24"/>
          <w:szCs w:val="24"/>
        </w:rPr>
        <w:t xml:space="preserve">. </w:t>
      </w:r>
      <w:r w:rsidR="00140760" w:rsidRPr="009441C7">
        <w:rPr>
          <w:rFonts w:ascii="Times New Roman" w:hAnsi="Times New Roman"/>
          <w:sz w:val="24"/>
          <w:szCs w:val="24"/>
        </w:rPr>
        <w:tab/>
        <w:t>t</w:t>
      </w:r>
      <w:r w:rsidR="00ED4184" w:rsidRPr="009441C7">
        <w:rPr>
          <w:rFonts w:ascii="Times New Roman" w:hAnsi="Times New Roman"/>
          <w:sz w:val="24"/>
          <w:szCs w:val="24"/>
        </w:rPr>
        <w:t>as</w:t>
      </w:r>
      <w:r w:rsidR="00834BAB" w:rsidRPr="009441C7">
        <w:rPr>
          <w:rFonts w:ascii="Times New Roman" w:hAnsi="Times New Roman"/>
          <w:sz w:val="24"/>
          <w:szCs w:val="24"/>
        </w:rPr>
        <w:t xml:space="preserve"> ir pierādāms</w:t>
      </w:r>
      <w:r w:rsidR="00763E94" w:rsidRPr="009441C7">
        <w:rPr>
          <w:rFonts w:ascii="Times New Roman" w:hAnsi="Times New Roman"/>
          <w:sz w:val="24"/>
          <w:szCs w:val="24"/>
        </w:rPr>
        <w:t xml:space="preserve"> – </w:t>
      </w:r>
      <w:r w:rsidR="00834BAB" w:rsidRPr="009441C7">
        <w:rPr>
          <w:rFonts w:ascii="Times New Roman" w:hAnsi="Times New Roman"/>
          <w:sz w:val="24"/>
          <w:szCs w:val="24"/>
        </w:rPr>
        <w:t>vienas vienības izmaksu aprēķins ir pamatots ar metodikas</w:t>
      </w:r>
      <w:r w:rsidR="00ED4184" w:rsidRPr="009441C7">
        <w:rPr>
          <w:rFonts w:ascii="Times New Roman" w:hAnsi="Times New Roman"/>
          <w:sz w:val="24"/>
          <w:szCs w:val="24"/>
        </w:rPr>
        <w:t xml:space="preserve"> 3.</w:t>
      </w:r>
      <w:r w:rsidR="00F2314C" w:rsidRPr="009441C7">
        <w:rPr>
          <w:rFonts w:ascii="Times New Roman" w:hAnsi="Times New Roman"/>
          <w:sz w:val="24"/>
          <w:szCs w:val="24"/>
        </w:rPr>
        <w:t xml:space="preserve"> </w:t>
      </w:r>
      <w:r w:rsidR="00ED4184" w:rsidRPr="009441C7">
        <w:rPr>
          <w:rFonts w:ascii="Times New Roman" w:hAnsi="Times New Roman"/>
          <w:sz w:val="24"/>
          <w:szCs w:val="24"/>
        </w:rPr>
        <w:t xml:space="preserve">sadaļā </w:t>
      </w:r>
      <w:r w:rsidR="00834BAB" w:rsidRPr="009441C7">
        <w:rPr>
          <w:rFonts w:ascii="Times New Roman" w:hAnsi="Times New Roman"/>
          <w:sz w:val="24"/>
          <w:szCs w:val="24"/>
        </w:rPr>
        <w:t>minētajiem normatīvajiem aktiem un informācijas avotiem.</w:t>
      </w:r>
    </w:p>
    <w:p w14:paraId="48A73DB7" w14:textId="77777777" w:rsidR="000E6834" w:rsidRPr="009441C7" w:rsidRDefault="000E6834" w:rsidP="00140760">
      <w:pPr>
        <w:spacing w:after="0" w:line="240" w:lineRule="auto"/>
        <w:ind w:left="1440" w:hanging="720"/>
        <w:jc w:val="both"/>
        <w:rPr>
          <w:rFonts w:ascii="Times New Roman" w:hAnsi="Times New Roman"/>
          <w:sz w:val="24"/>
          <w:szCs w:val="24"/>
        </w:rPr>
      </w:pPr>
    </w:p>
    <w:p w14:paraId="52F7801A" w14:textId="77777777" w:rsidR="000D0F77" w:rsidRPr="009441C7" w:rsidRDefault="00DE15A1" w:rsidP="00FC3566">
      <w:pPr>
        <w:pStyle w:val="Heading1"/>
      </w:pPr>
      <w:bookmarkStart w:id="6" w:name="_Toc422480791"/>
      <w:r w:rsidRPr="009441C7">
        <w:t>5.</w:t>
      </w:r>
      <w:r w:rsidR="000D0F77" w:rsidRPr="009441C7">
        <w:t xml:space="preserve">Darbības, kurām tiek piemērotas vienas vienības izmaksu </w:t>
      </w:r>
      <w:r w:rsidR="00494584" w:rsidRPr="009441C7">
        <w:t xml:space="preserve">standarta </w:t>
      </w:r>
      <w:r w:rsidR="000D0F77" w:rsidRPr="009441C7">
        <w:t>likmes</w:t>
      </w:r>
      <w:r w:rsidR="008C7154" w:rsidRPr="009441C7">
        <w:t>, un to iedalījums</w:t>
      </w:r>
      <w:bookmarkEnd w:id="6"/>
    </w:p>
    <w:p w14:paraId="7BFA517D" w14:textId="77777777" w:rsidR="00AE4CE3" w:rsidRPr="009441C7" w:rsidRDefault="00140760" w:rsidP="00140760">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5.1.</w:t>
      </w:r>
      <w:r w:rsidRPr="009441C7">
        <w:rPr>
          <w:rFonts w:ascii="Times New Roman" w:hAnsi="Times New Roman"/>
          <w:sz w:val="24"/>
          <w:szCs w:val="24"/>
        </w:rPr>
        <w:tab/>
      </w:r>
      <w:r w:rsidR="00F567AA" w:rsidRPr="009441C7">
        <w:rPr>
          <w:rFonts w:ascii="Times New Roman" w:hAnsi="Times New Roman"/>
          <w:sz w:val="24"/>
          <w:szCs w:val="24"/>
        </w:rPr>
        <w:t>Atbilstoši darbībām, kurām tiek piemērota</w:t>
      </w:r>
      <w:r w:rsidRPr="009441C7">
        <w:rPr>
          <w:rFonts w:ascii="Times New Roman" w:hAnsi="Times New Roman"/>
          <w:sz w:val="24"/>
          <w:szCs w:val="24"/>
        </w:rPr>
        <w:t>s</w:t>
      </w:r>
      <w:r w:rsidR="00F567AA" w:rsidRPr="009441C7">
        <w:rPr>
          <w:rFonts w:ascii="Times New Roman" w:hAnsi="Times New Roman"/>
          <w:sz w:val="24"/>
          <w:szCs w:val="24"/>
        </w:rPr>
        <w:t xml:space="preserve"> vienas vienības izmaksu</w:t>
      </w:r>
      <w:r w:rsidR="00375BFF" w:rsidRPr="009441C7">
        <w:rPr>
          <w:rFonts w:ascii="Times New Roman" w:hAnsi="Times New Roman"/>
          <w:sz w:val="24"/>
          <w:szCs w:val="24"/>
        </w:rPr>
        <w:t xml:space="preserve"> standarta</w:t>
      </w:r>
      <w:r w:rsidR="00F567AA" w:rsidRPr="009441C7">
        <w:rPr>
          <w:rFonts w:ascii="Times New Roman" w:hAnsi="Times New Roman"/>
          <w:sz w:val="24"/>
          <w:szCs w:val="24"/>
        </w:rPr>
        <w:t xml:space="preserve"> likme</w:t>
      </w:r>
      <w:r w:rsidR="008C7154" w:rsidRPr="009441C7">
        <w:rPr>
          <w:rFonts w:ascii="Times New Roman" w:hAnsi="Times New Roman"/>
          <w:sz w:val="24"/>
          <w:szCs w:val="24"/>
        </w:rPr>
        <w:t>s</w:t>
      </w:r>
      <w:r w:rsidR="00F567AA" w:rsidRPr="009441C7">
        <w:rPr>
          <w:rFonts w:ascii="Times New Roman" w:hAnsi="Times New Roman"/>
          <w:sz w:val="24"/>
          <w:szCs w:val="24"/>
        </w:rPr>
        <w:t>, izdala</w:t>
      </w:r>
      <w:r w:rsidR="008C7154" w:rsidRPr="009441C7">
        <w:rPr>
          <w:rFonts w:ascii="Times New Roman" w:hAnsi="Times New Roman"/>
          <w:sz w:val="24"/>
          <w:szCs w:val="24"/>
        </w:rPr>
        <w:t xml:space="preserve"> </w:t>
      </w:r>
      <w:r w:rsidR="005022D7" w:rsidRPr="009441C7">
        <w:rPr>
          <w:rFonts w:ascii="Times New Roman" w:hAnsi="Times New Roman"/>
          <w:sz w:val="24"/>
          <w:szCs w:val="24"/>
        </w:rPr>
        <w:t xml:space="preserve">šādas </w:t>
      </w:r>
      <w:r w:rsidR="00F567AA" w:rsidRPr="009441C7">
        <w:rPr>
          <w:rFonts w:ascii="Times New Roman" w:hAnsi="Times New Roman"/>
          <w:sz w:val="24"/>
          <w:szCs w:val="24"/>
        </w:rPr>
        <w:t>vienas vienības izmaksu</w:t>
      </w:r>
      <w:r w:rsidR="00375BFF" w:rsidRPr="009441C7">
        <w:rPr>
          <w:rFonts w:ascii="Times New Roman" w:hAnsi="Times New Roman"/>
          <w:sz w:val="24"/>
          <w:szCs w:val="24"/>
        </w:rPr>
        <w:t xml:space="preserve"> standarta</w:t>
      </w:r>
      <w:r w:rsidR="00F567AA" w:rsidRPr="009441C7">
        <w:rPr>
          <w:rFonts w:ascii="Times New Roman" w:hAnsi="Times New Roman"/>
          <w:sz w:val="24"/>
          <w:szCs w:val="24"/>
        </w:rPr>
        <w:t xml:space="preserve"> likme</w:t>
      </w:r>
      <w:r w:rsidR="008C7154" w:rsidRPr="009441C7">
        <w:rPr>
          <w:rFonts w:ascii="Times New Roman" w:hAnsi="Times New Roman"/>
          <w:sz w:val="24"/>
          <w:szCs w:val="24"/>
        </w:rPr>
        <w:t>s</w:t>
      </w:r>
      <w:r w:rsidR="00F567AA" w:rsidRPr="009441C7">
        <w:rPr>
          <w:rFonts w:ascii="Times New Roman" w:hAnsi="Times New Roman"/>
          <w:sz w:val="24"/>
          <w:szCs w:val="24"/>
        </w:rPr>
        <w:t>:</w:t>
      </w:r>
    </w:p>
    <w:p w14:paraId="4D1525C4" w14:textId="77777777" w:rsidR="00140760" w:rsidRPr="009441C7" w:rsidRDefault="00F0117B" w:rsidP="00140760">
      <w:pPr>
        <w:spacing w:after="0" w:line="240" w:lineRule="auto"/>
        <w:ind w:left="1440" w:hanging="720"/>
        <w:jc w:val="both"/>
        <w:rPr>
          <w:rFonts w:ascii="Times New Roman" w:hAnsi="Times New Roman"/>
          <w:sz w:val="24"/>
          <w:szCs w:val="24"/>
        </w:rPr>
      </w:pPr>
      <w:r w:rsidRPr="009441C7">
        <w:rPr>
          <w:rFonts w:ascii="Times New Roman" w:hAnsi="Times New Roman"/>
          <w:sz w:val="24"/>
          <w:szCs w:val="24"/>
        </w:rPr>
        <w:t>5.</w:t>
      </w:r>
      <w:r w:rsidR="00BD4705" w:rsidRPr="009441C7">
        <w:rPr>
          <w:rFonts w:ascii="Times New Roman" w:hAnsi="Times New Roman"/>
          <w:sz w:val="24"/>
          <w:szCs w:val="24"/>
        </w:rPr>
        <w:t>1</w:t>
      </w:r>
      <w:r w:rsidRPr="009441C7">
        <w:rPr>
          <w:rFonts w:ascii="Times New Roman" w:hAnsi="Times New Roman"/>
          <w:sz w:val="24"/>
          <w:szCs w:val="24"/>
        </w:rPr>
        <w:t>.1.</w:t>
      </w:r>
      <w:r w:rsidRPr="009441C7">
        <w:rPr>
          <w:rFonts w:ascii="Times New Roman" w:hAnsi="Times New Roman"/>
          <w:sz w:val="24"/>
          <w:szCs w:val="24"/>
        </w:rPr>
        <w:tab/>
      </w:r>
      <w:r w:rsidR="00E37B2D" w:rsidRPr="009441C7">
        <w:rPr>
          <w:rFonts w:ascii="Times New Roman" w:hAnsi="Times New Roman"/>
          <w:sz w:val="24"/>
          <w:szCs w:val="24"/>
        </w:rPr>
        <w:t xml:space="preserve">ēdināšanas </w:t>
      </w:r>
      <w:r w:rsidR="005022D7" w:rsidRPr="009441C7">
        <w:rPr>
          <w:rFonts w:ascii="Times New Roman" w:hAnsi="Times New Roman"/>
          <w:sz w:val="24"/>
          <w:szCs w:val="24"/>
        </w:rPr>
        <w:t xml:space="preserve">pakalpojums </w:t>
      </w:r>
      <w:r w:rsidR="00E37B2D" w:rsidRPr="009441C7">
        <w:rPr>
          <w:rFonts w:ascii="Times New Roman" w:hAnsi="Times New Roman"/>
          <w:sz w:val="24"/>
          <w:szCs w:val="24"/>
        </w:rPr>
        <w:t>metodikas 2.</w:t>
      </w:r>
      <w:r w:rsidR="003276B0" w:rsidRPr="009441C7">
        <w:rPr>
          <w:rFonts w:ascii="Times New Roman" w:hAnsi="Times New Roman"/>
          <w:sz w:val="24"/>
          <w:szCs w:val="24"/>
        </w:rPr>
        <w:t>3</w:t>
      </w:r>
      <w:r w:rsidR="00E37B2D" w:rsidRPr="009441C7">
        <w:rPr>
          <w:rFonts w:ascii="Times New Roman" w:hAnsi="Times New Roman"/>
          <w:sz w:val="24"/>
          <w:szCs w:val="24"/>
        </w:rPr>
        <w:t xml:space="preserve">.1. apakšpunktā minētās mērķa grupas personām profesionālās piemērotības noteikšanas </w:t>
      </w:r>
      <w:r w:rsidR="00F05816" w:rsidRPr="009441C7">
        <w:rPr>
          <w:rFonts w:ascii="Times New Roman" w:hAnsi="Times New Roman"/>
          <w:sz w:val="24"/>
          <w:szCs w:val="24"/>
        </w:rPr>
        <w:t xml:space="preserve">pakalpojuma saņemšanas </w:t>
      </w:r>
      <w:r w:rsidR="00E37B2D" w:rsidRPr="009441C7">
        <w:rPr>
          <w:rFonts w:ascii="Times New Roman" w:hAnsi="Times New Roman"/>
          <w:sz w:val="24"/>
          <w:szCs w:val="24"/>
        </w:rPr>
        <w:t>laikā;</w:t>
      </w:r>
    </w:p>
    <w:p w14:paraId="3F56A5B2" w14:textId="77777777" w:rsidR="00140760" w:rsidRPr="009441C7" w:rsidRDefault="00E37B2D" w:rsidP="00140760">
      <w:pPr>
        <w:spacing w:after="0" w:line="240" w:lineRule="auto"/>
        <w:ind w:left="1440" w:hanging="720"/>
        <w:jc w:val="both"/>
        <w:rPr>
          <w:rFonts w:ascii="Times New Roman" w:hAnsi="Times New Roman"/>
          <w:sz w:val="24"/>
          <w:szCs w:val="24"/>
        </w:rPr>
      </w:pPr>
      <w:r w:rsidRPr="009441C7">
        <w:rPr>
          <w:rFonts w:ascii="Times New Roman" w:hAnsi="Times New Roman"/>
          <w:sz w:val="24"/>
          <w:szCs w:val="24"/>
        </w:rPr>
        <w:t>5.1.2.</w:t>
      </w:r>
      <w:r w:rsidRPr="009441C7">
        <w:rPr>
          <w:rFonts w:ascii="Times New Roman" w:hAnsi="Times New Roman"/>
          <w:sz w:val="24"/>
          <w:szCs w:val="24"/>
        </w:rPr>
        <w:tab/>
        <w:t xml:space="preserve">uzturēšanās dienesta viesnīcā </w:t>
      </w:r>
      <w:r w:rsidR="005022D7" w:rsidRPr="009441C7">
        <w:rPr>
          <w:rFonts w:ascii="Times New Roman" w:hAnsi="Times New Roman"/>
          <w:sz w:val="24"/>
          <w:szCs w:val="24"/>
        </w:rPr>
        <w:t xml:space="preserve">pakalpojums </w:t>
      </w:r>
      <w:r w:rsidRPr="009441C7">
        <w:rPr>
          <w:rFonts w:ascii="Times New Roman" w:hAnsi="Times New Roman"/>
          <w:sz w:val="24"/>
          <w:szCs w:val="24"/>
        </w:rPr>
        <w:t>metodikas 2.</w:t>
      </w:r>
      <w:r w:rsidR="003276B0" w:rsidRPr="009441C7">
        <w:rPr>
          <w:rFonts w:ascii="Times New Roman" w:hAnsi="Times New Roman"/>
          <w:sz w:val="24"/>
          <w:szCs w:val="24"/>
        </w:rPr>
        <w:t>3</w:t>
      </w:r>
      <w:r w:rsidRPr="009441C7">
        <w:rPr>
          <w:rFonts w:ascii="Times New Roman" w:hAnsi="Times New Roman"/>
          <w:sz w:val="24"/>
          <w:szCs w:val="24"/>
        </w:rPr>
        <w:t xml:space="preserve">.1. apakšpunktā minētās mērķa grupas personām profesionālās piemērotības noteikšanas </w:t>
      </w:r>
      <w:r w:rsidR="00F05816" w:rsidRPr="009441C7">
        <w:rPr>
          <w:rFonts w:ascii="Times New Roman" w:hAnsi="Times New Roman"/>
          <w:sz w:val="24"/>
          <w:szCs w:val="24"/>
        </w:rPr>
        <w:t xml:space="preserve">pakalpojuma saņemšanas </w:t>
      </w:r>
      <w:r w:rsidRPr="009441C7">
        <w:rPr>
          <w:rFonts w:ascii="Times New Roman" w:hAnsi="Times New Roman"/>
          <w:sz w:val="24"/>
          <w:szCs w:val="24"/>
        </w:rPr>
        <w:t>laikā;</w:t>
      </w:r>
    </w:p>
    <w:p w14:paraId="7A1F812A" w14:textId="77777777" w:rsidR="00D55952" w:rsidRDefault="00AF7113" w:rsidP="00504DA1">
      <w:pPr>
        <w:pStyle w:val="ListParagraph"/>
        <w:numPr>
          <w:ilvl w:val="2"/>
          <w:numId w:val="62"/>
        </w:numPr>
        <w:spacing w:after="0" w:line="240" w:lineRule="auto"/>
        <w:jc w:val="both"/>
        <w:rPr>
          <w:rFonts w:ascii="Times New Roman" w:hAnsi="Times New Roman"/>
          <w:sz w:val="24"/>
          <w:szCs w:val="24"/>
        </w:rPr>
      </w:pPr>
      <w:r w:rsidRPr="00D55952">
        <w:rPr>
          <w:rFonts w:ascii="Times New Roman" w:hAnsi="Times New Roman"/>
          <w:sz w:val="24"/>
          <w:szCs w:val="24"/>
        </w:rPr>
        <w:t xml:space="preserve">pārvadāšanas pakalpojums metodikas 2.3.1. apakšpunktā minētās mērķa grupas personām profesionālās piemērotības noteikšanas </w:t>
      </w:r>
      <w:r w:rsidR="00F05816" w:rsidRPr="00D55952">
        <w:rPr>
          <w:rFonts w:ascii="Times New Roman" w:hAnsi="Times New Roman"/>
          <w:sz w:val="24"/>
          <w:szCs w:val="24"/>
        </w:rPr>
        <w:t xml:space="preserve">pakalpojuma saņemšanas </w:t>
      </w:r>
      <w:r w:rsidRPr="00D55952">
        <w:rPr>
          <w:rFonts w:ascii="Times New Roman" w:hAnsi="Times New Roman"/>
          <w:sz w:val="24"/>
          <w:szCs w:val="24"/>
        </w:rPr>
        <w:t>laikā;</w:t>
      </w:r>
    </w:p>
    <w:p w14:paraId="25AB30DB" w14:textId="77777777" w:rsidR="00140760" w:rsidRPr="00D55952" w:rsidRDefault="00E37B2D" w:rsidP="00504DA1">
      <w:pPr>
        <w:pStyle w:val="ListParagraph"/>
        <w:numPr>
          <w:ilvl w:val="2"/>
          <w:numId w:val="62"/>
        </w:numPr>
        <w:spacing w:after="0" w:line="240" w:lineRule="auto"/>
        <w:jc w:val="both"/>
        <w:rPr>
          <w:rFonts w:ascii="Times New Roman" w:hAnsi="Times New Roman"/>
          <w:sz w:val="24"/>
          <w:szCs w:val="24"/>
        </w:rPr>
      </w:pPr>
      <w:r w:rsidRPr="009441C7">
        <w:t>ē</w:t>
      </w:r>
      <w:r w:rsidRPr="00D55952">
        <w:rPr>
          <w:rFonts w:ascii="Times New Roman" w:hAnsi="Times New Roman"/>
          <w:sz w:val="24"/>
          <w:szCs w:val="24"/>
        </w:rPr>
        <w:t xml:space="preserve">dināšanas </w:t>
      </w:r>
      <w:r w:rsidR="005022D7" w:rsidRPr="00D55952">
        <w:rPr>
          <w:rFonts w:ascii="Times New Roman" w:hAnsi="Times New Roman"/>
          <w:sz w:val="24"/>
          <w:szCs w:val="24"/>
        </w:rPr>
        <w:t xml:space="preserve">pakalpojums </w:t>
      </w:r>
      <w:r w:rsidRPr="00D55952">
        <w:rPr>
          <w:rFonts w:ascii="Times New Roman" w:hAnsi="Times New Roman"/>
          <w:sz w:val="24"/>
          <w:szCs w:val="24"/>
        </w:rPr>
        <w:t>metodikas 2.</w:t>
      </w:r>
      <w:r w:rsidR="003276B0" w:rsidRPr="00D55952">
        <w:rPr>
          <w:rFonts w:ascii="Times New Roman" w:hAnsi="Times New Roman"/>
          <w:sz w:val="24"/>
          <w:szCs w:val="24"/>
        </w:rPr>
        <w:t>3</w:t>
      </w:r>
      <w:r w:rsidRPr="00D55952">
        <w:rPr>
          <w:rFonts w:ascii="Times New Roman" w:hAnsi="Times New Roman"/>
          <w:sz w:val="24"/>
          <w:szCs w:val="24"/>
        </w:rPr>
        <w:t xml:space="preserve">.2. apakšpunktā minētās mērķa grupas personām profesionālās piemērotības noteikšanas </w:t>
      </w:r>
      <w:r w:rsidR="0036720E" w:rsidRPr="00D55952">
        <w:rPr>
          <w:rFonts w:ascii="Times New Roman" w:hAnsi="Times New Roman"/>
          <w:sz w:val="24"/>
          <w:szCs w:val="24"/>
        </w:rPr>
        <w:t xml:space="preserve">pakalpojuma saņemšanas </w:t>
      </w:r>
      <w:r w:rsidRPr="00D55952">
        <w:rPr>
          <w:rFonts w:ascii="Times New Roman" w:hAnsi="Times New Roman"/>
          <w:sz w:val="24"/>
          <w:szCs w:val="24"/>
        </w:rPr>
        <w:t>laikā</w:t>
      </w:r>
      <w:r w:rsidR="009D14CF" w:rsidRPr="00D55952">
        <w:rPr>
          <w:rFonts w:ascii="Times New Roman" w:hAnsi="Times New Roman"/>
          <w:sz w:val="24"/>
          <w:szCs w:val="24"/>
        </w:rPr>
        <w:t xml:space="preserve">, kā arī profesionālās rehabilitācijas </w:t>
      </w:r>
      <w:r w:rsidR="0036720E" w:rsidRPr="00D55952">
        <w:rPr>
          <w:rFonts w:ascii="Times New Roman" w:hAnsi="Times New Roman"/>
          <w:sz w:val="24"/>
          <w:szCs w:val="24"/>
        </w:rPr>
        <w:t xml:space="preserve">pakalpojumu saņemšanas </w:t>
      </w:r>
      <w:r w:rsidR="009D14CF" w:rsidRPr="00D55952">
        <w:rPr>
          <w:rFonts w:ascii="Times New Roman" w:hAnsi="Times New Roman"/>
          <w:sz w:val="24"/>
          <w:szCs w:val="24"/>
        </w:rPr>
        <w:t>laikā</w:t>
      </w:r>
      <w:r w:rsidRPr="00D55952">
        <w:rPr>
          <w:rFonts w:ascii="Times New Roman" w:hAnsi="Times New Roman"/>
          <w:sz w:val="24"/>
          <w:szCs w:val="24"/>
        </w:rPr>
        <w:t>;</w:t>
      </w:r>
    </w:p>
    <w:p w14:paraId="337DFA21" w14:textId="77777777" w:rsidR="00140760" w:rsidRPr="009441C7" w:rsidRDefault="00AF7113" w:rsidP="00140760">
      <w:pPr>
        <w:spacing w:after="0" w:line="240" w:lineRule="auto"/>
        <w:ind w:left="1440" w:hanging="720"/>
        <w:jc w:val="both"/>
        <w:rPr>
          <w:rFonts w:ascii="Times New Roman" w:hAnsi="Times New Roman"/>
          <w:sz w:val="24"/>
          <w:szCs w:val="24"/>
        </w:rPr>
      </w:pPr>
      <w:r w:rsidRPr="009441C7">
        <w:rPr>
          <w:rFonts w:ascii="Times New Roman" w:hAnsi="Times New Roman"/>
          <w:sz w:val="24"/>
          <w:szCs w:val="24"/>
        </w:rPr>
        <w:t>5.1.5</w:t>
      </w:r>
      <w:r w:rsidR="00E37B2D" w:rsidRPr="009441C7">
        <w:rPr>
          <w:rFonts w:ascii="Times New Roman" w:hAnsi="Times New Roman"/>
          <w:sz w:val="24"/>
          <w:szCs w:val="24"/>
        </w:rPr>
        <w:t xml:space="preserve">. uzturēšanās dienesta viesnīcā </w:t>
      </w:r>
      <w:r w:rsidR="005022D7" w:rsidRPr="009441C7">
        <w:rPr>
          <w:rFonts w:ascii="Times New Roman" w:hAnsi="Times New Roman"/>
          <w:sz w:val="24"/>
          <w:szCs w:val="24"/>
        </w:rPr>
        <w:t xml:space="preserve">pakalpojums </w:t>
      </w:r>
      <w:r w:rsidR="00E37B2D" w:rsidRPr="009441C7">
        <w:rPr>
          <w:rFonts w:ascii="Times New Roman" w:hAnsi="Times New Roman"/>
          <w:sz w:val="24"/>
          <w:szCs w:val="24"/>
        </w:rPr>
        <w:t>metodikas 2.</w:t>
      </w:r>
      <w:r w:rsidR="003276B0" w:rsidRPr="009441C7">
        <w:rPr>
          <w:rFonts w:ascii="Times New Roman" w:hAnsi="Times New Roman"/>
          <w:sz w:val="24"/>
          <w:szCs w:val="24"/>
        </w:rPr>
        <w:t>3</w:t>
      </w:r>
      <w:r w:rsidR="00E37B2D" w:rsidRPr="009441C7">
        <w:rPr>
          <w:rFonts w:ascii="Times New Roman" w:hAnsi="Times New Roman"/>
          <w:sz w:val="24"/>
          <w:szCs w:val="24"/>
        </w:rPr>
        <w:t>.2. apakšpunktā minētās mērķa grupas personām profesionālās piemērotības noteikšanas</w:t>
      </w:r>
      <w:r w:rsidR="0036720E" w:rsidRPr="009441C7">
        <w:rPr>
          <w:rFonts w:ascii="Times New Roman" w:hAnsi="Times New Roman"/>
          <w:sz w:val="24"/>
          <w:szCs w:val="24"/>
        </w:rPr>
        <w:t xml:space="preserve"> pakalpojuma saņemšanas</w:t>
      </w:r>
      <w:r w:rsidR="00E37B2D" w:rsidRPr="009441C7">
        <w:rPr>
          <w:rFonts w:ascii="Times New Roman" w:hAnsi="Times New Roman"/>
          <w:sz w:val="24"/>
          <w:szCs w:val="24"/>
        </w:rPr>
        <w:t xml:space="preserve"> laikā</w:t>
      </w:r>
      <w:r w:rsidR="00BE4F7C" w:rsidRPr="009441C7">
        <w:rPr>
          <w:rFonts w:ascii="Times New Roman" w:hAnsi="Times New Roman"/>
          <w:sz w:val="24"/>
          <w:szCs w:val="24"/>
        </w:rPr>
        <w:t>, kā arī profesionālās rehabilitācijas</w:t>
      </w:r>
      <w:r w:rsidR="0036720E" w:rsidRPr="009441C7">
        <w:rPr>
          <w:rFonts w:ascii="Times New Roman" w:hAnsi="Times New Roman"/>
          <w:sz w:val="24"/>
          <w:szCs w:val="24"/>
        </w:rPr>
        <w:t xml:space="preserve"> pakalpojumu saņemšanas</w:t>
      </w:r>
      <w:r w:rsidR="00BE4F7C" w:rsidRPr="009441C7">
        <w:rPr>
          <w:rFonts w:ascii="Times New Roman" w:hAnsi="Times New Roman"/>
          <w:sz w:val="24"/>
          <w:szCs w:val="24"/>
        </w:rPr>
        <w:t xml:space="preserve"> laikā</w:t>
      </w:r>
      <w:r w:rsidRPr="009441C7">
        <w:rPr>
          <w:rFonts w:ascii="Times New Roman" w:hAnsi="Times New Roman"/>
          <w:sz w:val="24"/>
          <w:szCs w:val="24"/>
        </w:rPr>
        <w:t>.</w:t>
      </w:r>
    </w:p>
    <w:p w14:paraId="02F1A327" w14:textId="77777777" w:rsidR="00517AA0" w:rsidRPr="009441C7" w:rsidRDefault="00517AA0" w:rsidP="00517AA0">
      <w:pPr>
        <w:spacing w:after="0" w:line="240" w:lineRule="auto"/>
        <w:jc w:val="both"/>
        <w:rPr>
          <w:rFonts w:ascii="Times New Roman" w:hAnsi="Times New Roman"/>
          <w:sz w:val="24"/>
          <w:szCs w:val="24"/>
        </w:rPr>
      </w:pPr>
      <w:r w:rsidRPr="009441C7">
        <w:rPr>
          <w:rFonts w:ascii="Times New Roman" w:hAnsi="Times New Roman"/>
          <w:sz w:val="24"/>
          <w:szCs w:val="24"/>
        </w:rPr>
        <w:t>5.2.</w:t>
      </w:r>
      <w:r w:rsidRPr="009441C7">
        <w:rPr>
          <w:rFonts w:ascii="Times New Roman" w:hAnsi="Times New Roman"/>
          <w:sz w:val="24"/>
          <w:szCs w:val="24"/>
        </w:rPr>
        <w:tab/>
        <w:t>Vienas vienības izmaksu standarta likmes piemēro visā profesionālās piemērotības noteikšanas</w:t>
      </w:r>
      <w:r w:rsidR="0036720E" w:rsidRPr="009441C7">
        <w:rPr>
          <w:rFonts w:ascii="Times New Roman" w:hAnsi="Times New Roman"/>
          <w:sz w:val="24"/>
          <w:szCs w:val="24"/>
        </w:rPr>
        <w:t xml:space="preserve"> pakalpojuma</w:t>
      </w:r>
      <w:r w:rsidRPr="009441C7">
        <w:rPr>
          <w:rFonts w:ascii="Times New Roman" w:hAnsi="Times New Roman"/>
          <w:sz w:val="24"/>
          <w:szCs w:val="24"/>
        </w:rPr>
        <w:t xml:space="preserve"> un profesionālās rehabilitācijas </w:t>
      </w:r>
      <w:r w:rsidR="0036720E" w:rsidRPr="009441C7">
        <w:rPr>
          <w:rFonts w:ascii="Times New Roman" w:hAnsi="Times New Roman"/>
          <w:sz w:val="24"/>
          <w:szCs w:val="24"/>
        </w:rPr>
        <w:t xml:space="preserve">pakalpojumu sniegšanas </w:t>
      </w:r>
      <w:r w:rsidR="003B70BE">
        <w:rPr>
          <w:rFonts w:ascii="Times New Roman" w:hAnsi="Times New Roman"/>
          <w:sz w:val="24"/>
          <w:szCs w:val="24"/>
        </w:rPr>
        <w:t>laikā</w:t>
      </w:r>
      <w:r w:rsidRPr="009441C7">
        <w:rPr>
          <w:rFonts w:ascii="Times New Roman" w:hAnsi="Times New Roman"/>
          <w:sz w:val="24"/>
          <w:szCs w:val="24"/>
        </w:rPr>
        <w:t xml:space="preserve"> (tai skaitā brīvdienā</w:t>
      </w:r>
      <w:r w:rsidR="003B70BE">
        <w:rPr>
          <w:rFonts w:ascii="Times New Roman" w:hAnsi="Times New Roman"/>
          <w:sz w:val="24"/>
          <w:szCs w:val="24"/>
        </w:rPr>
        <w:t>s</w:t>
      </w:r>
      <w:r w:rsidR="0090690B" w:rsidRPr="009441C7">
        <w:rPr>
          <w:rFonts w:ascii="Times New Roman" w:hAnsi="Times New Roman"/>
          <w:sz w:val="24"/>
          <w:szCs w:val="24"/>
        </w:rPr>
        <w:t xml:space="preserve"> un svētku dienā</w:t>
      </w:r>
      <w:r w:rsidR="003B70BE">
        <w:rPr>
          <w:rFonts w:ascii="Times New Roman" w:hAnsi="Times New Roman"/>
          <w:sz w:val="24"/>
          <w:szCs w:val="24"/>
        </w:rPr>
        <w:t>s</w:t>
      </w:r>
      <w:r w:rsidRPr="009441C7">
        <w:rPr>
          <w:rFonts w:ascii="Times New Roman" w:hAnsi="Times New Roman"/>
          <w:sz w:val="24"/>
          <w:szCs w:val="24"/>
        </w:rPr>
        <w:t>).</w:t>
      </w:r>
    </w:p>
    <w:p w14:paraId="0B0CB682" w14:textId="77777777" w:rsidR="00517AA0" w:rsidRPr="009441C7" w:rsidRDefault="00517AA0" w:rsidP="00517AA0">
      <w:pPr>
        <w:spacing w:line="240" w:lineRule="auto"/>
        <w:jc w:val="both"/>
        <w:rPr>
          <w:rFonts w:ascii="Times New Roman" w:hAnsi="Times New Roman"/>
          <w:sz w:val="24"/>
          <w:szCs w:val="24"/>
        </w:rPr>
      </w:pPr>
    </w:p>
    <w:p w14:paraId="01C25A92" w14:textId="77777777" w:rsidR="009236EA" w:rsidRPr="009441C7" w:rsidRDefault="00FC3566" w:rsidP="00FC3566">
      <w:pPr>
        <w:pStyle w:val="Heading1"/>
      </w:pPr>
      <w:bookmarkStart w:id="7" w:name="_Toc422480792"/>
      <w:r w:rsidRPr="009441C7">
        <w:t>6.</w:t>
      </w:r>
      <w:r w:rsidR="00724F01" w:rsidRPr="009441C7">
        <w:t xml:space="preserve">Vienas vienības izmaksu </w:t>
      </w:r>
      <w:r w:rsidR="00494584" w:rsidRPr="009441C7">
        <w:t xml:space="preserve">standarta </w:t>
      </w:r>
      <w:r w:rsidR="00724F01" w:rsidRPr="009441C7">
        <w:t>likmes</w:t>
      </w:r>
      <w:r w:rsidR="00B06E5E" w:rsidRPr="009441C7">
        <w:t xml:space="preserve"> pamatojums</w:t>
      </w:r>
      <w:bookmarkEnd w:id="7"/>
      <w:r w:rsidR="00724F01" w:rsidRPr="009441C7">
        <w:t xml:space="preserve"> </w:t>
      </w:r>
    </w:p>
    <w:p w14:paraId="18194622" w14:textId="62DD98CE" w:rsidR="00140760" w:rsidRPr="009441C7" w:rsidRDefault="00140760" w:rsidP="00140760">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6.1.</w:t>
      </w:r>
      <w:r w:rsidRPr="009441C7">
        <w:rPr>
          <w:rFonts w:ascii="Times New Roman" w:hAnsi="Times New Roman"/>
          <w:sz w:val="24"/>
          <w:szCs w:val="24"/>
        </w:rPr>
        <w:tab/>
      </w:r>
      <w:r w:rsidR="00F82E3B" w:rsidRPr="009441C7">
        <w:rPr>
          <w:rFonts w:ascii="Times New Roman" w:hAnsi="Times New Roman"/>
          <w:sz w:val="24"/>
          <w:szCs w:val="24"/>
        </w:rPr>
        <w:t xml:space="preserve">Saskaņā ar </w:t>
      </w:r>
      <w:r w:rsidR="00BE4F7C" w:rsidRPr="009441C7">
        <w:rPr>
          <w:rFonts w:ascii="Times New Roman" w:hAnsi="Times New Roman"/>
          <w:sz w:val="24"/>
          <w:szCs w:val="24"/>
        </w:rPr>
        <w:t>MK</w:t>
      </w:r>
      <w:r w:rsidR="004D4BEB" w:rsidRPr="009441C7">
        <w:rPr>
          <w:rFonts w:ascii="Times New Roman" w:hAnsi="Times New Roman"/>
          <w:sz w:val="24"/>
          <w:szCs w:val="24"/>
        </w:rPr>
        <w:t xml:space="preserve"> noteikumiem Nr. 914 </w:t>
      </w:r>
      <w:r w:rsidR="00893B8C" w:rsidRPr="009441C7">
        <w:rPr>
          <w:rFonts w:ascii="Times New Roman" w:hAnsi="Times New Roman"/>
          <w:sz w:val="24"/>
          <w:szCs w:val="24"/>
        </w:rPr>
        <w:t xml:space="preserve">SIVA </w:t>
      </w:r>
      <w:r w:rsidR="00F82E3B" w:rsidRPr="009441C7">
        <w:rPr>
          <w:rFonts w:ascii="Times New Roman" w:hAnsi="Times New Roman"/>
          <w:sz w:val="24"/>
          <w:szCs w:val="24"/>
        </w:rPr>
        <w:t>nodrošina ēdināšanu</w:t>
      </w:r>
      <w:r w:rsidR="00C93E07" w:rsidRPr="009441C7">
        <w:rPr>
          <w:rFonts w:ascii="Times New Roman" w:hAnsi="Times New Roman"/>
          <w:sz w:val="24"/>
          <w:szCs w:val="24"/>
        </w:rPr>
        <w:t>,</w:t>
      </w:r>
      <w:r w:rsidR="00F82E3B" w:rsidRPr="009441C7">
        <w:rPr>
          <w:rFonts w:ascii="Times New Roman" w:hAnsi="Times New Roman"/>
          <w:sz w:val="24"/>
          <w:szCs w:val="24"/>
        </w:rPr>
        <w:t xml:space="preserve"> izmitināšanu </w:t>
      </w:r>
      <w:r w:rsidR="004D4BEB" w:rsidRPr="009441C7">
        <w:rPr>
          <w:rFonts w:ascii="Times New Roman" w:hAnsi="Times New Roman"/>
          <w:sz w:val="24"/>
          <w:szCs w:val="24"/>
        </w:rPr>
        <w:t xml:space="preserve">un pārvadāšanu </w:t>
      </w:r>
      <w:r w:rsidR="00F82E3B" w:rsidRPr="009441C7">
        <w:rPr>
          <w:rFonts w:ascii="Times New Roman" w:hAnsi="Times New Roman"/>
          <w:sz w:val="24"/>
          <w:szCs w:val="24"/>
        </w:rPr>
        <w:t xml:space="preserve">personām, kuras saņem </w:t>
      </w:r>
      <w:r w:rsidR="004D4BEB" w:rsidRPr="009441C7">
        <w:rPr>
          <w:rFonts w:ascii="Times New Roman" w:hAnsi="Times New Roman"/>
          <w:sz w:val="24"/>
          <w:szCs w:val="24"/>
        </w:rPr>
        <w:t xml:space="preserve">SIVA </w:t>
      </w:r>
      <w:r w:rsidR="00F82E3B" w:rsidRPr="009441C7">
        <w:rPr>
          <w:rFonts w:ascii="Times New Roman" w:hAnsi="Times New Roman"/>
          <w:sz w:val="24"/>
          <w:szCs w:val="24"/>
        </w:rPr>
        <w:t>pakalpojumus. Ēdināšanas</w:t>
      </w:r>
      <w:r w:rsidR="0031239D">
        <w:rPr>
          <w:rFonts w:ascii="Times New Roman" w:hAnsi="Times New Roman"/>
          <w:sz w:val="24"/>
          <w:szCs w:val="24"/>
        </w:rPr>
        <w:t xml:space="preserve"> un</w:t>
      </w:r>
      <w:r w:rsidR="00F82E3B" w:rsidRPr="009441C7">
        <w:rPr>
          <w:rFonts w:ascii="Times New Roman" w:hAnsi="Times New Roman"/>
          <w:sz w:val="24"/>
          <w:szCs w:val="24"/>
        </w:rPr>
        <w:t xml:space="preserve"> izmitinā</w:t>
      </w:r>
      <w:r w:rsidR="00CB3788" w:rsidRPr="009441C7">
        <w:rPr>
          <w:rFonts w:ascii="Times New Roman" w:hAnsi="Times New Roman"/>
          <w:sz w:val="24"/>
          <w:szCs w:val="24"/>
        </w:rPr>
        <w:t>šanas</w:t>
      </w:r>
      <w:r w:rsidR="004D4BEB" w:rsidRPr="009441C7">
        <w:rPr>
          <w:rFonts w:ascii="Times New Roman" w:hAnsi="Times New Roman"/>
          <w:sz w:val="24"/>
          <w:szCs w:val="24"/>
        </w:rPr>
        <w:t xml:space="preserve"> dienesta viesnīcā </w:t>
      </w:r>
      <w:r w:rsidR="00BE4F7C" w:rsidRPr="009441C7">
        <w:rPr>
          <w:rFonts w:ascii="Times New Roman" w:hAnsi="Times New Roman"/>
          <w:sz w:val="24"/>
          <w:szCs w:val="24"/>
        </w:rPr>
        <w:t xml:space="preserve">pakalpojuma </w:t>
      </w:r>
      <w:r w:rsidR="00CB3788" w:rsidRPr="009441C7">
        <w:rPr>
          <w:rFonts w:ascii="Times New Roman" w:hAnsi="Times New Roman"/>
          <w:sz w:val="24"/>
          <w:szCs w:val="24"/>
        </w:rPr>
        <w:t>izmaksas</w:t>
      </w:r>
      <w:r w:rsidR="004D4BEB" w:rsidRPr="009441C7">
        <w:rPr>
          <w:rFonts w:ascii="Times New Roman" w:hAnsi="Times New Roman"/>
          <w:sz w:val="24"/>
          <w:szCs w:val="24"/>
        </w:rPr>
        <w:t xml:space="preserve"> metodikas 2.</w:t>
      </w:r>
      <w:r w:rsidR="00996A8B" w:rsidRPr="009441C7">
        <w:rPr>
          <w:rFonts w:ascii="Times New Roman" w:hAnsi="Times New Roman"/>
          <w:sz w:val="24"/>
          <w:szCs w:val="24"/>
        </w:rPr>
        <w:t>3</w:t>
      </w:r>
      <w:r w:rsidR="004D4BEB" w:rsidRPr="009441C7">
        <w:rPr>
          <w:rFonts w:ascii="Times New Roman" w:hAnsi="Times New Roman"/>
          <w:sz w:val="24"/>
          <w:szCs w:val="24"/>
        </w:rPr>
        <w:t>.1. un 2.</w:t>
      </w:r>
      <w:r w:rsidR="00996A8B" w:rsidRPr="009441C7">
        <w:rPr>
          <w:rFonts w:ascii="Times New Roman" w:hAnsi="Times New Roman"/>
          <w:sz w:val="24"/>
          <w:szCs w:val="24"/>
        </w:rPr>
        <w:t>3</w:t>
      </w:r>
      <w:r w:rsidR="004D4BEB" w:rsidRPr="009441C7">
        <w:rPr>
          <w:rFonts w:ascii="Times New Roman" w:hAnsi="Times New Roman"/>
          <w:sz w:val="24"/>
          <w:szCs w:val="24"/>
        </w:rPr>
        <w:t>.2. apakšpunktā minēt</w:t>
      </w:r>
      <w:r w:rsidR="004A6E91">
        <w:rPr>
          <w:rFonts w:ascii="Times New Roman" w:hAnsi="Times New Roman"/>
          <w:sz w:val="24"/>
          <w:szCs w:val="24"/>
        </w:rPr>
        <w:t>ās</w:t>
      </w:r>
      <w:r w:rsidR="004D4BEB" w:rsidRPr="009441C7">
        <w:rPr>
          <w:rFonts w:ascii="Times New Roman" w:hAnsi="Times New Roman"/>
          <w:sz w:val="24"/>
          <w:szCs w:val="24"/>
        </w:rPr>
        <w:t xml:space="preserve"> mērķa grup</w:t>
      </w:r>
      <w:r w:rsidR="004A6E91">
        <w:rPr>
          <w:rFonts w:ascii="Times New Roman" w:hAnsi="Times New Roman"/>
          <w:sz w:val="24"/>
          <w:szCs w:val="24"/>
        </w:rPr>
        <w:t>as</w:t>
      </w:r>
      <w:r w:rsidR="004D4BEB" w:rsidRPr="009441C7">
        <w:rPr>
          <w:rFonts w:ascii="Times New Roman" w:hAnsi="Times New Roman"/>
          <w:sz w:val="24"/>
          <w:szCs w:val="24"/>
        </w:rPr>
        <w:t xml:space="preserve"> </w:t>
      </w:r>
      <w:r w:rsidR="00CB3788" w:rsidRPr="009441C7">
        <w:rPr>
          <w:rFonts w:ascii="Times New Roman" w:hAnsi="Times New Roman"/>
          <w:sz w:val="24"/>
          <w:szCs w:val="24"/>
        </w:rPr>
        <w:t xml:space="preserve">personām </w:t>
      </w:r>
      <w:r w:rsidR="0031239D">
        <w:rPr>
          <w:rFonts w:ascii="Times New Roman" w:hAnsi="Times New Roman"/>
          <w:sz w:val="24"/>
          <w:szCs w:val="24"/>
        </w:rPr>
        <w:t>un pārvadāšanas pakalpojuma izmaksas 2.3.1. apakšpunktā minēt</w:t>
      </w:r>
      <w:r w:rsidR="004A6E91">
        <w:rPr>
          <w:rFonts w:ascii="Times New Roman" w:hAnsi="Times New Roman"/>
          <w:sz w:val="24"/>
          <w:szCs w:val="24"/>
        </w:rPr>
        <w:t>ās</w:t>
      </w:r>
      <w:r w:rsidR="0031239D">
        <w:rPr>
          <w:rFonts w:ascii="Times New Roman" w:hAnsi="Times New Roman"/>
          <w:sz w:val="24"/>
          <w:szCs w:val="24"/>
        </w:rPr>
        <w:t xml:space="preserve"> mērķa grupas personām </w:t>
      </w:r>
      <w:r w:rsidR="00CB3788" w:rsidRPr="009441C7">
        <w:rPr>
          <w:rFonts w:ascii="Times New Roman" w:hAnsi="Times New Roman"/>
          <w:sz w:val="24"/>
          <w:szCs w:val="24"/>
        </w:rPr>
        <w:t>tiek noteiktas</w:t>
      </w:r>
      <w:r w:rsidR="003A3D4E">
        <w:rPr>
          <w:rFonts w:ascii="Times New Roman" w:hAnsi="Times New Roman"/>
          <w:sz w:val="24"/>
          <w:szCs w:val="24"/>
        </w:rPr>
        <w:t>, balstoties uz</w:t>
      </w:r>
      <w:r w:rsidR="00CB3788" w:rsidRPr="009441C7">
        <w:rPr>
          <w:rFonts w:ascii="Times New Roman" w:hAnsi="Times New Roman"/>
          <w:sz w:val="24"/>
          <w:szCs w:val="24"/>
        </w:rPr>
        <w:t xml:space="preserve"> MK noteikumiem </w:t>
      </w:r>
      <w:r w:rsidR="005C4DFC" w:rsidRPr="009441C7">
        <w:rPr>
          <w:rFonts w:ascii="Times New Roman" w:hAnsi="Times New Roman"/>
          <w:sz w:val="24"/>
          <w:szCs w:val="24"/>
        </w:rPr>
        <w:t>Nr.</w:t>
      </w:r>
      <w:r w:rsidR="00CB3788" w:rsidRPr="009441C7">
        <w:rPr>
          <w:rFonts w:ascii="Times New Roman" w:hAnsi="Times New Roman"/>
          <w:sz w:val="24"/>
          <w:szCs w:val="24"/>
        </w:rPr>
        <w:t xml:space="preserve"> 1002, k</w:t>
      </w:r>
      <w:r w:rsidR="00114B34" w:rsidRPr="009441C7">
        <w:rPr>
          <w:rFonts w:ascii="Times New Roman" w:hAnsi="Times New Roman"/>
          <w:sz w:val="24"/>
          <w:szCs w:val="24"/>
        </w:rPr>
        <w:t>as</w:t>
      </w:r>
      <w:r w:rsidR="00CB3788" w:rsidRPr="009441C7">
        <w:rPr>
          <w:rFonts w:ascii="Times New Roman" w:hAnsi="Times New Roman"/>
          <w:sz w:val="24"/>
          <w:szCs w:val="24"/>
        </w:rPr>
        <w:t xml:space="preserve"> nosaka S</w:t>
      </w:r>
      <w:r w:rsidR="00494584" w:rsidRPr="009441C7">
        <w:rPr>
          <w:rFonts w:ascii="Times New Roman" w:hAnsi="Times New Roman"/>
          <w:sz w:val="24"/>
          <w:szCs w:val="24"/>
        </w:rPr>
        <w:t>IVA</w:t>
      </w:r>
      <w:r w:rsidR="00CB3788" w:rsidRPr="009441C7">
        <w:rPr>
          <w:rFonts w:ascii="Times New Roman" w:hAnsi="Times New Roman"/>
          <w:sz w:val="24"/>
          <w:szCs w:val="24"/>
        </w:rPr>
        <w:t xml:space="preserve"> sniegto maksas</w:t>
      </w:r>
      <w:r w:rsidRPr="009441C7">
        <w:rPr>
          <w:rFonts w:ascii="Times New Roman" w:hAnsi="Times New Roman"/>
          <w:sz w:val="24"/>
          <w:szCs w:val="24"/>
        </w:rPr>
        <w:t xml:space="preserve"> pakalpojumu cenrādi.</w:t>
      </w:r>
    </w:p>
    <w:p w14:paraId="1CA44C4B" w14:textId="77777777" w:rsidR="00140760" w:rsidRPr="009441C7" w:rsidRDefault="00140760" w:rsidP="00140760">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6.2.</w:t>
      </w:r>
      <w:r w:rsidRPr="009441C7">
        <w:rPr>
          <w:rFonts w:ascii="Times New Roman" w:hAnsi="Times New Roman"/>
          <w:sz w:val="24"/>
          <w:szCs w:val="24"/>
        </w:rPr>
        <w:tab/>
        <w:t>I</w:t>
      </w:r>
      <w:r w:rsidR="00CB3788" w:rsidRPr="009441C7">
        <w:rPr>
          <w:rFonts w:ascii="Times New Roman" w:hAnsi="Times New Roman"/>
          <w:sz w:val="24"/>
          <w:szCs w:val="24"/>
        </w:rPr>
        <w:t>zvērtējot</w:t>
      </w:r>
      <w:r w:rsidR="00B06E5E" w:rsidRPr="009441C7">
        <w:rPr>
          <w:rFonts w:ascii="Times New Roman" w:hAnsi="Times New Roman"/>
          <w:sz w:val="24"/>
          <w:szCs w:val="24"/>
        </w:rPr>
        <w:t xml:space="preserve"> </w:t>
      </w:r>
      <w:r w:rsidR="00CB3788" w:rsidRPr="009441C7">
        <w:rPr>
          <w:rFonts w:ascii="Times New Roman" w:hAnsi="Times New Roman"/>
          <w:sz w:val="24"/>
          <w:szCs w:val="24"/>
        </w:rPr>
        <w:t xml:space="preserve">MK noteikumos </w:t>
      </w:r>
      <w:r w:rsidR="005C4DFC" w:rsidRPr="009441C7">
        <w:rPr>
          <w:rFonts w:ascii="Times New Roman" w:hAnsi="Times New Roman"/>
          <w:sz w:val="24"/>
          <w:szCs w:val="24"/>
        </w:rPr>
        <w:t>Nr.</w:t>
      </w:r>
      <w:r w:rsidR="00494584" w:rsidRPr="009441C7">
        <w:rPr>
          <w:rFonts w:ascii="Times New Roman" w:hAnsi="Times New Roman"/>
          <w:sz w:val="24"/>
          <w:szCs w:val="24"/>
        </w:rPr>
        <w:t xml:space="preserve"> 1002 </w:t>
      </w:r>
      <w:r w:rsidR="00CB3788" w:rsidRPr="009441C7">
        <w:rPr>
          <w:rFonts w:ascii="Times New Roman" w:hAnsi="Times New Roman"/>
          <w:sz w:val="24"/>
          <w:szCs w:val="24"/>
        </w:rPr>
        <w:t>noteiktos pakalpojumu veidus, mērvienības un cen</w:t>
      </w:r>
      <w:r w:rsidR="00B06E5E" w:rsidRPr="009441C7">
        <w:rPr>
          <w:rFonts w:ascii="Times New Roman" w:hAnsi="Times New Roman"/>
          <w:sz w:val="24"/>
          <w:szCs w:val="24"/>
        </w:rPr>
        <w:t>as</w:t>
      </w:r>
      <w:r w:rsidR="00CB3788" w:rsidRPr="009441C7">
        <w:rPr>
          <w:rFonts w:ascii="Times New Roman" w:hAnsi="Times New Roman"/>
          <w:sz w:val="24"/>
          <w:szCs w:val="24"/>
        </w:rPr>
        <w:t xml:space="preserve"> par vienu mērvienību, noteiktas vienas vienības izmaksu </w:t>
      </w:r>
      <w:r w:rsidR="00494584" w:rsidRPr="009441C7">
        <w:rPr>
          <w:rFonts w:ascii="Times New Roman" w:hAnsi="Times New Roman"/>
          <w:sz w:val="24"/>
          <w:szCs w:val="24"/>
        </w:rPr>
        <w:t xml:space="preserve">standarta </w:t>
      </w:r>
      <w:r w:rsidR="00CB3788" w:rsidRPr="009441C7">
        <w:rPr>
          <w:rFonts w:ascii="Times New Roman" w:hAnsi="Times New Roman"/>
          <w:sz w:val="24"/>
          <w:szCs w:val="24"/>
        </w:rPr>
        <w:t>likmes atbilstoši metodik</w:t>
      </w:r>
      <w:r w:rsidR="00B06E5E" w:rsidRPr="009441C7">
        <w:rPr>
          <w:rFonts w:ascii="Times New Roman" w:hAnsi="Times New Roman"/>
          <w:sz w:val="24"/>
          <w:szCs w:val="24"/>
        </w:rPr>
        <w:t xml:space="preserve">as </w:t>
      </w:r>
      <w:r w:rsidR="00114B34" w:rsidRPr="009441C7">
        <w:rPr>
          <w:rFonts w:ascii="Times New Roman" w:hAnsi="Times New Roman"/>
          <w:sz w:val="24"/>
          <w:szCs w:val="24"/>
        </w:rPr>
        <w:t>5</w:t>
      </w:r>
      <w:r w:rsidR="00B06E5E" w:rsidRPr="009441C7">
        <w:rPr>
          <w:rFonts w:ascii="Times New Roman" w:hAnsi="Times New Roman"/>
          <w:sz w:val="24"/>
          <w:szCs w:val="24"/>
        </w:rPr>
        <w:t>. sadaļā</w:t>
      </w:r>
      <w:r w:rsidR="00CB3788" w:rsidRPr="009441C7">
        <w:rPr>
          <w:rFonts w:ascii="Times New Roman" w:hAnsi="Times New Roman"/>
          <w:sz w:val="24"/>
          <w:szCs w:val="24"/>
        </w:rPr>
        <w:t xml:space="preserve"> izdalītajiem </w:t>
      </w:r>
      <w:r w:rsidR="00B06E5E" w:rsidRPr="009441C7">
        <w:rPr>
          <w:rFonts w:ascii="Times New Roman" w:hAnsi="Times New Roman"/>
          <w:sz w:val="24"/>
          <w:szCs w:val="24"/>
        </w:rPr>
        <w:t xml:space="preserve">vienas vienības izmaksu </w:t>
      </w:r>
      <w:r w:rsidR="00494584" w:rsidRPr="009441C7">
        <w:rPr>
          <w:rFonts w:ascii="Times New Roman" w:hAnsi="Times New Roman"/>
          <w:sz w:val="24"/>
          <w:szCs w:val="24"/>
        </w:rPr>
        <w:t xml:space="preserve">standarta </w:t>
      </w:r>
      <w:r w:rsidR="00B06E5E" w:rsidRPr="009441C7">
        <w:rPr>
          <w:rFonts w:ascii="Times New Roman" w:hAnsi="Times New Roman"/>
          <w:sz w:val="24"/>
          <w:szCs w:val="24"/>
        </w:rPr>
        <w:t>likmju</w:t>
      </w:r>
      <w:r w:rsidR="00CB3788" w:rsidRPr="009441C7">
        <w:rPr>
          <w:rFonts w:ascii="Times New Roman" w:hAnsi="Times New Roman"/>
          <w:sz w:val="24"/>
          <w:szCs w:val="24"/>
        </w:rPr>
        <w:t xml:space="preserve"> veidiem</w:t>
      </w:r>
      <w:r w:rsidR="00E65D41" w:rsidRPr="009441C7">
        <w:rPr>
          <w:rFonts w:ascii="Times New Roman" w:hAnsi="Times New Roman"/>
          <w:sz w:val="24"/>
          <w:szCs w:val="24"/>
        </w:rPr>
        <w:t xml:space="preserve"> un aprēķinātas vienas vienības izmaksu standarta likmes</w:t>
      </w:r>
      <w:r w:rsidR="00582327" w:rsidRPr="009441C7">
        <w:rPr>
          <w:rFonts w:ascii="Times New Roman" w:hAnsi="Times New Roman"/>
          <w:sz w:val="24"/>
          <w:szCs w:val="24"/>
        </w:rPr>
        <w:t xml:space="preserve"> (skat. metodikas tabulas </w:t>
      </w:r>
      <w:r w:rsidR="005C4DFC" w:rsidRPr="009441C7">
        <w:rPr>
          <w:rFonts w:ascii="Times New Roman" w:hAnsi="Times New Roman"/>
          <w:sz w:val="24"/>
          <w:szCs w:val="24"/>
        </w:rPr>
        <w:t>Nr.</w:t>
      </w:r>
      <w:r w:rsidR="00582327" w:rsidRPr="009441C7">
        <w:rPr>
          <w:rFonts w:ascii="Times New Roman" w:hAnsi="Times New Roman"/>
          <w:sz w:val="24"/>
          <w:szCs w:val="24"/>
        </w:rPr>
        <w:t xml:space="preserve"> 1, </w:t>
      </w:r>
      <w:r w:rsidR="005C4DFC" w:rsidRPr="009441C7">
        <w:rPr>
          <w:rFonts w:ascii="Times New Roman" w:hAnsi="Times New Roman"/>
          <w:sz w:val="24"/>
          <w:szCs w:val="24"/>
        </w:rPr>
        <w:t>Nr.</w:t>
      </w:r>
      <w:r w:rsidR="00582327" w:rsidRPr="009441C7">
        <w:rPr>
          <w:rFonts w:ascii="Times New Roman" w:hAnsi="Times New Roman"/>
          <w:sz w:val="24"/>
          <w:szCs w:val="24"/>
        </w:rPr>
        <w:t xml:space="preserve"> 2, </w:t>
      </w:r>
      <w:r w:rsidR="005C4DFC" w:rsidRPr="009441C7">
        <w:rPr>
          <w:rFonts w:ascii="Times New Roman" w:hAnsi="Times New Roman"/>
          <w:sz w:val="24"/>
          <w:szCs w:val="24"/>
        </w:rPr>
        <w:t>Nr.</w:t>
      </w:r>
      <w:r w:rsidR="00582327" w:rsidRPr="009441C7">
        <w:rPr>
          <w:rFonts w:ascii="Times New Roman" w:hAnsi="Times New Roman"/>
          <w:sz w:val="24"/>
          <w:szCs w:val="24"/>
        </w:rPr>
        <w:t xml:space="preserve"> 3, </w:t>
      </w:r>
      <w:r w:rsidR="005C4DFC" w:rsidRPr="009441C7">
        <w:rPr>
          <w:rFonts w:ascii="Times New Roman" w:hAnsi="Times New Roman"/>
          <w:sz w:val="24"/>
          <w:szCs w:val="24"/>
        </w:rPr>
        <w:t>Nr.</w:t>
      </w:r>
      <w:r w:rsidR="00582327" w:rsidRPr="009441C7">
        <w:rPr>
          <w:rFonts w:ascii="Times New Roman" w:hAnsi="Times New Roman"/>
          <w:sz w:val="24"/>
          <w:szCs w:val="24"/>
        </w:rPr>
        <w:t xml:space="preserve"> 4.</w:t>
      </w:r>
      <w:r w:rsidR="00D55952">
        <w:rPr>
          <w:rFonts w:ascii="Times New Roman" w:hAnsi="Times New Roman"/>
          <w:sz w:val="24"/>
          <w:szCs w:val="24"/>
        </w:rPr>
        <w:t xml:space="preserve"> un</w:t>
      </w:r>
      <w:r w:rsidR="004D4BEB" w:rsidRPr="009441C7">
        <w:rPr>
          <w:rFonts w:ascii="Times New Roman" w:hAnsi="Times New Roman"/>
          <w:sz w:val="24"/>
          <w:szCs w:val="24"/>
        </w:rPr>
        <w:t xml:space="preserve"> </w:t>
      </w:r>
      <w:r w:rsidR="005C4DFC" w:rsidRPr="009441C7">
        <w:rPr>
          <w:rFonts w:ascii="Times New Roman" w:hAnsi="Times New Roman"/>
          <w:sz w:val="24"/>
          <w:szCs w:val="24"/>
        </w:rPr>
        <w:t>Nr.</w:t>
      </w:r>
      <w:r w:rsidR="00B37673" w:rsidRPr="009441C7">
        <w:rPr>
          <w:rFonts w:ascii="Times New Roman" w:hAnsi="Times New Roman"/>
          <w:sz w:val="24"/>
          <w:szCs w:val="24"/>
        </w:rPr>
        <w:t xml:space="preserve"> </w:t>
      </w:r>
      <w:r w:rsidR="004D4BEB" w:rsidRPr="009441C7">
        <w:rPr>
          <w:rFonts w:ascii="Times New Roman" w:hAnsi="Times New Roman"/>
          <w:sz w:val="24"/>
          <w:szCs w:val="24"/>
        </w:rPr>
        <w:t>5</w:t>
      </w:r>
      <w:r w:rsidR="00582327" w:rsidRPr="009441C7">
        <w:rPr>
          <w:rFonts w:ascii="Times New Roman" w:hAnsi="Times New Roman"/>
          <w:sz w:val="24"/>
          <w:szCs w:val="24"/>
        </w:rPr>
        <w:t>)</w:t>
      </w:r>
      <w:r w:rsidR="00CB3788" w:rsidRPr="009441C7">
        <w:rPr>
          <w:rFonts w:ascii="Times New Roman" w:hAnsi="Times New Roman"/>
          <w:sz w:val="24"/>
          <w:szCs w:val="24"/>
        </w:rPr>
        <w:t>.</w:t>
      </w:r>
      <w:r w:rsidR="00435053" w:rsidRPr="009441C7">
        <w:rPr>
          <w:rFonts w:ascii="Times New Roman" w:hAnsi="Times New Roman"/>
          <w:sz w:val="24"/>
          <w:szCs w:val="24"/>
        </w:rPr>
        <w:t xml:space="preserve"> </w:t>
      </w:r>
    </w:p>
    <w:p w14:paraId="660F96D1" w14:textId="08B53F79" w:rsidR="00140760" w:rsidRPr="009441C7" w:rsidRDefault="00140760" w:rsidP="00140760">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6.3.</w:t>
      </w:r>
      <w:r w:rsidRPr="009441C7">
        <w:rPr>
          <w:rFonts w:ascii="Times New Roman" w:hAnsi="Times New Roman"/>
          <w:sz w:val="24"/>
          <w:szCs w:val="24"/>
        </w:rPr>
        <w:tab/>
      </w:r>
      <w:r w:rsidR="00435053" w:rsidRPr="009441C7">
        <w:rPr>
          <w:rFonts w:ascii="Times New Roman" w:hAnsi="Times New Roman"/>
          <w:sz w:val="24"/>
          <w:szCs w:val="24"/>
        </w:rPr>
        <w:t>Vienas vienības</w:t>
      </w:r>
      <w:r w:rsidR="00B06E5E" w:rsidRPr="009441C7">
        <w:rPr>
          <w:rFonts w:ascii="Times New Roman" w:hAnsi="Times New Roman"/>
          <w:sz w:val="24"/>
          <w:szCs w:val="24"/>
        </w:rPr>
        <w:t xml:space="preserve"> </w:t>
      </w:r>
      <w:r w:rsidR="00435053" w:rsidRPr="009441C7">
        <w:rPr>
          <w:rFonts w:ascii="Times New Roman" w:hAnsi="Times New Roman"/>
          <w:sz w:val="24"/>
          <w:szCs w:val="24"/>
        </w:rPr>
        <w:t xml:space="preserve">izmaksu </w:t>
      </w:r>
      <w:r w:rsidR="00494584" w:rsidRPr="009441C7">
        <w:rPr>
          <w:rFonts w:ascii="Times New Roman" w:hAnsi="Times New Roman"/>
          <w:sz w:val="24"/>
          <w:szCs w:val="24"/>
        </w:rPr>
        <w:t xml:space="preserve">standarta </w:t>
      </w:r>
      <w:r w:rsidR="00435053" w:rsidRPr="009441C7">
        <w:rPr>
          <w:rFonts w:ascii="Times New Roman" w:hAnsi="Times New Roman"/>
          <w:sz w:val="24"/>
          <w:szCs w:val="24"/>
        </w:rPr>
        <w:t>likmes var tik pārskatītas gadījum</w:t>
      </w:r>
      <w:r w:rsidR="00C67420" w:rsidRPr="009441C7">
        <w:rPr>
          <w:rFonts w:ascii="Times New Roman" w:hAnsi="Times New Roman"/>
          <w:sz w:val="24"/>
          <w:szCs w:val="24"/>
        </w:rPr>
        <w:t>ā</w:t>
      </w:r>
      <w:r w:rsidR="00435053" w:rsidRPr="009441C7">
        <w:rPr>
          <w:rFonts w:ascii="Times New Roman" w:hAnsi="Times New Roman"/>
          <w:sz w:val="24"/>
          <w:szCs w:val="24"/>
        </w:rPr>
        <w:t xml:space="preserve">, ja tiek veikti grozījumi MK noteikumos </w:t>
      </w:r>
      <w:r w:rsidR="005C4DFC" w:rsidRPr="009441C7">
        <w:rPr>
          <w:rFonts w:ascii="Times New Roman" w:hAnsi="Times New Roman"/>
          <w:sz w:val="24"/>
          <w:szCs w:val="24"/>
        </w:rPr>
        <w:t>Nr.</w:t>
      </w:r>
      <w:r w:rsidR="00435053" w:rsidRPr="009441C7">
        <w:rPr>
          <w:rFonts w:ascii="Times New Roman" w:hAnsi="Times New Roman"/>
          <w:sz w:val="24"/>
          <w:szCs w:val="24"/>
        </w:rPr>
        <w:t xml:space="preserve"> 1002</w:t>
      </w:r>
      <w:r w:rsidR="00582327" w:rsidRPr="009441C7">
        <w:rPr>
          <w:rFonts w:ascii="Times New Roman" w:hAnsi="Times New Roman"/>
          <w:sz w:val="24"/>
          <w:szCs w:val="24"/>
        </w:rPr>
        <w:t>.</w:t>
      </w:r>
      <w:r w:rsidR="006D0C96">
        <w:rPr>
          <w:rFonts w:ascii="Times New Roman" w:hAnsi="Times New Roman"/>
          <w:sz w:val="24"/>
          <w:szCs w:val="24"/>
        </w:rPr>
        <w:t xml:space="preserve"> </w:t>
      </w:r>
      <w:r w:rsidR="006D0C96" w:rsidRPr="00EC4D45">
        <w:rPr>
          <w:rFonts w:ascii="Times New Roman" w:hAnsi="Times New Roman"/>
          <w:sz w:val="24"/>
          <w:szCs w:val="24"/>
        </w:rPr>
        <w:t xml:space="preserve">Ja </w:t>
      </w:r>
      <w:r w:rsidR="006D0C96">
        <w:rPr>
          <w:rFonts w:ascii="Times New Roman" w:hAnsi="Times New Roman"/>
          <w:sz w:val="24"/>
          <w:szCs w:val="24"/>
        </w:rPr>
        <w:t>pēc pārskatīšanas main</w:t>
      </w:r>
      <w:r w:rsidR="00216636">
        <w:rPr>
          <w:rFonts w:ascii="Times New Roman" w:hAnsi="Times New Roman"/>
          <w:sz w:val="24"/>
          <w:szCs w:val="24"/>
        </w:rPr>
        <w:t>a</w:t>
      </w:r>
      <w:r w:rsidR="0062176F">
        <w:rPr>
          <w:rFonts w:ascii="Times New Roman" w:hAnsi="Times New Roman"/>
          <w:sz w:val="24"/>
          <w:szCs w:val="24"/>
        </w:rPr>
        <w:t xml:space="preserve"> </w:t>
      </w:r>
      <w:r w:rsidR="006D0C96" w:rsidRPr="00E24ADD">
        <w:rPr>
          <w:rFonts w:ascii="Times New Roman" w:hAnsi="Times New Roman"/>
          <w:sz w:val="24"/>
          <w:szCs w:val="24"/>
        </w:rPr>
        <w:t xml:space="preserve">vienas vienības izmaksu </w:t>
      </w:r>
      <w:r w:rsidR="003E00AE">
        <w:rPr>
          <w:rFonts w:ascii="Times New Roman" w:hAnsi="Times New Roman"/>
          <w:sz w:val="24"/>
          <w:szCs w:val="24"/>
        </w:rPr>
        <w:t>standarta likmes</w:t>
      </w:r>
      <w:r w:rsidR="006D0C96">
        <w:rPr>
          <w:rFonts w:ascii="Times New Roman" w:hAnsi="Times New Roman"/>
          <w:sz w:val="24"/>
          <w:szCs w:val="24"/>
        </w:rPr>
        <w:t>,</w:t>
      </w:r>
      <w:r w:rsidR="006D0C96" w:rsidRPr="00E24ADD">
        <w:rPr>
          <w:rFonts w:ascii="Times New Roman" w:hAnsi="Times New Roman"/>
          <w:sz w:val="24"/>
          <w:szCs w:val="24"/>
        </w:rPr>
        <w:t xml:space="preserve"> </w:t>
      </w:r>
      <w:r w:rsidR="006D0C96" w:rsidRPr="00EC4D45">
        <w:rPr>
          <w:rFonts w:ascii="Times New Roman" w:hAnsi="Times New Roman"/>
          <w:sz w:val="24"/>
          <w:szCs w:val="24"/>
        </w:rPr>
        <w:t>t</w:t>
      </w:r>
      <w:r w:rsidR="006D0C96">
        <w:rPr>
          <w:rFonts w:ascii="Times New Roman" w:hAnsi="Times New Roman"/>
          <w:sz w:val="24"/>
          <w:szCs w:val="24"/>
        </w:rPr>
        <w:t>ās tiek</w:t>
      </w:r>
      <w:r w:rsidR="006D0C96" w:rsidRPr="00EC4D45">
        <w:rPr>
          <w:rFonts w:ascii="Times New Roman" w:hAnsi="Times New Roman"/>
          <w:sz w:val="24"/>
          <w:szCs w:val="24"/>
        </w:rPr>
        <w:t xml:space="preserve"> piemērot</w:t>
      </w:r>
      <w:r w:rsidR="006D0C96">
        <w:rPr>
          <w:rFonts w:ascii="Times New Roman" w:hAnsi="Times New Roman"/>
          <w:sz w:val="24"/>
          <w:szCs w:val="24"/>
        </w:rPr>
        <w:t>as</w:t>
      </w:r>
      <w:r w:rsidR="006D0C96" w:rsidRPr="00EC4D45">
        <w:rPr>
          <w:rFonts w:ascii="Times New Roman" w:hAnsi="Times New Roman"/>
          <w:sz w:val="24"/>
          <w:szCs w:val="24"/>
        </w:rPr>
        <w:t xml:space="preserve"> ar brīdi, kad normatīvo aktu noteiktajā kārtībā stājas spēkā </w:t>
      </w:r>
      <w:r w:rsidR="006D0C96">
        <w:rPr>
          <w:rFonts w:ascii="Times New Roman" w:hAnsi="Times New Roman"/>
          <w:sz w:val="24"/>
          <w:szCs w:val="24"/>
        </w:rPr>
        <w:t>MK noteikumi Nr.</w:t>
      </w:r>
      <w:r w:rsidR="002B0CC7">
        <w:rPr>
          <w:rFonts w:ascii="Times New Roman" w:hAnsi="Times New Roman"/>
          <w:sz w:val="24"/>
          <w:szCs w:val="24"/>
        </w:rPr>
        <w:t xml:space="preserve"> </w:t>
      </w:r>
      <w:r w:rsidR="006D0C96">
        <w:rPr>
          <w:rFonts w:ascii="Times New Roman" w:hAnsi="Times New Roman"/>
          <w:sz w:val="24"/>
          <w:szCs w:val="24"/>
        </w:rPr>
        <w:t>1002</w:t>
      </w:r>
      <w:r w:rsidR="006D0C96" w:rsidRPr="00E24ADD">
        <w:rPr>
          <w:rFonts w:ascii="Times New Roman" w:hAnsi="Times New Roman"/>
          <w:sz w:val="24"/>
          <w:szCs w:val="24"/>
        </w:rPr>
        <w:t>.</w:t>
      </w:r>
    </w:p>
    <w:p w14:paraId="7F19BD78" w14:textId="771DE2CC" w:rsidR="00CB0A9C" w:rsidRPr="00CB0A9C" w:rsidRDefault="00140760" w:rsidP="00CB0A9C">
      <w:pPr>
        <w:spacing w:after="0" w:line="240" w:lineRule="auto"/>
        <w:ind w:left="709" w:hanging="709"/>
        <w:jc w:val="both"/>
        <w:rPr>
          <w:rFonts w:ascii="Times New Roman" w:hAnsi="Times New Roman"/>
          <w:sz w:val="24"/>
          <w:szCs w:val="24"/>
        </w:rPr>
      </w:pPr>
      <w:r w:rsidRPr="006A3514">
        <w:rPr>
          <w:rFonts w:ascii="Times New Roman" w:hAnsi="Times New Roman"/>
          <w:sz w:val="24"/>
        </w:rPr>
        <w:t>6.4.</w:t>
      </w:r>
      <w:r w:rsidRPr="006A3514">
        <w:rPr>
          <w:rFonts w:ascii="Times New Roman" w:hAnsi="Times New Roman"/>
          <w:sz w:val="28"/>
          <w:szCs w:val="24"/>
        </w:rPr>
        <w:tab/>
      </w:r>
      <w:r w:rsidR="00E37B2D" w:rsidRPr="006A3514">
        <w:rPr>
          <w:rFonts w:ascii="Times New Roman" w:hAnsi="Times New Roman"/>
          <w:sz w:val="24"/>
          <w:szCs w:val="24"/>
        </w:rPr>
        <w:t>Vien</w:t>
      </w:r>
      <w:r w:rsidR="003B70BE" w:rsidRPr="006A3514">
        <w:rPr>
          <w:rFonts w:ascii="Times New Roman" w:hAnsi="Times New Roman"/>
          <w:sz w:val="24"/>
          <w:szCs w:val="24"/>
        </w:rPr>
        <w:t>as</w:t>
      </w:r>
      <w:r w:rsidR="00E37B2D" w:rsidRPr="006A3514">
        <w:rPr>
          <w:rFonts w:ascii="Times New Roman" w:hAnsi="Times New Roman"/>
          <w:sz w:val="24"/>
          <w:szCs w:val="24"/>
        </w:rPr>
        <w:t xml:space="preserve"> vienīb</w:t>
      </w:r>
      <w:r w:rsidR="003B70BE" w:rsidRPr="006A3514">
        <w:rPr>
          <w:rFonts w:ascii="Times New Roman" w:hAnsi="Times New Roman"/>
          <w:sz w:val="24"/>
          <w:szCs w:val="24"/>
        </w:rPr>
        <w:t>as</w:t>
      </w:r>
      <w:r w:rsidR="00E37B2D" w:rsidRPr="006A3514">
        <w:rPr>
          <w:rFonts w:ascii="Times New Roman" w:hAnsi="Times New Roman"/>
          <w:sz w:val="24"/>
          <w:szCs w:val="24"/>
        </w:rPr>
        <w:t xml:space="preserve"> izmaksu standarta likmju aprēķinā ir ņemts vērā </w:t>
      </w:r>
      <w:r w:rsidR="00600DA6" w:rsidRPr="006A3514">
        <w:rPr>
          <w:rFonts w:ascii="Times New Roman" w:hAnsi="Times New Roman"/>
          <w:sz w:val="24"/>
          <w:szCs w:val="24"/>
        </w:rPr>
        <w:t>Pievienotās vērtības nodokļa likuma 52.</w:t>
      </w:r>
      <w:r w:rsidR="00B37673" w:rsidRPr="006A3514">
        <w:rPr>
          <w:rFonts w:ascii="Times New Roman" w:hAnsi="Times New Roman"/>
          <w:sz w:val="24"/>
          <w:szCs w:val="24"/>
        </w:rPr>
        <w:t xml:space="preserve"> </w:t>
      </w:r>
      <w:r w:rsidR="00600DA6" w:rsidRPr="006A3514">
        <w:rPr>
          <w:rFonts w:ascii="Times New Roman" w:hAnsi="Times New Roman"/>
          <w:sz w:val="24"/>
          <w:szCs w:val="24"/>
        </w:rPr>
        <w:t xml:space="preserve">panta </w:t>
      </w:r>
      <w:r w:rsidR="00B819D4" w:rsidRPr="006A3514">
        <w:rPr>
          <w:rFonts w:ascii="Times New Roman" w:hAnsi="Times New Roman"/>
          <w:sz w:val="24"/>
          <w:szCs w:val="24"/>
        </w:rPr>
        <w:t xml:space="preserve">pirmās daļas </w:t>
      </w:r>
      <w:r w:rsidR="00600DA6" w:rsidRPr="006A3514">
        <w:rPr>
          <w:rFonts w:ascii="Times New Roman" w:hAnsi="Times New Roman"/>
          <w:sz w:val="24"/>
          <w:szCs w:val="24"/>
        </w:rPr>
        <w:t>9. punktā noteiktais</w:t>
      </w:r>
      <w:r w:rsidR="00AE4278">
        <w:rPr>
          <w:rStyle w:val="FootnoteReference"/>
          <w:rFonts w:ascii="Times New Roman" w:hAnsi="Times New Roman"/>
          <w:sz w:val="24"/>
          <w:szCs w:val="24"/>
        </w:rPr>
        <w:footnoteReference w:id="9"/>
      </w:r>
      <w:r w:rsidR="00E37B2D" w:rsidRPr="00CB0A9C">
        <w:rPr>
          <w:rFonts w:ascii="Times New Roman" w:hAnsi="Times New Roman"/>
          <w:sz w:val="24"/>
          <w:szCs w:val="24"/>
        </w:rPr>
        <w:t>.</w:t>
      </w:r>
      <w:r w:rsidR="00600DA6" w:rsidRPr="00CB0A9C">
        <w:rPr>
          <w:rFonts w:ascii="Times New Roman" w:hAnsi="Times New Roman"/>
          <w:sz w:val="24"/>
          <w:szCs w:val="24"/>
        </w:rPr>
        <w:t xml:space="preserve"> </w:t>
      </w:r>
      <w:r w:rsidR="003D1AC4" w:rsidRPr="00CB0A9C">
        <w:rPr>
          <w:rFonts w:ascii="Times New Roman" w:hAnsi="Times New Roman"/>
          <w:sz w:val="24"/>
          <w:szCs w:val="24"/>
        </w:rPr>
        <w:t>Proti, attiecībā uz profesionālās rehabilitācijas pakalpojumiem, k</w:t>
      </w:r>
      <w:r w:rsidR="00CA4C9F">
        <w:rPr>
          <w:rFonts w:ascii="Times New Roman" w:hAnsi="Times New Roman"/>
          <w:sz w:val="24"/>
          <w:szCs w:val="24"/>
        </w:rPr>
        <w:t>as ietver</w:t>
      </w:r>
      <w:r w:rsidR="003D1AC4" w:rsidRPr="00CB0A9C">
        <w:rPr>
          <w:rFonts w:ascii="Times New Roman" w:hAnsi="Times New Roman"/>
          <w:sz w:val="24"/>
          <w:szCs w:val="24"/>
        </w:rPr>
        <w:t xml:space="preserve"> ēdināšanas pakalpojum</w:t>
      </w:r>
      <w:r w:rsidR="00795517">
        <w:rPr>
          <w:rFonts w:ascii="Times New Roman" w:hAnsi="Times New Roman"/>
          <w:sz w:val="24"/>
          <w:szCs w:val="24"/>
        </w:rPr>
        <w:t>us</w:t>
      </w:r>
      <w:r w:rsidR="003D1AC4" w:rsidRPr="00CB0A9C">
        <w:rPr>
          <w:rFonts w:ascii="Times New Roman" w:hAnsi="Times New Roman"/>
          <w:sz w:val="24"/>
          <w:szCs w:val="24"/>
        </w:rPr>
        <w:t>, ko sniedz SIVA, ir atbrīvoti no pievienotās vērtības nodokļa (turpmāk – PVN) saskaņā ar Pievienotās vērtības nodokļa likuma 52. panta pirmās daļas 9. punktu. Savukārt saskaņā ar Sociālo pakalpojumu un sociālās palīdzības likuma 1. panta 36. punktu,</w:t>
      </w:r>
      <w:r w:rsidR="003D1AC4" w:rsidRPr="00CB0A9C">
        <w:rPr>
          <w:rStyle w:val="FootnoteReference"/>
          <w:rFonts w:ascii="Times New Roman" w:hAnsi="Times New Roman"/>
          <w:sz w:val="24"/>
          <w:szCs w:val="24"/>
        </w:rPr>
        <w:footnoteReference w:id="10"/>
      </w:r>
      <w:r w:rsidR="003D1AC4" w:rsidRPr="00CB0A9C">
        <w:rPr>
          <w:rFonts w:ascii="Times New Roman" w:hAnsi="Times New Roman"/>
          <w:sz w:val="24"/>
          <w:szCs w:val="24"/>
        </w:rPr>
        <w:t xml:space="preserve"> </w:t>
      </w:r>
      <w:r w:rsidR="00CB0A9C" w:rsidRPr="00CB0A9C">
        <w:rPr>
          <w:rFonts w:ascii="Times New Roman" w:hAnsi="Times New Roman"/>
          <w:sz w:val="24"/>
          <w:szCs w:val="24"/>
        </w:rPr>
        <w:t>profesionālās piemērotības noteikšanas pakalpojums nav uzskatāms par profesionālās rehabilitācijas pakalpojumu sastāvdaļu, tādēļ ēdinā</w:t>
      </w:r>
      <w:r w:rsidR="00CA4C9F">
        <w:rPr>
          <w:rFonts w:ascii="Times New Roman" w:hAnsi="Times New Roman"/>
          <w:sz w:val="24"/>
          <w:szCs w:val="24"/>
        </w:rPr>
        <w:t xml:space="preserve">šanas, </w:t>
      </w:r>
      <w:r w:rsidR="00CB0A9C" w:rsidRPr="00CB0A9C">
        <w:rPr>
          <w:rFonts w:ascii="Times New Roman" w:hAnsi="Times New Roman"/>
          <w:sz w:val="24"/>
          <w:szCs w:val="24"/>
        </w:rPr>
        <w:t xml:space="preserve">pārvadāšanas </w:t>
      </w:r>
      <w:r w:rsidR="00CA4C9F">
        <w:rPr>
          <w:rFonts w:ascii="Times New Roman" w:hAnsi="Times New Roman"/>
          <w:sz w:val="24"/>
          <w:szCs w:val="24"/>
        </w:rPr>
        <w:t xml:space="preserve">un uzturēšanās dienesta viesnīcā </w:t>
      </w:r>
      <w:r w:rsidR="00CB0A9C" w:rsidRPr="00CB0A9C">
        <w:rPr>
          <w:rFonts w:ascii="Times New Roman" w:hAnsi="Times New Roman"/>
          <w:sz w:val="24"/>
          <w:szCs w:val="24"/>
        </w:rPr>
        <w:t>pakalpojums tā ietvaros nav atbrīvojams no PVN saskaņā ar  Pievienotās vērtības nodokļa likuma 52. panta pirmās daļas 9. punktu.</w:t>
      </w:r>
    </w:p>
    <w:p w14:paraId="198693DD" w14:textId="57231758" w:rsidR="00CB0A9C" w:rsidRPr="00CB0A9C" w:rsidRDefault="00CB0A9C" w:rsidP="00CB0A9C">
      <w:pPr>
        <w:spacing w:after="0" w:line="240" w:lineRule="auto"/>
        <w:ind w:left="709" w:hanging="709"/>
        <w:jc w:val="both"/>
        <w:rPr>
          <w:rFonts w:ascii="Times New Roman" w:hAnsi="Times New Roman"/>
          <w:sz w:val="24"/>
          <w:szCs w:val="24"/>
        </w:rPr>
      </w:pPr>
      <w:r w:rsidRPr="00CB0A9C">
        <w:rPr>
          <w:rFonts w:ascii="Times New Roman" w:hAnsi="Times New Roman"/>
          <w:sz w:val="24"/>
          <w:szCs w:val="24"/>
        </w:rPr>
        <w:tab/>
      </w:r>
      <w:r w:rsidRPr="00CB0A9C">
        <w:rPr>
          <w:rFonts w:ascii="Times New Roman" w:hAnsi="Times New Roman"/>
          <w:sz w:val="24"/>
          <w:szCs w:val="24"/>
        </w:rPr>
        <w:tab/>
      </w:r>
      <w:r w:rsidRPr="00CB0A9C">
        <w:rPr>
          <w:rFonts w:ascii="Times New Roman" w:hAnsi="Times New Roman"/>
          <w:sz w:val="24"/>
          <w:szCs w:val="24"/>
        </w:rPr>
        <w:tab/>
        <w:t xml:space="preserve">Papildus saskaņā ar </w:t>
      </w:r>
      <w:r w:rsidR="00F34755">
        <w:rPr>
          <w:rFonts w:ascii="Times New Roman" w:hAnsi="Times New Roman"/>
          <w:sz w:val="24"/>
          <w:szCs w:val="24"/>
        </w:rPr>
        <w:t xml:space="preserve">Ministru kabineta </w:t>
      </w:r>
      <w:r w:rsidRPr="00CB0A9C">
        <w:rPr>
          <w:rFonts w:ascii="Times New Roman" w:hAnsi="Times New Roman"/>
          <w:sz w:val="24"/>
          <w:szCs w:val="24"/>
        </w:rPr>
        <w:t>2013. gada 3. janvāra noteikumu Nr. 17 “</w:t>
      </w:r>
      <w:r w:rsidRPr="003E00AE">
        <w:rPr>
          <w:rFonts w:ascii="Times New Roman" w:hAnsi="Times New Roman"/>
          <w:sz w:val="24"/>
          <w:szCs w:val="24"/>
        </w:rPr>
        <w:t>Pievienotās vērtības nodokļa likuma</w:t>
      </w:r>
      <w:r w:rsidRPr="00CB0A9C">
        <w:rPr>
          <w:rFonts w:ascii="Times New Roman" w:hAnsi="Times New Roman"/>
          <w:sz w:val="24"/>
          <w:szCs w:val="24"/>
        </w:rPr>
        <w:t xml:space="preserve"> normu piemērošanas kārtība un atsevišķas prasības pievienotās vērtības nodokļa maksāšanai un administrēšanai” 55. punktā noteikto </w:t>
      </w:r>
      <w:r w:rsidR="0010143F">
        <w:rPr>
          <w:rFonts w:ascii="Times New Roman" w:hAnsi="Times New Roman"/>
          <w:sz w:val="24"/>
          <w:szCs w:val="24"/>
        </w:rPr>
        <w:t>metodikas 2.3.2. mērķa grupas personu uzturēšanās dienesta viesnīcā</w:t>
      </w:r>
      <w:r w:rsidRPr="00CB0A9C">
        <w:rPr>
          <w:rFonts w:ascii="Times New Roman" w:hAnsi="Times New Roman"/>
          <w:sz w:val="24"/>
          <w:szCs w:val="24"/>
        </w:rPr>
        <w:t xml:space="preserve"> profesionālās rehabilitā</w:t>
      </w:r>
      <w:r w:rsidR="0010143F">
        <w:rPr>
          <w:rFonts w:ascii="Times New Roman" w:hAnsi="Times New Roman"/>
          <w:sz w:val="24"/>
          <w:szCs w:val="24"/>
        </w:rPr>
        <w:t xml:space="preserve">cijas pakalpojumu </w:t>
      </w:r>
      <w:r w:rsidRPr="00CB0A9C">
        <w:rPr>
          <w:rFonts w:ascii="Times New Roman" w:hAnsi="Times New Roman"/>
          <w:sz w:val="24"/>
          <w:szCs w:val="24"/>
        </w:rPr>
        <w:t>ietvaros ir atbrīvots no PVN saskaņā ar Pievienotās vērtības nodokļa likuma </w:t>
      </w:r>
      <w:r w:rsidRPr="003E00AE">
        <w:rPr>
          <w:rFonts w:ascii="Times New Roman" w:hAnsi="Times New Roman"/>
          <w:sz w:val="24"/>
          <w:szCs w:val="24"/>
        </w:rPr>
        <w:t xml:space="preserve">52. </w:t>
      </w:r>
      <w:r w:rsidR="003E00AE">
        <w:rPr>
          <w:rFonts w:ascii="Times New Roman" w:hAnsi="Times New Roman"/>
          <w:sz w:val="24"/>
          <w:szCs w:val="24"/>
        </w:rPr>
        <w:t>panta</w:t>
      </w:r>
      <w:r w:rsidRPr="00CB0A9C">
        <w:rPr>
          <w:rFonts w:ascii="Times New Roman" w:hAnsi="Times New Roman"/>
          <w:sz w:val="24"/>
          <w:szCs w:val="24"/>
        </w:rPr>
        <w:t xml:space="preserve"> pirmās daļas 25. </w:t>
      </w:r>
      <w:r w:rsidR="0010143F">
        <w:rPr>
          <w:rFonts w:ascii="Times New Roman" w:hAnsi="Times New Roman"/>
          <w:sz w:val="24"/>
          <w:szCs w:val="24"/>
        </w:rPr>
        <w:t>punkta “a”</w:t>
      </w:r>
      <w:r w:rsidRPr="00CB0A9C">
        <w:rPr>
          <w:rFonts w:ascii="Times New Roman" w:hAnsi="Times New Roman"/>
          <w:sz w:val="24"/>
          <w:szCs w:val="24"/>
        </w:rPr>
        <w:t xml:space="preserve"> apakšpunktu</w:t>
      </w:r>
      <w:r w:rsidR="00A96A23">
        <w:rPr>
          <w:rFonts w:ascii="Times New Roman" w:hAnsi="Times New Roman"/>
          <w:sz w:val="24"/>
          <w:szCs w:val="24"/>
        </w:rPr>
        <w:t xml:space="preserve"> </w:t>
      </w:r>
      <w:r w:rsidR="00B07FAC">
        <w:rPr>
          <w:rFonts w:ascii="Times New Roman" w:hAnsi="Times New Roman"/>
          <w:sz w:val="24"/>
          <w:szCs w:val="24"/>
        </w:rPr>
        <w:t>un</w:t>
      </w:r>
      <w:r w:rsidR="00A96A23">
        <w:rPr>
          <w:rFonts w:ascii="Times New Roman" w:hAnsi="Times New Roman"/>
          <w:sz w:val="24"/>
          <w:szCs w:val="24"/>
        </w:rPr>
        <w:t xml:space="preserve"> </w:t>
      </w:r>
      <w:r w:rsidR="000257E4">
        <w:rPr>
          <w:rFonts w:ascii="Times New Roman" w:hAnsi="Times New Roman"/>
          <w:sz w:val="24"/>
          <w:szCs w:val="24"/>
        </w:rPr>
        <w:t xml:space="preserve">MK noteikumu Nr. 17 </w:t>
      </w:r>
      <w:r w:rsidR="00B07FAC">
        <w:rPr>
          <w:rFonts w:ascii="Times New Roman" w:hAnsi="Times New Roman"/>
          <w:sz w:val="24"/>
          <w:szCs w:val="24"/>
        </w:rPr>
        <w:t>55. punktu</w:t>
      </w:r>
      <w:r w:rsidRPr="00CB0A9C">
        <w:rPr>
          <w:rFonts w:ascii="Times New Roman" w:hAnsi="Times New Roman"/>
          <w:sz w:val="24"/>
          <w:szCs w:val="24"/>
        </w:rPr>
        <w:t>.</w:t>
      </w:r>
    </w:p>
    <w:p w14:paraId="5AE35515" w14:textId="77777777" w:rsidR="003D1AC4" w:rsidRDefault="003D1AC4" w:rsidP="00CB0A9C">
      <w:pPr>
        <w:spacing w:after="0" w:line="240" w:lineRule="auto"/>
        <w:jc w:val="both"/>
        <w:rPr>
          <w:rFonts w:ascii="Times New Roman" w:hAnsi="Times New Roman"/>
          <w:sz w:val="24"/>
          <w:szCs w:val="24"/>
        </w:rPr>
      </w:pPr>
    </w:p>
    <w:p w14:paraId="5DF53FFB" w14:textId="77777777" w:rsidR="00D10BA2" w:rsidRDefault="00D10BA2" w:rsidP="00D10BA2">
      <w:pPr>
        <w:spacing w:after="0" w:line="240" w:lineRule="auto"/>
        <w:ind w:left="720" w:firstLine="720"/>
        <w:jc w:val="both"/>
        <w:rPr>
          <w:rFonts w:ascii="Times New Roman" w:hAnsi="Times New Roman"/>
          <w:sz w:val="24"/>
          <w:szCs w:val="24"/>
        </w:rPr>
      </w:pPr>
    </w:p>
    <w:p w14:paraId="24A47154" w14:textId="77777777" w:rsidR="00D10BA2" w:rsidRDefault="00D10BA2" w:rsidP="00D10BA2">
      <w:pPr>
        <w:spacing w:after="0" w:line="240" w:lineRule="auto"/>
        <w:ind w:left="720" w:firstLine="720"/>
        <w:jc w:val="both"/>
        <w:rPr>
          <w:rFonts w:ascii="Times New Roman" w:hAnsi="Times New Roman"/>
          <w:sz w:val="24"/>
          <w:szCs w:val="24"/>
        </w:rPr>
      </w:pPr>
    </w:p>
    <w:p w14:paraId="539C61A1" w14:textId="77777777" w:rsidR="00D10BA2" w:rsidRDefault="000257E4" w:rsidP="000257E4">
      <w:pPr>
        <w:spacing w:after="0" w:line="240" w:lineRule="auto"/>
        <w:rPr>
          <w:rFonts w:ascii="Times New Roman" w:hAnsi="Times New Roman"/>
          <w:sz w:val="24"/>
          <w:szCs w:val="24"/>
        </w:rPr>
        <w:sectPr w:rsidR="00D10BA2" w:rsidSect="002829B1">
          <w:pgSz w:w="11906" w:h="16838"/>
          <w:pgMar w:top="1418" w:right="1134" w:bottom="1418" w:left="1701" w:header="709" w:footer="709" w:gutter="0"/>
          <w:cols w:space="708"/>
          <w:titlePg/>
          <w:docGrid w:linePitch="360"/>
        </w:sectPr>
      </w:pPr>
      <w:r>
        <w:rPr>
          <w:rFonts w:ascii="Times New Roman" w:hAnsi="Times New Roman"/>
          <w:sz w:val="24"/>
          <w:szCs w:val="24"/>
        </w:rPr>
        <w:br w:type="page"/>
      </w:r>
    </w:p>
    <w:p w14:paraId="315A4D95" w14:textId="77777777" w:rsidR="00D9311C" w:rsidRPr="00756B81" w:rsidRDefault="00D9311C" w:rsidP="003E00AE">
      <w:pPr>
        <w:spacing w:after="0" w:line="240" w:lineRule="auto"/>
        <w:jc w:val="right"/>
        <w:rPr>
          <w:rFonts w:ascii="Times New Roman" w:hAnsi="Times New Roman"/>
          <w:i/>
          <w:sz w:val="24"/>
        </w:rPr>
      </w:pPr>
      <w:r w:rsidRPr="00756B81">
        <w:rPr>
          <w:rFonts w:ascii="Times New Roman" w:hAnsi="Times New Roman"/>
          <w:i/>
          <w:sz w:val="24"/>
        </w:rPr>
        <w:t>Tabula Nr. 1</w:t>
      </w:r>
    </w:p>
    <w:p w14:paraId="705F1CC6" w14:textId="77777777" w:rsidR="00756B81" w:rsidRPr="00756B81" w:rsidRDefault="00D9311C" w:rsidP="0041295F">
      <w:pPr>
        <w:spacing w:after="40" w:line="240" w:lineRule="auto"/>
        <w:jc w:val="center"/>
        <w:rPr>
          <w:rFonts w:ascii="Times New Roman" w:hAnsi="Times New Roman"/>
          <w:b/>
          <w:sz w:val="24"/>
        </w:rPr>
      </w:pPr>
      <w:r w:rsidRPr="00756B81">
        <w:rPr>
          <w:rFonts w:ascii="Times New Roman" w:hAnsi="Times New Roman"/>
          <w:b/>
          <w:sz w:val="24"/>
        </w:rPr>
        <w:t>Ēdināšanas pakalpojumu nodrošināšana metodikas 2.3.1. un 2.3.2. apakšpunktā minētās mērķa grupas personām profesionālās piemērotības noteikšanas laikā</w:t>
      </w:r>
    </w:p>
    <w:tbl>
      <w:tblPr>
        <w:tblStyle w:val="TableGrid"/>
        <w:tblW w:w="0" w:type="auto"/>
        <w:tblLook w:val="04A0" w:firstRow="1" w:lastRow="0" w:firstColumn="1" w:lastColumn="0" w:noHBand="0" w:noVBand="1"/>
      </w:tblPr>
      <w:tblGrid>
        <w:gridCol w:w="1106"/>
        <w:gridCol w:w="889"/>
        <w:gridCol w:w="5419"/>
        <w:gridCol w:w="2756"/>
        <w:gridCol w:w="1932"/>
        <w:gridCol w:w="1890"/>
      </w:tblGrid>
      <w:tr w:rsidR="00756B81" w:rsidRPr="002B0CC7" w14:paraId="7DDAF031" w14:textId="77777777" w:rsidTr="00756B81">
        <w:tc>
          <w:tcPr>
            <w:tcW w:w="1995" w:type="dxa"/>
            <w:gridSpan w:val="2"/>
            <w:shd w:val="clear" w:color="auto" w:fill="D9D9D9" w:themeFill="background1" w:themeFillShade="D9"/>
          </w:tcPr>
          <w:p w14:paraId="0BDFDB5C" w14:textId="77777777" w:rsidR="00756B81" w:rsidRPr="002B0CC7" w:rsidRDefault="00756B81" w:rsidP="003A07AC">
            <w:pPr>
              <w:spacing w:after="0" w:line="240" w:lineRule="auto"/>
              <w:jc w:val="center"/>
              <w:rPr>
                <w:rFonts w:ascii="Times New Roman" w:hAnsi="Times New Roman"/>
                <w:sz w:val="22"/>
                <w:szCs w:val="22"/>
              </w:rPr>
            </w:pPr>
          </w:p>
        </w:tc>
        <w:tc>
          <w:tcPr>
            <w:tcW w:w="5419" w:type="dxa"/>
            <w:shd w:val="clear" w:color="auto" w:fill="D9D9D9" w:themeFill="background1" w:themeFillShade="D9"/>
            <w:vAlign w:val="center"/>
          </w:tcPr>
          <w:p w14:paraId="25EEFC9D" w14:textId="77777777" w:rsidR="00756B81" w:rsidRPr="002B0CC7" w:rsidRDefault="00756B81" w:rsidP="003A07AC">
            <w:pPr>
              <w:spacing w:after="0" w:line="240" w:lineRule="auto"/>
              <w:jc w:val="center"/>
              <w:rPr>
                <w:rFonts w:ascii="Times New Roman" w:hAnsi="Times New Roman"/>
                <w:sz w:val="22"/>
                <w:szCs w:val="22"/>
              </w:rPr>
            </w:pPr>
            <w:r w:rsidRPr="002B0CC7">
              <w:rPr>
                <w:rFonts w:ascii="Times New Roman" w:hAnsi="Times New Roman"/>
                <w:sz w:val="22"/>
                <w:szCs w:val="22"/>
              </w:rPr>
              <w:t>Apraksts</w:t>
            </w:r>
          </w:p>
        </w:tc>
        <w:tc>
          <w:tcPr>
            <w:tcW w:w="2756" w:type="dxa"/>
            <w:shd w:val="clear" w:color="auto" w:fill="D9D9D9" w:themeFill="background1" w:themeFillShade="D9"/>
            <w:vAlign w:val="center"/>
          </w:tcPr>
          <w:p w14:paraId="5C5DE29C" w14:textId="77777777" w:rsidR="00756B81" w:rsidRPr="002B0CC7" w:rsidRDefault="00756B81" w:rsidP="003A07AC">
            <w:pPr>
              <w:spacing w:after="0" w:line="240" w:lineRule="auto"/>
              <w:jc w:val="center"/>
              <w:rPr>
                <w:rFonts w:ascii="Times New Roman" w:hAnsi="Times New Roman"/>
                <w:sz w:val="22"/>
                <w:szCs w:val="22"/>
              </w:rPr>
            </w:pPr>
            <w:r w:rsidRPr="002B0CC7">
              <w:rPr>
                <w:rFonts w:ascii="Times New Roman" w:hAnsi="Times New Roman"/>
                <w:sz w:val="22"/>
                <w:szCs w:val="22"/>
              </w:rPr>
              <w:t xml:space="preserve">Vienas vienības </w:t>
            </w:r>
            <w:r w:rsidR="00E847BA" w:rsidRPr="002B0CC7">
              <w:rPr>
                <w:rFonts w:ascii="Times New Roman" w:hAnsi="Times New Roman"/>
                <w:sz w:val="22"/>
                <w:szCs w:val="22"/>
              </w:rPr>
              <w:t xml:space="preserve">izmaksu </w:t>
            </w:r>
            <w:r w:rsidRPr="002B0CC7">
              <w:rPr>
                <w:rFonts w:ascii="Times New Roman" w:hAnsi="Times New Roman"/>
                <w:sz w:val="22"/>
                <w:szCs w:val="22"/>
              </w:rPr>
              <w:t>standarta likmes atbilstība MK noteikumiem Nr. 1002</w:t>
            </w:r>
          </w:p>
        </w:tc>
        <w:tc>
          <w:tcPr>
            <w:tcW w:w="1932" w:type="dxa"/>
            <w:shd w:val="clear" w:color="auto" w:fill="D9D9D9" w:themeFill="background1" w:themeFillShade="D9"/>
            <w:vAlign w:val="center"/>
          </w:tcPr>
          <w:p w14:paraId="18CB50C4" w14:textId="77777777" w:rsidR="00756B81" w:rsidRPr="002B0CC7" w:rsidRDefault="00756B81" w:rsidP="003A07AC">
            <w:pPr>
              <w:spacing w:after="0" w:line="240" w:lineRule="auto"/>
              <w:jc w:val="center"/>
              <w:rPr>
                <w:rFonts w:ascii="Times New Roman" w:hAnsi="Times New Roman"/>
                <w:sz w:val="22"/>
                <w:szCs w:val="22"/>
              </w:rPr>
            </w:pPr>
            <w:r w:rsidRPr="002B0CC7">
              <w:rPr>
                <w:rFonts w:ascii="Times New Roman" w:hAnsi="Times New Roman"/>
                <w:sz w:val="22"/>
                <w:szCs w:val="22"/>
              </w:rPr>
              <w:t>Viena vienība</w:t>
            </w:r>
          </w:p>
        </w:tc>
        <w:tc>
          <w:tcPr>
            <w:tcW w:w="1890" w:type="dxa"/>
            <w:shd w:val="clear" w:color="auto" w:fill="D9D9D9" w:themeFill="background1" w:themeFillShade="D9"/>
            <w:vAlign w:val="center"/>
          </w:tcPr>
          <w:p w14:paraId="4AE63DBA" w14:textId="77777777" w:rsidR="00756B81" w:rsidRPr="002B0CC7" w:rsidRDefault="00756B81" w:rsidP="003A07AC">
            <w:pPr>
              <w:spacing w:after="0" w:line="240" w:lineRule="auto"/>
              <w:jc w:val="center"/>
              <w:rPr>
                <w:rFonts w:ascii="Times New Roman" w:hAnsi="Times New Roman"/>
                <w:sz w:val="22"/>
                <w:szCs w:val="22"/>
              </w:rPr>
            </w:pPr>
            <w:r w:rsidRPr="002B0CC7">
              <w:rPr>
                <w:rFonts w:ascii="Times New Roman" w:hAnsi="Times New Roman"/>
                <w:sz w:val="22"/>
                <w:szCs w:val="22"/>
              </w:rPr>
              <w:t>Vienas vienības</w:t>
            </w:r>
            <w:r w:rsidR="00E847BA" w:rsidRPr="002B0CC7">
              <w:rPr>
                <w:rFonts w:ascii="Times New Roman" w:hAnsi="Times New Roman"/>
                <w:sz w:val="22"/>
                <w:szCs w:val="22"/>
              </w:rPr>
              <w:t xml:space="preserve"> izmaksu</w:t>
            </w:r>
            <w:r w:rsidRPr="002B0CC7">
              <w:rPr>
                <w:rFonts w:ascii="Times New Roman" w:hAnsi="Times New Roman"/>
                <w:sz w:val="22"/>
                <w:szCs w:val="22"/>
              </w:rPr>
              <w:t xml:space="preserve"> standarta likme</w:t>
            </w:r>
          </w:p>
        </w:tc>
      </w:tr>
      <w:tr w:rsidR="00D9311C" w:rsidRPr="002B0CC7" w14:paraId="0671B0C4" w14:textId="77777777" w:rsidTr="003C2803">
        <w:trPr>
          <w:cantSplit/>
          <w:trHeight w:val="1134"/>
        </w:trPr>
        <w:tc>
          <w:tcPr>
            <w:tcW w:w="1995" w:type="dxa"/>
            <w:gridSpan w:val="2"/>
            <w:textDirection w:val="btLr"/>
            <w:vAlign w:val="center"/>
          </w:tcPr>
          <w:p w14:paraId="533D9005" w14:textId="77777777" w:rsidR="003A07AC" w:rsidRPr="002B0CC7" w:rsidRDefault="003A07AC" w:rsidP="003A07AC">
            <w:pPr>
              <w:spacing w:after="0" w:line="240" w:lineRule="auto"/>
              <w:jc w:val="center"/>
              <w:rPr>
                <w:rFonts w:ascii="Times New Roman" w:hAnsi="Times New Roman"/>
                <w:sz w:val="22"/>
                <w:szCs w:val="22"/>
              </w:rPr>
            </w:pPr>
            <w:r w:rsidRPr="002B0CC7">
              <w:rPr>
                <w:rFonts w:ascii="Times New Roman" w:hAnsi="Times New Roman"/>
                <w:sz w:val="22"/>
                <w:szCs w:val="22"/>
              </w:rPr>
              <w:t>Vienas vienības</w:t>
            </w:r>
            <w:r w:rsidR="00E847BA" w:rsidRPr="002B0CC7">
              <w:rPr>
                <w:rFonts w:ascii="Times New Roman" w:hAnsi="Times New Roman"/>
                <w:sz w:val="22"/>
                <w:szCs w:val="22"/>
              </w:rPr>
              <w:t xml:space="preserve"> izmaksu</w:t>
            </w:r>
            <w:r w:rsidRPr="002B0CC7">
              <w:rPr>
                <w:rFonts w:ascii="Times New Roman" w:hAnsi="Times New Roman"/>
                <w:sz w:val="22"/>
                <w:szCs w:val="22"/>
              </w:rPr>
              <w:t xml:space="preserve"> standarta likmes pamatojums</w:t>
            </w:r>
          </w:p>
        </w:tc>
        <w:tc>
          <w:tcPr>
            <w:tcW w:w="5419" w:type="dxa"/>
            <w:vAlign w:val="center"/>
          </w:tcPr>
          <w:p w14:paraId="7BCAF258" w14:textId="77777777" w:rsidR="003A07AC" w:rsidRPr="002B0CC7" w:rsidRDefault="003A07AC" w:rsidP="003A07AC">
            <w:pPr>
              <w:spacing w:after="0" w:line="240" w:lineRule="auto"/>
              <w:jc w:val="both"/>
              <w:rPr>
                <w:rFonts w:ascii="Times New Roman" w:hAnsi="Times New Roman"/>
                <w:sz w:val="22"/>
                <w:szCs w:val="22"/>
              </w:rPr>
            </w:pPr>
            <w:r w:rsidRPr="002B0CC7">
              <w:rPr>
                <w:rFonts w:ascii="Times New Roman" w:hAnsi="Times New Roman"/>
                <w:sz w:val="22"/>
                <w:szCs w:val="22"/>
              </w:rPr>
              <w:t xml:space="preserve">Profesionālās piemērotības noteikšanas pakalpojums ietver līdz 10 dienām ilgu personas profesionālās piemērotības noteikšanu.  </w:t>
            </w:r>
          </w:p>
          <w:p w14:paraId="33C014B4" w14:textId="77777777" w:rsidR="003A07AC" w:rsidRPr="002B0CC7" w:rsidRDefault="003A07AC" w:rsidP="003A07AC">
            <w:pPr>
              <w:spacing w:after="0" w:line="240" w:lineRule="auto"/>
              <w:jc w:val="both"/>
              <w:rPr>
                <w:rFonts w:ascii="Times New Roman" w:hAnsi="Times New Roman"/>
                <w:sz w:val="22"/>
                <w:szCs w:val="22"/>
              </w:rPr>
            </w:pPr>
          </w:p>
          <w:p w14:paraId="6AE7053F" w14:textId="31868D40" w:rsidR="003A07AC" w:rsidRPr="002B0CC7" w:rsidRDefault="003A07AC" w:rsidP="003A07AC">
            <w:pPr>
              <w:spacing w:after="0" w:line="240" w:lineRule="auto"/>
              <w:jc w:val="both"/>
              <w:rPr>
                <w:rFonts w:ascii="Times New Roman" w:hAnsi="Times New Roman"/>
                <w:sz w:val="22"/>
                <w:szCs w:val="22"/>
              </w:rPr>
            </w:pPr>
            <w:r w:rsidRPr="002B0CC7">
              <w:rPr>
                <w:rFonts w:ascii="Times New Roman" w:hAnsi="Times New Roman"/>
                <w:sz w:val="22"/>
                <w:szCs w:val="22"/>
              </w:rPr>
              <w:t>Profesionālās piemērotības noteikšanas pakalpojuma saņemšanas laikā katrai mērķa grupas personai nodrošina trīsreizēju ēdināšanu (brokastis, pusdienas un vakariņas), izņemot dienu, kad persona uzsāk saņemt profesionālās piemērotības noteikšanas pakalpojumu (nav nepieciešamas brokastis)</w:t>
            </w:r>
            <w:r w:rsidR="00242C52">
              <w:rPr>
                <w:rFonts w:ascii="Times New Roman" w:hAnsi="Times New Roman"/>
                <w:sz w:val="22"/>
                <w:szCs w:val="22"/>
              </w:rPr>
              <w:t>,</w:t>
            </w:r>
            <w:r w:rsidRPr="002B0CC7">
              <w:rPr>
                <w:rFonts w:ascii="Times New Roman" w:hAnsi="Times New Roman"/>
                <w:sz w:val="22"/>
                <w:szCs w:val="22"/>
              </w:rPr>
              <w:t xml:space="preserve"> un dienu, kad persona pabeidz profesionālās piemērotības noteikšanas pakalpojuma saņemšanu (nav nepieciešamas vakariņas). </w:t>
            </w:r>
          </w:p>
          <w:p w14:paraId="3BC12325" w14:textId="77777777" w:rsidR="00756B81" w:rsidRPr="002B0CC7" w:rsidRDefault="00756B81" w:rsidP="003A07AC">
            <w:pPr>
              <w:spacing w:after="0" w:line="240" w:lineRule="auto"/>
              <w:jc w:val="both"/>
              <w:rPr>
                <w:rFonts w:ascii="Times New Roman" w:hAnsi="Times New Roman"/>
                <w:sz w:val="22"/>
                <w:szCs w:val="22"/>
              </w:rPr>
            </w:pPr>
          </w:p>
          <w:p w14:paraId="7B6E1396" w14:textId="0D706F16" w:rsidR="003A07AC" w:rsidRPr="002B0CC7" w:rsidRDefault="003A07AC" w:rsidP="003A07AC">
            <w:pPr>
              <w:spacing w:after="0" w:line="240" w:lineRule="auto"/>
              <w:jc w:val="both"/>
              <w:rPr>
                <w:rFonts w:ascii="Times New Roman" w:hAnsi="Times New Roman"/>
                <w:sz w:val="22"/>
                <w:szCs w:val="22"/>
              </w:rPr>
            </w:pPr>
            <w:r w:rsidRPr="002B0CC7">
              <w:rPr>
                <w:rFonts w:ascii="Times New Roman" w:hAnsi="Times New Roman"/>
                <w:sz w:val="22"/>
                <w:szCs w:val="22"/>
              </w:rPr>
              <w:t xml:space="preserve">Ēdienreižu izmaksas rēķina atbilstoši MK noteikumu Nr. 1002 2. pielikuma “Sociālās integrācijas valsts aģentūras maksas pakalpojumu cenrādis” (turpmāk </w:t>
            </w:r>
            <w:r w:rsidR="003C2803" w:rsidRPr="002B0CC7">
              <w:rPr>
                <w:rFonts w:ascii="Times New Roman" w:hAnsi="Times New Roman"/>
                <w:sz w:val="22"/>
                <w:szCs w:val="22"/>
              </w:rPr>
              <w:t>–</w:t>
            </w:r>
            <w:r w:rsidRPr="002B0CC7">
              <w:rPr>
                <w:rFonts w:ascii="Times New Roman" w:hAnsi="Times New Roman"/>
                <w:sz w:val="22"/>
                <w:szCs w:val="22"/>
              </w:rPr>
              <w:t xml:space="preserve"> MK</w:t>
            </w:r>
            <w:r w:rsidR="003C2803" w:rsidRPr="002B0CC7">
              <w:rPr>
                <w:rFonts w:ascii="Times New Roman" w:hAnsi="Times New Roman"/>
                <w:sz w:val="22"/>
                <w:szCs w:val="22"/>
              </w:rPr>
              <w:t xml:space="preserve"> noteikumu Nr. 1002 2. pielikums</w:t>
            </w:r>
            <w:r w:rsidR="00242C52">
              <w:rPr>
                <w:rFonts w:ascii="Times New Roman" w:hAnsi="Times New Roman"/>
                <w:sz w:val="22"/>
                <w:szCs w:val="22"/>
              </w:rPr>
              <w:t xml:space="preserve">) 8.1. apakšpunktā </w:t>
            </w:r>
            <w:r w:rsidRPr="002B0CC7">
              <w:rPr>
                <w:rFonts w:ascii="Times New Roman" w:hAnsi="Times New Roman"/>
                <w:sz w:val="22"/>
                <w:szCs w:val="22"/>
              </w:rPr>
              <w:t>noteiktajām cenām (</w:t>
            </w:r>
            <w:r w:rsidR="005E60EE">
              <w:rPr>
                <w:rFonts w:ascii="Times New Roman" w:hAnsi="Times New Roman"/>
                <w:sz w:val="22"/>
                <w:szCs w:val="22"/>
              </w:rPr>
              <w:t>ar</w:t>
            </w:r>
            <w:r w:rsidR="005E60EE" w:rsidRPr="002B0CC7">
              <w:rPr>
                <w:rFonts w:ascii="Times New Roman" w:hAnsi="Times New Roman"/>
                <w:sz w:val="22"/>
                <w:szCs w:val="22"/>
              </w:rPr>
              <w:t xml:space="preserve"> </w:t>
            </w:r>
            <w:r w:rsidRPr="002B0CC7">
              <w:rPr>
                <w:rFonts w:ascii="Times New Roman" w:hAnsi="Times New Roman"/>
                <w:sz w:val="22"/>
                <w:szCs w:val="22"/>
              </w:rPr>
              <w:t>PVN):</w:t>
            </w:r>
          </w:p>
          <w:p w14:paraId="48F256D4" w14:textId="77777777" w:rsidR="003A07AC" w:rsidRPr="002B0CC7" w:rsidRDefault="003A07AC" w:rsidP="003A07AC">
            <w:pPr>
              <w:spacing w:after="0" w:line="240" w:lineRule="auto"/>
              <w:jc w:val="both"/>
              <w:rPr>
                <w:rFonts w:ascii="Times New Roman" w:hAnsi="Times New Roman"/>
                <w:sz w:val="22"/>
                <w:szCs w:val="22"/>
              </w:rPr>
            </w:pPr>
          </w:p>
          <w:p w14:paraId="13F9EE3E" w14:textId="77777777" w:rsidR="003A07AC" w:rsidRPr="002B0CC7" w:rsidRDefault="003A07AC" w:rsidP="003A07AC">
            <w:pPr>
              <w:pStyle w:val="ListParagraph"/>
              <w:numPr>
                <w:ilvl w:val="0"/>
                <w:numId w:val="75"/>
              </w:numPr>
              <w:spacing w:after="0" w:line="240" w:lineRule="auto"/>
              <w:ind w:left="460" w:hanging="284"/>
              <w:jc w:val="both"/>
              <w:rPr>
                <w:rFonts w:ascii="Times New Roman" w:hAnsi="Times New Roman"/>
                <w:sz w:val="22"/>
                <w:szCs w:val="22"/>
              </w:rPr>
            </w:pPr>
            <w:r w:rsidRPr="002B0CC7">
              <w:rPr>
                <w:rFonts w:ascii="Times New Roman" w:hAnsi="Times New Roman"/>
                <w:sz w:val="22"/>
                <w:szCs w:val="22"/>
              </w:rPr>
              <w:t>pirmajai dienai ēdienreižu izmaksas aprēķina, saskaitot pusdienu un vakariņu cenas;</w:t>
            </w:r>
          </w:p>
          <w:p w14:paraId="76357139" w14:textId="77777777" w:rsidR="00756B81" w:rsidRPr="002B0CC7" w:rsidRDefault="00756B81" w:rsidP="00756B81">
            <w:pPr>
              <w:pStyle w:val="ListParagraph"/>
              <w:spacing w:after="0" w:line="240" w:lineRule="auto"/>
              <w:ind w:left="460"/>
              <w:jc w:val="both"/>
              <w:rPr>
                <w:rFonts w:ascii="Times New Roman" w:hAnsi="Times New Roman"/>
                <w:sz w:val="22"/>
                <w:szCs w:val="22"/>
              </w:rPr>
            </w:pPr>
          </w:p>
          <w:p w14:paraId="7B459A74" w14:textId="2D6262E1" w:rsidR="003A07AC" w:rsidRPr="002B0CC7" w:rsidRDefault="003A07AC" w:rsidP="003A07AC">
            <w:pPr>
              <w:pStyle w:val="ListParagraph"/>
              <w:numPr>
                <w:ilvl w:val="0"/>
                <w:numId w:val="75"/>
              </w:numPr>
              <w:spacing w:after="0" w:line="240" w:lineRule="auto"/>
              <w:ind w:left="460" w:hanging="284"/>
              <w:jc w:val="both"/>
              <w:rPr>
                <w:rFonts w:ascii="Times New Roman" w:hAnsi="Times New Roman"/>
                <w:sz w:val="22"/>
                <w:szCs w:val="22"/>
              </w:rPr>
            </w:pPr>
            <w:r w:rsidRPr="002B0CC7">
              <w:rPr>
                <w:rFonts w:ascii="Times New Roman" w:hAnsi="Times New Roman"/>
                <w:sz w:val="22"/>
                <w:szCs w:val="22"/>
              </w:rPr>
              <w:t>pilnai dienai ēdienreižu izmaksas aprēķina</w:t>
            </w:r>
            <w:r w:rsidR="00AE58EC">
              <w:rPr>
                <w:rFonts w:ascii="Times New Roman" w:hAnsi="Times New Roman"/>
                <w:sz w:val="22"/>
                <w:szCs w:val="22"/>
              </w:rPr>
              <w:t>,</w:t>
            </w:r>
            <w:r w:rsidRPr="002B0CC7">
              <w:rPr>
                <w:rFonts w:ascii="Times New Roman" w:hAnsi="Times New Roman"/>
                <w:sz w:val="22"/>
                <w:szCs w:val="22"/>
              </w:rPr>
              <w:t xml:space="preserve"> saskaitot brokastu, pusdienu un vakariņu cenas;</w:t>
            </w:r>
          </w:p>
          <w:p w14:paraId="384352FF" w14:textId="77777777" w:rsidR="00756B81" w:rsidRPr="002B0CC7" w:rsidRDefault="00756B81" w:rsidP="00756B81">
            <w:pPr>
              <w:spacing w:after="0" w:line="240" w:lineRule="auto"/>
              <w:jc w:val="both"/>
              <w:rPr>
                <w:rFonts w:ascii="Times New Roman" w:hAnsi="Times New Roman"/>
                <w:sz w:val="22"/>
                <w:szCs w:val="22"/>
              </w:rPr>
            </w:pPr>
          </w:p>
          <w:p w14:paraId="09D3C80C" w14:textId="3835BDEF" w:rsidR="003A07AC" w:rsidRDefault="003A07AC" w:rsidP="003A07AC">
            <w:pPr>
              <w:pStyle w:val="ListParagraph"/>
              <w:numPr>
                <w:ilvl w:val="0"/>
                <w:numId w:val="75"/>
              </w:numPr>
              <w:spacing w:after="0" w:line="240" w:lineRule="auto"/>
              <w:ind w:left="460" w:hanging="284"/>
              <w:jc w:val="both"/>
              <w:rPr>
                <w:rFonts w:ascii="Times New Roman" w:hAnsi="Times New Roman"/>
                <w:sz w:val="22"/>
                <w:szCs w:val="22"/>
              </w:rPr>
            </w:pPr>
            <w:r w:rsidRPr="002B0CC7">
              <w:rPr>
                <w:rFonts w:ascii="Times New Roman" w:hAnsi="Times New Roman"/>
                <w:sz w:val="22"/>
                <w:szCs w:val="22"/>
              </w:rPr>
              <w:t>pēdējai dienai ēdienreižu izmaksas a</w:t>
            </w:r>
            <w:r w:rsidR="0041295F">
              <w:rPr>
                <w:rFonts w:ascii="Times New Roman" w:hAnsi="Times New Roman"/>
                <w:sz w:val="22"/>
                <w:szCs w:val="22"/>
              </w:rPr>
              <w:t>prēķina, saskaitot brokastu un pusdienu</w:t>
            </w:r>
            <w:r w:rsidRPr="002B0CC7">
              <w:rPr>
                <w:rFonts w:ascii="Times New Roman" w:hAnsi="Times New Roman"/>
                <w:sz w:val="22"/>
                <w:szCs w:val="22"/>
              </w:rPr>
              <w:t xml:space="preserve"> cenas.</w:t>
            </w:r>
          </w:p>
          <w:p w14:paraId="00C451DF" w14:textId="14B4E9DD" w:rsidR="0041295F" w:rsidRPr="0041295F" w:rsidRDefault="0041295F" w:rsidP="0041295F">
            <w:pPr>
              <w:spacing w:after="0" w:line="240" w:lineRule="auto"/>
              <w:jc w:val="both"/>
              <w:rPr>
                <w:rFonts w:ascii="Times New Roman" w:hAnsi="Times New Roman"/>
              </w:rPr>
            </w:pPr>
          </w:p>
          <w:p w14:paraId="1CAE2BCF" w14:textId="77777777" w:rsidR="00756B81" w:rsidRPr="002B0CC7" w:rsidRDefault="00756B81" w:rsidP="00756B81">
            <w:pPr>
              <w:spacing w:after="0" w:line="240" w:lineRule="auto"/>
              <w:jc w:val="both"/>
              <w:rPr>
                <w:rFonts w:ascii="Times New Roman" w:hAnsi="Times New Roman"/>
                <w:sz w:val="22"/>
                <w:szCs w:val="22"/>
              </w:rPr>
            </w:pPr>
          </w:p>
        </w:tc>
        <w:tc>
          <w:tcPr>
            <w:tcW w:w="2756" w:type="dxa"/>
            <w:vAlign w:val="center"/>
          </w:tcPr>
          <w:p w14:paraId="60D3678F" w14:textId="32781AF2" w:rsidR="003A07AC" w:rsidRPr="002B0CC7" w:rsidRDefault="003A07AC" w:rsidP="003A07AC">
            <w:pPr>
              <w:spacing w:after="0" w:line="240" w:lineRule="auto"/>
              <w:jc w:val="both"/>
              <w:rPr>
                <w:rFonts w:ascii="Times New Roman" w:hAnsi="Times New Roman"/>
                <w:sz w:val="22"/>
                <w:szCs w:val="22"/>
              </w:rPr>
            </w:pPr>
            <w:r w:rsidRPr="002B0CC7">
              <w:rPr>
                <w:rFonts w:ascii="Times New Roman" w:hAnsi="Times New Roman"/>
                <w:sz w:val="22"/>
                <w:szCs w:val="22"/>
              </w:rPr>
              <w:t xml:space="preserve">MK noteikumu Nr. 1002 2. pielikuma 8.1. apakšpunkts “Diētiskā ēdināšana (izglītojamiem un darbiniekiem)” (izmaksu pozīcija: cena </w:t>
            </w:r>
            <w:r w:rsidR="005E60EE">
              <w:rPr>
                <w:rFonts w:ascii="Times New Roman" w:hAnsi="Times New Roman"/>
                <w:sz w:val="22"/>
                <w:szCs w:val="22"/>
              </w:rPr>
              <w:t>ar</w:t>
            </w:r>
            <w:r w:rsidR="005E60EE" w:rsidRPr="002B0CC7">
              <w:rPr>
                <w:rFonts w:ascii="Times New Roman" w:hAnsi="Times New Roman"/>
                <w:sz w:val="22"/>
                <w:szCs w:val="22"/>
              </w:rPr>
              <w:t xml:space="preserve"> </w:t>
            </w:r>
            <w:r w:rsidRPr="002B0CC7">
              <w:rPr>
                <w:rFonts w:ascii="Times New Roman" w:hAnsi="Times New Roman"/>
                <w:sz w:val="22"/>
                <w:szCs w:val="22"/>
              </w:rPr>
              <w:t>PVN)</w:t>
            </w:r>
            <w:r w:rsidR="00AC1703" w:rsidRPr="002B0CC7">
              <w:rPr>
                <w:rFonts w:ascii="Times New Roman" w:hAnsi="Times New Roman"/>
                <w:sz w:val="22"/>
                <w:szCs w:val="22"/>
              </w:rPr>
              <w:t>.</w:t>
            </w:r>
          </w:p>
          <w:p w14:paraId="2938BE1B" w14:textId="77777777" w:rsidR="003A07AC" w:rsidRPr="002B0CC7" w:rsidRDefault="003A07AC" w:rsidP="00D10BA2">
            <w:pPr>
              <w:spacing w:after="0" w:line="240" w:lineRule="auto"/>
              <w:jc w:val="both"/>
              <w:rPr>
                <w:rFonts w:ascii="Times New Roman" w:hAnsi="Times New Roman"/>
                <w:sz w:val="22"/>
                <w:szCs w:val="22"/>
              </w:rPr>
            </w:pPr>
          </w:p>
        </w:tc>
        <w:tc>
          <w:tcPr>
            <w:tcW w:w="1932" w:type="dxa"/>
            <w:vAlign w:val="center"/>
          </w:tcPr>
          <w:p w14:paraId="00E1CD88" w14:textId="77777777" w:rsidR="003A07AC" w:rsidRPr="002B0CC7" w:rsidRDefault="003A07AC" w:rsidP="003A07AC">
            <w:pPr>
              <w:spacing w:after="0" w:line="240" w:lineRule="auto"/>
              <w:jc w:val="both"/>
              <w:rPr>
                <w:rFonts w:ascii="Times New Roman" w:hAnsi="Times New Roman"/>
                <w:sz w:val="22"/>
                <w:szCs w:val="22"/>
              </w:rPr>
            </w:pPr>
            <w:r w:rsidRPr="002B0CC7">
              <w:rPr>
                <w:rFonts w:ascii="Times New Roman" w:hAnsi="Times New Roman"/>
                <w:sz w:val="22"/>
                <w:szCs w:val="22"/>
              </w:rPr>
              <w:t>Vienas mērķa grupas personas ēdināšana:</w:t>
            </w:r>
          </w:p>
          <w:p w14:paraId="719684F6" w14:textId="77777777" w:rsidR="003A07AC" w:rsidRPr="002B0CC7" w:rsidRDefault="003A07AC" w:rsidP="003A07AC">
            <w:pPr>
              <w:spacing w:after="0" w:line="240" w:lineRule="auto"/>
              <w:jc w:val="both"/>
              <w:rPr>
                <w:rFonts w:ascii="Times New Roman" w:hAnsi="Times New Roman"/>
                <w:sz w:val="22"/>
                <w:szCs w:val="22"/>
              </w:rPr>
            </w:pPr>
            <w:r w:rsidRPr="002B0CC7">
              <w:rPr>
                <w:rFonts w:ascii="Times New Roman" w:hAnsi="Times New Roman"/>
                <w:sz w:val="22"/>
                <w:szCs w:val="22"/>
              </w:rPr>
              <w:t xml:space="preserve">1) pirmajā dienā; </w:t>
            </w:r>
          </w:p>
          <w:p w14:paraId="3677D82A" w14:textId="77777777" w:rsidR="003A07AC" w:rsidRPr="002B0CC7" w:rsidRDefault="003A07AC" w:rsidP="003A07AC">
            <w:pPr>
              <w:spacing w:after="0" w:line="240" w:lineRule="auto"/>
              <w:jc w:val="both"/>
              <w:rPr>
                <w:rFonts w:ascii="Times New Roman" w:hAnsi="Times New Roman"/>
                <w:sz w:val="22"/>
                <w:szCs w:val="22"/>
              </w:rPr>
            </w:pPr>
            <w:r w:rsidRPr="002B0CC7">
              <w:rPr>
                <w:rFonts w:ascii="Times New Roman" w:hAnsi="Times New Roman"/>
                <w:sz w:val="22"/>
                <w:szCs w:val="22"/>
              </w:rPr>
              <w:t xml:space="preserve">2) pilnajā dienā; </w:t>
            </w:r>
          </w:p>
          <w:p w14:paraId="2EAC9FF2" w14:textId="77777777" w:rsidR="003A07AC" w:rsidRPr="002B0CC7" w:rsidRDefault="003A07AC" w:rsidP="003A07AC">
            <w:pPr>
              <w:spacing w:after="0" w:line="240" w:lineRule="auto"/>
              <w:jc w:val="both"/>
              <w:rPr>
                <w:rFonts w:ascii="Times New Roman" w:hAnsi="Times New Roman"/>
                <w:sz w:val="22"/>
                <w:szCs w:val="22"/>
              </w:rPr>
            </w:pPr>
            <w:r w:rsidRPr="002B0CC7">
              <w:rPr>
                <w:rFonts w:ascii="Times New Roman" w:hAnsi="Times New Roman"/>
                <w:sz w:val="22"/>
                <w:szCs w:val="22"/>
              </w:rPr>
              <w:t>3) pēdējā dienā.</w:t>
            </w:r>
          </w:p>
          <w:p w14:paraId="2F80D4D7" w14:textId="77777777" w:rsidR="003A07AC" w:rsidRPr="002B0CC7" w:rsidRDefault="003A07AC" w:rsidP="00D10BA2">
            <w:pPr>
              <w:spacing w:after="0" w:line="240" w:lineRule="auto"/>
              <w:jc w:val="both"/>
              <w:rPr>
                <w:rFonts w:ascii="Times New Roman" w:hAnsi="Times New Roman"/>
                <w:sz w:val="22"/>
                <w:szCs w:val="22"/>
              </w:rPr>
            </w:pPr>
          </w:p>
        </w:tc>
        <w:tc>
          <w:tcPr>
            <w:tcW w:w="1890" w:type="dxa"/>
          </w:tcPr>
          <w:p w14:paraId="7C721258" w14:textId="77777777" w:rsidR="003A07AC" w:rsidRPr="002B0CC7" w:rsidRDefault="003A07AC" w:rsidP="003A07AC">
            <w:pPr>
              <w:pStyle w:val="ListParagraph"/>
              <w:spacing w:after="0" w:line="240" w:lineRule="auto"/>
              <w:ind w:left="174"/>
              <w:rPr>
                <w:rFonts w:ascii="Times New Roman" w:hAnsi="Times New Roman"/>
                <w:b/>
                <w:sz w:val="22"/>
                <w:szCs w:val="22"/>
              </w:rPr>
            </w:pPr>
          </w:p>
          <w:p w14:paraId="3F36BCCB" w14:textId="77777777" w:rsidR="003A07AC" w:rsidRPr="002B0CC7" w:rsidRDefault="003A07AC" w:rsidP="003A07AC">
            <w:pPr>
              <w:spacing w:after="0" w:line="240" w:lineRule="auto"/>
              <w:ind w:left="360"/>
              <w:jc w:val="center"/>
              <w:rPr>
                <w:rFonts w:ascii="Times New Roman" w:hAnsi="Times New Roman"/>
                <w:b/>
                <w:sz w:val="22"/>
                <w:szCs w:val="22"/>
              </w:rPr>
            </w:pPr>
          </w:p>
          <w:p w14:paraId="31F59748" w14:textId="77777777" w:rsidR="003A07AC" w:rsidRPr="002B0CC7" w:rsidRDefault="003A07AC" w:rsidP="003A07AC">
            <w:pPr>
              <w:spacing w:after="0" w:line="240" w:lineRule="auto"/>
              <w:ind w:left="360"/>
              <w:jc w:val="center"/>
              <w:rPr>
                <w:rFonts w:ascii="Times New Roman" w:hAnsi="Times New Roman"/>
                <w:b/>
                <w:sz w:val="22"/>
                <w:szCs w:val="22"/>
              </w:rPr>
            </w:pPr>
          </w:p>
          <w:p w14:paraId="35B96F56" w14:textId="77777777" w:rsidR="003A07AC" w:rsidRPr="002B0CC7" w:rsidRDefault="003A07AC" w:rsidP="003A07AC">
            <w:pPr>
              <w:pStyle w:val="ListParagraph"/>
              <w:spacing w:after="0" w:line="240" w:lineRule="auto"/>
              <w:ind w:left="174"/>
              <w:rPr>
                <w:rFonts w:ascii="Times New Roman" w:hAnsi="Times New Roman"/>
                <w:b/>
                <w:sz w:val="22"/>
                <w:szCs w:val="22"/>
              </w:rPr>
            </w:pPr>
          </w:p>
          <w:p w14:paraId="25F10957" w14:textId="77777777" w:rsidR="003A07AC" w:rsidRPr="002B0CC7" w:rsidRDefault="003A07AC" w:rsidP="003A07AC">
            <w:pPr>
              <w:pStyle w:val="ListParagraph"/>
              <w:spacing w:after="0" w:line="240" w:lineRule="auto"/>
              <w:ind w:left="174"/>
              <w:rPr>
                <w:rFonts w:ascii="Times New Roman" w:hAnsi="Times New Roman"/>
                <w:b/>
                <w:sz w:val="22"/>
                <w:szCs w:val="22"/>
              </w:rPr>
            </w:pPr>
          </w:p>
          <w:p w14:paraId="2B0012F1" w14:textId="77777777" w:rsidR="003A07AC" w:rsidRPr="002B0CC7" w:rsidRDefault="003A07AC" w:rsidP="003A07AC">
            <w:pPr>
              <w:spacing w:after="0" w:line="240" w:lineRule="auto"/>
              <w:ind w:left="-110"/>
              <w:rPr>
                <w:rFonts w:ascii="Times New Roman" w:hAnsi="Times New Roman"/>
                <w:b/>
                <w:sz w:val="22"/>
                <w:szCs w:val="22"/>
              </w:rPr>
            </w:pPr>
          </w:p>
          <w:p w14:paraId="3CE37434" w14:textId="77777777" w:rsidR="003A07AC" w:rsidRPr="002B0CC7" w:rsidRDefault="003A07AC" w:rsidP="003A07AC">
            <w:pPr>
              <w:pStyle w:val="ListParagraph"/>
              <w:spacing w:after="0" w:line="240" w:lineRule="auto"/>
              <w:ind w:left="174"/>
              <w:rPr>
                <w:rFonts w:ascii="Times New Roman" w:hAnsi="Times New Roman"/>
                <w:b/>
                <w:sz w:val="22"/>
                <w:szCs w:val="22"/>
              </w:rPr>
            </w:pPr>
          </w:p>
          <w:p w14:paraId="7CEDC1C2" w14:textId="77777777" w:rsidR="003A07AC" w:rsidRPr="002B0CC7" w:rsidRDefault="003A07AC" w:rsidP="003A07AC">
            <w:pPr>
              <w:pStyle w:val="ListParagraph"/>
              <w:spacing w:after="0" w:line="240" w:lineRule="auto"/>
              <w:ind w:left="174"/>
              <w:rPr>
                <w:rFonts w:ascii="Times New Roman" w:hAnsi="Times New Roman"/>
                <w:b/>
                <w:sz w:val="22"/>
                <w:szCs w:val="22"/>
              </w:rPr>
            </w:pPr>
          </w:p>
          <w:p w14:paraId="482F2BA2" w14:textId="77777777" w:rsidR="003A07AC" w:rsidRPr="002B0CC7" w:rsidRDefault="003A07AC" w:rsidP="003A07AC">
            <w:pPr>
              <w:spacing w:after="0" w:line="240" w:lineRule="auto"/>
              <w:ind w:left="-110"/>
              <w:rPr>
                <w:rFonts w:ascii="Times New Roman" w:hAnsi="Times New Roman"/>
                <w:b/>
                <w:sz w:val="22"/>
                <w:szCs w:val="22"/>
              </w:rPr>
            </w:pPr>
          </w:p>
          <w:p w14:paraId="54A9BEF1" w14:textId="77777777" w:rsidR="003A07AC" w:rsidRPr="002B0CC7" w:rsidRDefault="003A07AC" w:rsidP="003A07AC">
            <w:pPr>
              <w:spacing w:after="0" w:line="240" w:lineRule="auto"/>
              <w:ind w:left="-110"/>
              <w:rPr>
                <w:rFonts w:ascii="Times New Roman" w:hAnsi="Times New Roman"/>
                <w:b/>
                <w:sz w:val="22"/>
                <w:szCs w:val="22"/>
              </w:rPr>
            </w:pPr>
          </w:p>
          <w:p w14:paraId="0F0EFC45" w14:textId="77777777" w:rsidR="003A07AC" w:rsidRPr="002B0CC7" w:rsidRDefault="003A07AC" w:rsidP="003A07AC">
            <w:pPr>
              <w:spacing w:after="0" w:line="240" w:lineRule="auto"/>
              <w:ind w:left="-110"/>
              <w:rPr>
                <w:rFonts w:ascii="Times New Roman" w:hAnsi="Times New Roman"/>
                <w:b/>
                <w:sz w:val="22"/>
                <w:szCs w:val="22"/>
              </w:rPr>
            </w:pPr>
          </w:p>
          <w:p w14:paraId="4CF098F0" w14:textId="77777777" w:rsidR="00756B81" w:rsidRPr="002B0CC7" w:rsidRDefault="00756B81" w:rsidP="003A07AC">
            <w:pPr>
              <w:spacing w:after="0" w:line="240" w:lineRule="auto"/>
              <w:ind w:left="-110"/>
              <w:rPr>
                <w:rFonts w:ascii="Times New Roman" w:hAnsi="Times New Roman"/>
                <w:b/>
                <w:sz w:val="22"/>
                <w:szCs w:val="22"/>
              </w:rPr>
            </w:pPr>
          </w:p>
          <w:p w14:paraId="45282008" w14:textId="77777777" w:rsidR="003A07AC" w:rsidRPr="002B0CC7" w:rsidRDefault="003A07AC" w:rsidP="003A07AC">
            <w:pPr>
              <w:pStyle w:val="ListParagraph"/>
              <w:spacing w:after="0" w:line="240" w:lineRule="auto"/>
              <w:ind w:left="174"/>
              <w:rPr>
                <w:rFonts w:ascii="Times New Roman" w:hAnsi="Times New Roman"/>
                <w:b/>
                <w:sz w:val="22"/>
                <w:szCs w:val="22"/>
              </w:rPr>
            </w:pPr>
          </w:p>
          <w:p w14:paraId="2F619B83" w14:textId="44AE7B26" w:rsidR="003A07AC" w:rsidRPr="002B0CC7" w:rsidRDefault="00321A86" w:rsidP="003A07AC">
            <w:pPr>
              <w:pStyle w:val="ListParagraph"/>
              <w:numPr>
                <w:ilvl w:val="0"/>
                <w:numId w:val="72"/>
              </w:numPr>
              <w:spacing w:after="0" w:line="240" w:lineRule="auto"/>
              <w:ind w:left="174" w:hanging="284"/>
              <w:jc w:val="center"/>
              <w:rPr>
                <w:rFonts w:ascii="Times New Roman" w:hAnsi="Times New Roman"/>
                <w:b/>
                <w:sz w:val="22"/>
                <w:szCs w:val="22"/>
              </w:rPr>
            </w:pPr>
            <w:r>
              <w:rPr>
                <w:rFonts w:ascii="Times New Roman" w:hAnsi="Times New Roman"/>
                <w:b/>
                <w:sz w:val="22"/>
                <w:szCs w:val="22"/>
              </w:rPr>
              <w:t xml:space="preserve"> </w:t>
            </w:r>
            <w:r w:rsidR="005E60EE">
              <w:rPr>
                <w:rFonts w:ascii="Times New Roman" w:hAnsi="Times New Roman"/>
                <w:b/>
                <w:sz w:val="22"/>
                <w:szCs w:val="22"/>
              </w:rPr>
              <w:t>5,79</w:t>
            </w:r>
            <w:r w:rsidR="003A07AC" w:rsidRPr="002B0CC7">
              <w:rPr>
                <w:rFonts w:ascii="Times New Roman" w:hAnsi="Times New Roman"/>
                <w:b/>
                <w:sz w:val="22"/>
                <w:szCs w:val="22"/>
              </w:rPr>
              <w:t xml:space="preserve"> EUR;</w:t>
            </w:r>
          </w:p>
          <w:p w14:paraId="4E97CACE" w14:textId="74B73459" w:rsidR="003A07AC" w:rsidRPr="002B0CC7" w:rsidRDefault="00321A86" w:rsidP="003A07AC">
            <w:pPr>
              <w:pStyle w:val="ListParagraph"/>
              <w:numPr>
                <w:ilvl w:val="0"/>
                <w:numId w:val="72"/>
              </w:numPr>
              <w:spacing w:after="0" w:line="240" w:lineRule="auto"/>
              <w:ind w:left="174" w:hanging="284"/>
              <w:jc w:val="center"/>
              <w:rPr>
                <w:rFonts w:ascii="Times New Roman" w:hAnsi="Times New Roman"/>
                <w:b/>
                <w:sz w:val="22"/>
                <w:szCs w:val="22"/>
              </w:rPr>
            </w:pPr>
            <w:r>
              <w:rPr>
                <w:rFonts w:ascii="Times New Roman" w:hAnsi="Times New Roman"/>
                <w:b/>
                <w:sz w:val="22"/>
                <w:szCs w:val="22"/>
              </w:rPr>
              <w:t xml:space="preserve"> </w:t>
            </w:r>
            <w:r w:rsidR="005E60EE">
              <w:rPr>
                <w:rFonts w:ascii="Times New Roman" w:hAnsi="Times New Roman"/>
                <w:b/>
                <w:sz w:val="22"/>
                <w:szCs w:val="22"/>
              </w:rPr>
              <w:t>8,02</w:t>
            </w:r>
            <w:r w:rsidR="003A07AC" w:rsidRPr="002B0CC7">
              <w:rPr>
                <w:rFonts w:ascii="Times New Roman" w:hAnsi="Times New Roman"/>
                <w:b/>
                <w:sz w:val="22"/>
                <w:szCs w:val="22"/>
              </w:rPr>
              <w:t xml:space="preserve"> EUR;</w:t>
            </w:r>
          </w:p>
          <w:p w14:paraId="304C0EFD" w14:textId="3360287A" w:rsidR="003A07AC" w:rsidRPr="002B0CC7" w:rsidRDefault="00321A86" w:rsidP="003A07AC">
            <w:pPr>
              <w:pStyle w:val="ListParagraph"/>
              <w:numPr>
                <w:ilvl w:val="0"/>
                <w:numId w:val="72"/>
              </w:numPr>
              <w:spacing w:after="0" w:line="240" w:lineRule="auto"/>
              <w:ind w:left="174" w:hanging="284"/>
              <w:jc w:val="center"/>
              <w:rPr>
                <w:rFonts w:ascii="Times New Roman" w:hAnsi="Times New Roman"/>
                <w:b/>
                <w:sz w:val="22"/>
                <w:szCs w:val="22"/>
              </w:rPr>
            </w:pPr>
            <w:r>
              <w:rPr>
                <w:rFonts w:ascii="Times New Roman" w:hAnsi="Times New Roman"/>
                <w:b/>
                <w:sz w:val="22"/>
                <w:szCs w:val="22"/>
              </w:rPr>
              <w:t xml:space="preserve"> </w:t>
            </w:r>
            <w:r w:rsidR="005E60EE">
              <w:rPr>
                <w:rFonts w:ascii="Times New Roman" w:hAnsi="Times New Roman"/>
                <w:b/>
                <w:sz w:val="22"/>
                <w:szCs w:val="22"/>
              </w:rPr>
              <w:t xml:space="preserve">5,86 </w:t>
            </w:r>
            <w:r w:rsidR="003A07AC" w:rsidRPr="002B0CC7">
              <w:rPr>
                <w:rFonts w:ascii="Times New Roman" w:hAnsi="Times New Roman"/>
                <w:b/>
                <w:sz w:val="22"/>
                <w:szCs w:val="22"/>
              </w:rPr>
              <w:t>EUR.</w:t>
            </w:r>
          </w:p>
          <w:p w14:paraId="70E7C4B1" w14:textId="77777777" w:rsidR="003A07AC" w:rsidRPr="002B0CC7" w:rsidRDefault="003A07AC" w:rsidP="00D10BA2">
            <w:pPr>
              <w:spacing w:after="0" w:line="240" w:lineRule="auto"/>
              <w:jc w:val="both"/>
              <w:rPr>
                <w:rFonts w:ascii="Times New Roman" w:hAnsi="Times New Roman"/>
                <w:sz w:val="22"/>
                <w:szCs w:val="22"/>
              </w:rPr>
            </w:pPr>
          </w:p>
        </w:tc>
      </w:tr>
      <w:tr w:rsidR="00D9311C" w:rsidRPr="002B0CC7" w14:paraId="5DB95DDC" w14:textId="77777777" w:rsidTr="00002F8E">
        <w:tc>
          <w:tcPr>
            <w:tcW w:w="1106" w:type="dxa"/>
            <w:vMerge w:val="restart"/>
            <w:shd w:val="clear" w:color="auto" w:fill="auto"/>
            <w:textDirection w:val="btLr"/>
            <w:vAlign w:val="center"/>
          </w:tcPr>
          <w:p w14:paraId="5297096C" w14:textId="77777777" w:rsidR="00D9311C" w:rsidRPr="002B0CC7" w:rsidRDefault="00D9311C" w:rsidP="003C2803">
            <w:pPr>
              <w:spacing w:after="0" w:line="240" w:lineRule="auto"/>
              <w:ind w:left="113" w:right="113"/>
              <w:jc w:val="center"/>
              <w:rPr>
                <w:rFonts w:ascii="Times New Roman" w:hAnsi="Times New Roman"/>
                <w:sz w:val="22"/>
                <w:szCs w:val="22"/>
              </w:rPr>
            </w:pPr>
            <w:r w:rsidRPr="002B0CC7">
              <w:rPr>
                <w:rFonts w:ascii="Times New Roman" w:hAnsi="Times New Roman"/>
                <w:sz w:val="22"/>
                <w:szCs w:val="22"/>
              </w:rPr>
              <w:t>Vienas vienības izmaksu standarta likmes aprēķins</w:t>
            </w:r>
          </w:p>
        </w:tc>
        <w:tc>
          <w:tcPr>
            <w:tcW w:w="889" w:type="dxa"/>
            <w:vMerge w:val="restart"/>
            <w:shd w:val="clear" w:color="auto" w:fill="FFFFFF" w:themeFill="background1"/>
            <w:textDirection w:val="btLr"/>
            <w:vAlign w:val="center"/>
          </w:tcPr>
          <w:p w14:paraId="0751533F" w14:textId="77777777" w:rsidR="00D9311C" w:rsidRPr="002B0CC7" w:rsidRDefault="00D9311C" w:rsidP="003C2803">
            <w:pPr>
              <w:spacing w:after="0" w:line="240" w:lineRule="auto"/>
              <w:ind w:left="113" w:right="113"/>
              <w:jc w:val="center"/>
              <w:rPr>
                <w:rFonts w:ascii="Times New Roman" w:hAnsi="Times New Roman"/>
                <w:sz w:val="22"/>
                <w:szCs w:val="22"/>
              </w:rPr>
            </w:pPr>
            <w:r w:rsidRPr="002B0CC7">
              <w:rPr>
                <w:rFonts w:ascii="Times New Roman" w:hAnsi="Times New Roman"/>
                <w:sz w:val="22"/>
                <w:szCs w:val="22"/>
              </w:rPr>
              <w:t>1. Pirmajai dienai</w:t>
            </w:r>
          </w:p>
        </w:tc>
        <w:tc>
          <w:tcPr>
            <w:tcW w:w="5419" w:type="dxa"/>
            <w:vAlign w:val="center"/>
          </w:tcPr>
          <w:p w14:paraId="55F357A6" w14:textId="77777777" w:rsidR="00D9311C" w:rsidRPr="002B0CC7" w:rsidRDefault="00D9311C" w:rsidP="00D10BA2">
            <w:pPr>
              <w:spacing w:after="0" w:line="240" w:lineRule="auto"/>
              <w:jc w:val="both"/>
              <w:rPr>
                <w:rFonts w:ascii="Times New Roman" w:hAnsi="Times New Roman"/>
                <w:sz w:val="22"/>
                <w:szCs w:val="22"/>
              </w:rPr>
            </w:pPr>
            <w:r w:rsidRPr="002B0CC7">
              <w:rPr>
                <w:rFonts w:ascii="Times New Roman" w:hAnsi="Times New Roman"/>
                <w:sz w:val="22"/>
                <w:szCs w:val="22"/>
              </w:rPr>
              <w:t>Pusdienas:</w:t>
            </w:r>
          </w:p>
        </w:tc>
        <w:tc>
          <w:tcPr>
            <w:tcW w:w="6578" w:type="dxa"/>
            <w:gridSpan w:val="3"/>
            <w:vAlign w:val="center"/>
          </w:tcPr>
          <w:p w14:paraId="73766B3F" w14:textId="1F68E983" w:rsidR="00D9311C" w:rsidRPr="002B0CC7" w:rsidRDefault="00D9311C" w:rsidP="003C2803">
            <w:pPr>
              <w:spacing w:after="0" w:line="240" w:lineRule="auto"/>
              <w:jc w:val="both"/>
              <w:rPr>
                <w:rFonts w:ascii="Times New Roman" w:hAnsi="Times New Roman"/>
                <w:sz w:val="22"/>
                <w:szCs w:val="22"/>
              </w:rPr>
            </w:pPr>
            <w:r w:rsidRPr="002B0CC7">
              <w:rPr>
                <w:rFonts w:ascii="Times New Roman" w:hAnsi="Times New Roman"/>
                <w:sz w:val="22"/>
                <w:szCs w:val="22"/>
              </w:rPr>
              <w:t xml:space="preserve">8.1.2. pozīcija: pirmais ēdiens </w:t>
            </w:r>
            <w:r w:rsidR="003E00AE">
              <w:rPr>
                <w:rFonts w:ascii="Times New Roman" w:hAnsi="Times New Roman"/>
                <w:sz w:val="22"/>
                <w:szCs w:val="22"/>
              </w:rPr>
              <w:t>0,82</w:t>
            </w:r>
            <w:r w:rsidRPr="002B0CC7">
              <w:rPr>
                <w:rFonts w:ascii="Times New Roman" w:hAnsi="Times New Roman"/>
                <w:sz w:val="22"/>
                <w:szCs w:val="22"/>
              </w:rPr>
              <w:t xml:space="preserve"> EUR</w:t>
            </w:r>
          </w:p>
          <w:p w14:paraId="20FD37F7" w14:textId="2C743D4E" w:rsidR="00D9311C" w:rsidRPr="002B0CC7" w:rsidRDefault="00D9311C" w:rsidP="003C2803">
            <w:pPr>
              <w:spacing w:after="0" w:line="240" w:lineRule="auto"/>
              <w:jc w:val="both"/>
              <w:rPr>
                <w:rFonts w:ascii="Times New Roman" w:hAnsi="Times New Roman"/>
                <w:sz w:val="22"/>
                <w:szCs w:val="22"/>
              </w:rPr>
            </w:pPr>
            <w:r w:rsidRPr="002B0CC7">
              <w:rPr>
                <w:rFonts w:ascii="Times New Roman" w:hAnsi="Times New Roman"/>
                <w:sz w:val="22"/>
                <w:szCs w:val="22"/>
              </w:rPr>
              <w:t xml:space="preserve">8.1.3. pozīcija: otrais ēdiens </w:t>
            </w:r>
            <w:r w:rsidR="00485031">
              <w:rPr>
                <w:rFonts w:ascii="Times New Roman" w:hAnsi="Times New Roman"/>
                <w:sz w:val="22"/>
                <w:szCs w:val="22"/>
              </w:rPr>
              <w:t xml:space="preserve">2,55 </w:t>
            </w:r>
            <w:r w:rsidRPr="002B0CC7">
              <w:rPr>
                <w:rFonts w:ascii="Times New Roman" w:hAnsi="Times New Roman"/>
                <w:sz w:val="22"/>
                <w:szCs w:val="22"/>
              </w:rPr>
              <w:t xml:space="preserve">EUR </w:t>
            </w:r>
          </w:p>
          <w:p w14:paraId="2D58BDBF" w14:textId="0363E09F" w:rsidR="00D9311C" w:rsidRPr="002B0CC7" w:rsidRDefault="00D9311C" w:rsidP="003C2803">
            <w:pPr>
              <w:spacing w:after="0" w:line="240" w:lineRule="auto"/>
              <w:jc w:val="both"/>
              <w:rPr>
                <w:rFonts w:ascii="Times New Roman" w:hAnsi="Times New Roman"/>
                <w:sz w:val="22"/>
                <w:szCs w:val="22"/>
              </w:rPr>
            </w:pPr>
            <w:r w:rsidRPr="002B0CC7">
              <w:rPr>
                <w:rFonts w:ascii="Times New Roman" w:hAnsi="Times New Roman"/>
                <w:sz w:val="22"/>
                <w:szCs w:val="22"/>
              </w:rPr>
              <w:t xml:space="preserve">8.1.4. pozīcija: dzēriens </w:t>
            </w:r>
            <w:r w:rsidR="00485031">
              <w:rPr>
                <w:rFonts w:ascii="Times New Roman" w:hAnsi="Times New Roman"/>
                <w:sz w:val="22"/>
                <w:szCs w:val="22"/>
              </w:rPr>
              <w:t xml:space="preserve">0,36 </w:t>
            </w:r>
            <w:r w:rsidRPr="002B0CC7">
              <w:rPr>
                <w:rFonts w:ascii="Times New Roman" w:hAnsi="Times New Roman"/>
                <w:sz w:val="22"/>
                <w:szCs w:val="22"/>
              </w:rPr>
              <w:t>EUR</w:t>
            </w:r>
          </w:p>
          <w:p w14:paraId="40741903" w14:textId="77777777" w:rsidR="00756B81" w:rsidRPr="002B0CC7" w:rsidRDefault="00756B81" w:rsidP="003C2803">
            <w:pPr>
              <w:spacing w:after="0" w:line="240" w:lineRule="auto"/>
              <w:jc w:val="both"/>
              <w:rPr>
                <w:rFonts w:ascii="Times New Roman" w:hAnsi="Times New Roman"/>
                <w:sz w:val="22"/>
                <w:szCs w:val="22"/>
              </w:rPr>
            </w:pPr>
          </w:p>
          <w:p w14:paraId="40F04CA6" w14:textId="4D3D8222" w:rsidR="00D9311C" w:rsidRPr="002B0CC7" w:rsidRDefault="00D9311C" w:rsidP="003C2803">
            <w:pPr>
              <w:spacing w:after="0" w:line="240" w:lineRule="auto"/>
              <w:jc w:val="both"/>
              <w:rPr>
                <w:rFonts w:ascii="Times New Roman" w:hAnsi="Times New Roman"/>
                <w:sz w:val="22"/>
                <w:szCs w:val="22"/>
              </w:rPr>
            </w:pPr>
            <w:r w:rsidRPr="002B0CC7">
              <w:rPr>
                <w:rFonts w:ascii="Times New Roman" w:hAnsi="Times New Roman"/>
                <w:sz w:val="22"/>
                <w:szCs w:val="22"/>
              </w:rPr>
              <w:t xml:space="preserve">KOPĀ: </w:t>
            </w:r>
            <w:r w:rsidR="00485031">
              <w:rPr>
                <w:rFonts w:ascii="Times New Roman" w:hAnsi="Times New Roman"/>
                <w:sz w:val="22"/>
                <w:szCs w:val="22"/>
              </w:rPr>
              <w:t>0,82</w:t>
            </w:r>
            <w:r w:rsidRPr="002B0CC7">
              <w:rPr>
                <w:rFonts w:ascii="Times New Roman" w:hAnsi="Times New Roman"/>
                <w:sz w:val="22"/>
                <w:szCs w:val="22"/>
              </w:rPr>
              <w:t xml:space="preserve"> EUR + </w:t>
            </w:r>
            <w:r w:rsidR="00485031">
              <w:rPr>
                <w:rFonts w:ascii="Times New Roman" w:hAnsi="Times New Roman"/>
                <w:sz w:val="22"/>
                <w:szCs w:val="22"/>
              </w:rPr>
              <w:t>2,55</w:t>
            </w:r>
            <w:r w:rsidRPr="002B0CC7">
              <w:rPr>
                <w:rFonts w:ascii="Times New Roman" w:hAnsi="Times New Roman"/>
                <w:sz w:val="22"/>
                <w:szCs w:val="22"/>
              </w:rPr>
              <w:t xml:space="preserve"> EUR + </w:t>
            </w:r>
            <w:r w:rsidR="00485031">
              <w:rPr>
                <w:rFonts w:ascii="Times New Roman" w:hAnsi="Times New Roman"/>
                <w:sz w:val="22"/>
                <w:szCs w:val="22"/>
              </w:rPr>
              <w:t>0,36</w:t>
            </w:r>
            <w:r w:rsidRPr="002B0CC7">
              <w:rPr>
                <w:rFonts w:ascii="Times New Roman" w:hAnsi="Times New Roman"/>
                <w:sz w:val="22"/>
                <w:szCs w:val="22"/>
              </w:rPr>
              <w:t xml:space="preserve"> EUR = </w:t>
            </w:r>
            <w:r w:rsidR="00485031">
              <w:rPr>
                <w:rFonts w:ascii="Times New Roman" w:hAnsi="Times New Roman"/>
                <w:sz w:val="22"/>
                <w:szCs w:val="22"/>
              </w:rPr>
              <w:t>3,73</w:t>
            </w:r>
            <w:r w:rsidRPr="002B0CC7">
              <w:rPr>
                <w:rFonts w:ascii="Times New Roman" w:hAnsi="Times New Roman"/>
                <w:sz w:val="22"/>
                <w:szCs w:val="22"/>
              </w:rPr>
              <w:t xml:space="preserve"> EUR</w:t>
            </w:r>
          </w:p>
        </w:tc>
      </w:tr>
      <w:tr w:rsidR="00D9311C" w:rsidRPr="002B0CC7" w14:paraId="507ECC9F" w14:textId="77777777" w:rsidTr="00002F8E">
        <w:trPr>
          <w:trHeight w:val="425"/>
        </w:trPr>
        <w:tc>
          <w:tcPr>
            <w:tcW w:w="1106" w:type="dxa"/>
            <w:vMerge/>
            <w:shd w:val="clear" w:color="auto" w:fill="auto"/>
          </w:tcPr>
          <w:p w14:paraId="2B52ADCB" w14:textId="77777777" w:rsidR="00D9311C" w:rsidRPr="002B0CC7" w:rsidRDefault="00D9311C" w:rsidP="00D10BA2">
            <w:pPr>
              <w:spacing w:after="0" w:line="240" w:lineRule="auto"/>
              <w:jc w:val="both"/>
              <w:rPr>
                <w:rFonts w:ascii="Times New Roman" w:hAnsi="Times New Roman"/>
                <w:sz w:val="22"/>
                <w:szCs w:val="22"/>
              </w:rPr>
            </w:pPr>
          </w:p>
        </w:tc>
        <w:tc>
          <w:tcPr>
            <w:tcW w:w="889" w:type="dxa"/>
            <w:vMerge/>
            <w:shd w:val="clear" w:color="auto" w:fill="FFFFFF" w:themeFill="background1"/>
            <w:vAlign w:val="center"/>
          </w:tcPr>
          <w:p w14:paraId="1DE21BAA" w14:textId="77777777" w:rsidR="00D9311C" w:rsidRPr="002B0CC7" w:rsidRDefault="00D9311C" w:rsidP="00D10BA2">
            <w:pPr>
              <w:spacing w:after="0" w:line="240" w:lineRule="auto"/>
              <w:jc w:val="both"/>
              <w:rPr>
                <w:rFonts w:ascii="Times New Roman" w:hAnsi="Times New Roman"/>
                <w:sz w:val="22"/>
                <w:szCs w:val="22"/>
              </w:rPr>
            </w:pPr>
          </w:p>
        </w:tc>
        <w:tc>
          <w:tcPr>
            <w:tcW w:w="5419" w:type="dxa"/>
            <w:vAlign w:val="center"/>
          </w:tcPr>
          <w:p w14:paraId="064C1736" w14:textId="77777777" w:rsidR="00D9311C" w:rsidRPr="002B0CC7" w:rsidRDefault="00D9311C" w:rsidP="00D10BA2">
            <w:pPr>
              <w:spacing w:after="0" w:line="240" w:lineRule="auto"/>
              <w:jc w:val="both"/>
              <w:rPr>
                <w:rFonts w:ascii="Times New Roman" w:hAnsi="Times New Roman"/>
                <w:sz w:val="22"/>
                <w:szCs w:val="22"/>
              </w:rPr>
            </w:pPr>
            <w:r w:rsidRPr="002B0CC7">
              <w:rPr>
                <w:rFonts w:ascii="Times New Roman" w:hAnsi="Times New Roman"/>
                <w:sz w:val="22"/>
                <w:szCs w:val="22"/>
              </w:rPr>
              <w:t>Vakariņas:</w:t>
            </w:r>
          </w:p>
        </w:tc>
        <w:tc>
          <w:tcPr>
            <w:tcW w:w="6578" w:type="dxa"/>
            <w:gridSpan w:val="3"/>
            <w:vAlign w:val="center"/>
          </w:tcPr>
          <w:p w14:paraId="30232CEA" w14:textId="4BB62FF0" w:rsidR="00D9311C" w:rsidRPr="002B0CC7" w:rsidRDefault="00D9311C" w:rsidP="00D10BA2">
            <w:pPr>
              <w:spacing w:after="0" w:line="240" w:lineRule="auto"/>
              <w:jc w:val="both"/>
              <w:rPr>
                <w:rFonts w:ascii="Times New Roman" w:hAnsi="Times New Roman"/>
                <w:sz w:val="22"/>
                <w:szCs w:val="22"/>
              </w:rPr>
            </w:pPr>
            <w:r w:rsidRPr="002B0CC7">
              <w:rPr>
                <w:rFonts w:ascii="Times New Roman" w:hAnsi="Times New Roman"/>
                <w:sz w:val="22"/>
                <w:szCs w:val="22"/>
              </w:rPr>
              <w:t xml:space="preserve">8.1.6. pozīcija: vakariņas </w:t>
            </w:r>
            <w:r w:rsidR="00485031">
              <w:rPr>
                <w:rFonts w:ascii="Times New Roman" w:hAnsi="Times New Roman"/>
                <w:sz w:val="22"/>
                <w:szCs w:val="22"/>
              </w:rPr>
              <w:t>2,06</w:t>
            </w:r>
            <w:r w:rsidRPr="002B0CC7">
              <w:rPr>
                <w:rFonts w:ascii="Times New Roman" w:hAnsi="Times New Roman"/>
                <w:sz w:val="22"/>
                <w:szCs w:val="22"/>
              </w:rPr>
              <w:t xml:space="preserve"> EUR</w:t>
            </w:r>
          </w:p>
        </w:tc>
      </w:tr>
      <w:tr w:rsidR="00D9311C" w:rsidRPr="002B0CC7" w14:paraId="19134E77" w14:textId="77777777" w:rsidTr="00002F8E">
        <w:trPr>
          <w:trHeight w:val="416"/>
        </w:trPr>
        <w:tc>
          <w:tcPr>
            <w:tcW w:w="1106" w:type="dxa"/>
            <w:vMerge/>
            <w:shd w:val="clear" w:color="auto" w:fill="auto"/>
          </w:tcPr>
          <w:p w14:paraId="2B7CD1C5" w14:textId="77777777" w:rsidR="00D9311C" w:rsidRPr="002B0CC7" w:rsidRDefault="00D9311C" w:rsidP="00D10BA2">
            <w:pPr>
              <w:spacing w:after="0" w:line="240" w:lineRule="auto"/>
              <w:jc w:val="both"/>
              <w:rPr>
                <w:rFonts w:ascii="Times New Roman" w:hAnsi="Times New Roman"/>
                <w:sz w:val="22"/>
                <w:szCs w:val="22"/>
              </w:rPr>
            </w:pPr>
          </w:p>
        </w:tc>
        <w:tc>
          <w:tcPr>
            <w:tcW w:w="889" w:type="dxa"/>
            <w:vMerge/>
            <w:shd w:val="clear" w:color="auto" w:fill="FFFFFF" w:themeFill="background1"/>
            <w:vAlign w:val="center"/>
          </w:tcPr>
          <w:p w14:paraId="6E883C85" w14:textId="77777777" w:rsidR="00D9311C" w:rsidRPr="002B0CC7" w:rsidRDefault="00D9311C" w:rsidP="00D10BA2">
            <w:pPr>
              <w:spacing w:after="0" w:line="240" w:lineRule="auto"/>
              <w:jc w:val="both"/>
              <w:rPr>
                <w:rFonts w:ascii="Times New Roman" w:hAnsi="Times New Roman"/>
                <w:sz w:val="22"/>
                <w:szCs w:val="22"/>
              </w:rPr>
            </w:pPr>
          </w:p>
        </w:tc>
        <w:tc>
          <w:tcPr>
            <w:tcW w:w="5419" w:type="dxa"/>
            <w:vAlign w:val="center"/>
          </w:tcPr>
          <w:p w14:paraId="7B869EDE" w14:textId="77777777" w:rsidR="00D9311C" w:rsidRPr="002B0CC7" w:rsidRDefault="00D9311C" w:rsidP="00D10BA2">
            <w:pPr>
              <w:spacing w:after="0" w:line="240" w:lineRule="auto"/>
              <w:jc w:val="both"/>
              <w:rPr>
                <w:rFonts w:ascii="Times New Roman" w:hAnsi="Times New Roman"/>
                <w:sz w:val="22"/>
                <w:szCs w:val="22"/>
              </w:rPr>
            </w:pPr>
            <w:r w:rsidRPr="002B0CC7">
              <w:rPr>
                <w:rFonts w:ascii="Times New Roman" w:hAnsi="Times New Roman"/>
                <w:sz w:val="22"/>
                <w:szCs w:val="22"/>
              </w:rPr>
              <w:t>Pirmās dienas ēdināšanas izmaksas vienai personai:</w:t>
            </w:r>
          </w:p>
        </w:tc>
        <w:tc>
          <w:tcPr>
            <w:tcW w:w="6578" w:type="dxa"/>
            <w:gridSpan w:val="3"/>
            <w:vAlign w:val="center"/>
          </w:tcPr>
          <w:p w14:paraId="7689A1DB" w14:textId="008D0AB3" w:rsidR="00D9311C" w:rsidRPr="002B0CC7" w:rsidRDefault="00485031" w:rsidP="00D10BA2">
            <w:pPr>
              <w:spacing w:after="0" w:line="240" w:lineRule="auto"/>
              <w:jc w:val="both"/>
              <w:rPr>
                <w:rFonts w:ascii="Times New Roman" w:hAnsi="Times New Roman"/>
                <w:sz w:val="22"/>
                <w:szCs w:val="22"/>
              </w:rPr>
            </w:pPr>
            <w:r>
              <w:rPr>
                <w:rFonts w:ascii="Times New Roman" w:hAnsi="Times New Roman"/>
                <w:sz w:val="22"/>
                <w:szCs w:val="22"/>
              </w:rPr>
              <w:t>3,73</w:t>
            </w:r>
            <w:r w:rsidR="00D9311C" w:rsidRPr="002B0CC7">
              <w:rPr>
                <w:rFonts w:ascii="Times New Roman" w:hAnsi="Times New Roman"/>
                <w:sz w:val="22"/>
                <w:szCs w:val="22"/>
              </w:rPr>
              <w:t xml:space="preserve"> EUR + </w:t>
            </w:r>
            <w:r>
              <w:rPr>
                <w:rFonts w:ascii="Times New Roman" w:hAnsi="Times New Roman"/>
                <w:sz w:val="22"/>
                <w:szCs w:val="22"/>
              </w:rPr>
              <w:t>2,06</w:t>
            </w:r>
            <w:r w:rsidR="00D9311C" w:rsidRPr="002B0CC7">
              <w:rPr>
                <w:rFonts w:ascii="Times New Roman" w:hAnsi="Times New Roman"/>
                <w:sz w:val="22"/>
                <w:szCs w:val="22"/>
              </w:rPr>
              <w:t xml:space="preserve"> EUR = </w:t>
            </w:r>
            <w:r>
              <w:rPr>
                <w:rFonts w:ascii="Times New Roman" w:hAnsi="Times New Roman"/>
                <w:sz w:val="22"/>
                <w:szCs w:val="22"/>
              </w:rPr>
              <w:t>5,79</w:t>
            </w:r>
            <w:r w:rsidR="00D9311C" w:rsidRPr="002B0CC7">
              <w:rPr>
                <w:rFonts w:ascii="Times New Roman" w:hAnsi="Times New Roman"/>
                <w:sz w:val="22"/>
                <w:szCs w:val="22"/>
              </w:rPr>
              <w:t>EUR</w:t>
            </w:r>
          </w:p>
        </w:tc>
      </w:tr>
      <w:tr w:rsidR="00D9311C" w:rsidRPr="002B0CC7" w14:paraId="32A4DF47" w14:textId="77777777" w:rsidTr="00002F8E">
        <w:trPr>
          <w:trHeight w:val="377"/>
        </w:trPr>
        <w:tc>
          <w:tcPr>
            <w:tcW w:w="1106" w:type="dxa"/>
            <w:vMerge/>
            <w:shd w:val="clear" w:color="auto" w:fill="auto"/>
          </w:tcPr>
          <w:p w14:paraId="14B5E11B" w14:textId="77777777" w:rsidR="00D9311C" w:rsidRPr="002B0CC7" w:rsidRDefault="00D9311C" w:rsidP="00D10BA2">
            <w:pPr>
              <w:spacing w:after="0" w:line="240" w:lineRule="auto"/>
              <w:jc w:val="both"/>
              <w:rPr>
                <w:rFonts w:ascii="Times New Roman" w:hAnsi="Times New Roman"/>
                <w:sz w:val="22"/>
                <w:szCs w:val="22"/>
              </w:rPr>
            </w:pPr>
          </w:p>
        </w:tc>
        <w:tc>
          <w:tcPr>
            <w:tcW w:w="889" w:type="dxa"/>
            <w:vMerge w:val="restart"/>
            <w:shd w:val="clear" w:color="auto" w:fill="F2F2F2" w:themeFill="background1" w:themeFillShade="F2"/>
            <w:textDirection w:val="btLr"/>
            <w:vAlign w:val="center"/>
          </w:tcPr>
          <w:p w14:paraId="2089934A" w14:textId="77777777" w:rsidR="00D9311C" w:rsidRPr="002B0CC7" w:rsidRDefault="00D9311C" w:rsidP="00D9311C">
            <w:pPr>
              <w:spacing w:after="0" w:line="240" w:lineRule="auto"/>
              <w:ind w:left="113" w:right="113"/>
              <w:jc w:val="center"/>
              <w:rPr>
                <w:rFonts w:ascii="Times New Roman" w:hAnsi="Times New Roman"/>
                <w:sz w:val="22"/>
                <w:szCs w:val="22"/>
              </w:rPr>
            </w:pPr>
            <w:r w:rsidRPr="002B0CC7">
              <w:rPr>
                <w:rFonts w:ascii="Times New Roman" w:hAnsi="Times New Roman"/>
                <w:sz w:val="22"/>
                <w:szCs w:val="22"/>
              </w:rPr>
              <w:t>2. Pilnajai dienai</w:t>
            </w:r>
          </w:p>
        </w:tc>
        <w:tc>
          <w:tcPr>
            <w:tcW w:w="5419" w:type="dxa"/>
            <w:vAlign w:val="center"/>
          </w:tcPr>
          <w:p w14:paraId="58E4467D" w14:textId="77777777" w:rsidR="00D9311C" w:rsidRPr="002B0CC7" w:rsidRDefault="00D9311C" w:rsidP="00D10BA2">
            <w:pPr>
              <w:spacing w:after="0" w:line="240" w:lineRule="auto"/>
              <w:jc w:val="both"/>
              <w:rPr>
                <w:rFonts w:ascii="Times New Roman" w:hAnsi="Times New Roman"/>
                <w:sz w:val="22"/>
                <w:szCs w:val="22"/>
              </w:rPr>
            </w:pPr>
            <w:r w:rsidRPr="002B0CC7">
              <w:rPr>
                <w:rFonts w:ascii="Times New Roman" w:hAnsi="Times New Roman"/>
                <w:sz w:val="22"/>
                <w:szCs w:val="22"/>
              </w:rPr>
              <w:t>Brokastis:</w:t>
            </w:r>
          </w:p>
        </w:tc>
        <w:tc>
          <w:tcPr>
            <w:tcW w:w="6578" w:type="dxa"/>
            <w:gridSpan w:val="3"/>
            <w:vAlign w:val="center"/>
          </w:tcPr>
          <w:p w14:paraId="487103A0" w14:textId="2AF499BA" w:rsidR="00D9311C" w:rsidRPr="002B0CC7" w:rsidRDefault="003E00AE" w:rsidP="00D10BA2">
            <w:pPr>
              <w:spacing w:after="0" w:line="240" w:lineRule="auto"/>
              <w:jc w:val="both"/>
              <w:rPr>
                <w:rFonts w:ascii="Times New Roman" w:hAnsi="Times New Roman"/>
                <w:sz w:val="22"/>
                <w:szCs w:val="22"/>
              </w:rPr>
            </w:pPr>
            <w:r>
              <w:rPr>
                <w:rFonts w:ascii="Times New Roman" w:hAnsi="Times New Roman"/>
                <w:sz w:val="22"/>
                <w:szCs w:val="22"/>
              </w:rPr>
              <w:t xml:space="preserve">8.1.1. pozīcija: brokastis </w:t>
            </w:r>
            <w:r w:rsidR="00485031">
              <w:rPr>
                <w:rFonts w:ascii="Times New Roman" w:hAnsi="Times New Roman"/>
                <w:sz w:val="22"/>
                <w:szCs w:val="22"/>
              </w:rPr>
              <w:t>2,13</w:t>
            </w:r>
            <w:r w:rsidR="00D9311C" w:rsidRPr="002B0CC7">
              <w:rPr>
                <w:rFonts w:ascii="Times New Roman" w:hAnsi="Times New Roman"/>
                <w:sz w:val="22"/>
                <w:szCs w:val="22"/>
              </w:rPr>
              <w:t xml:space="preserve">EUR </w:t>
            </w:r>
          </w:p>
        </w:tc>
      </w:tr>
      <w:tr w:rsidR="00D9311C" w:rsidRPr="002B0CC7" w14:paraId="28BD8F30" w14:textId="77777777" w:rsidTr="00002F8E">
        <w:tc>
          <w:tcPr>
            <w:tcW w:w="1106" w:type="dxa"/>
            <w:vMerge/>
            <w:shd w:val="clear" w:color="auto" w:fill="auto"/>
          </w:tcPr>
          <w:p w14:paraId="7A166B93" w14:textId="77777777" w:rsidR="00D9311C" w:rsidRPr="002B0CC7" w:rsidRDefault="00D9311C" w:rsidP="00D10BA2">
            <w:pPr>
              <w:spacing w:after="0" w:line="240" w:lineRule="auto"/>
              <w:jc w:val="both"/>
              <w:rPr>
                <w:rFonts w:ascii="Times New Roman" w:hAnsi="Times New Roman"/>
                <w:sz w:val="22"/>
                <w:szCs w:val="22"/>
              </w:rPr>
            </w:pPr>
          </w:p>
        </w:tc>
        <w:tc>
          <w:tcPr>
            <w:tcW w:w="889" w:type="dxa"/>
            <w:vMerge/>
            <w:shd w:val="clear" w:color="auto" w:fill="F2F2F2" w:themeFill="background1" w:themeFillShade="F2"/>
            <w:vAlign w:val="center"/>
          </w:tcPr>
          <w:p w14:paraId="4929DCDD" w14:textId="77777777" w:rsidR="00D9311C" w:rsidRPr="002B0CC7" w:rsidRDefault="00D9311C" w:rsidP="00D10BA2">
            <w:pPr>
              <w:spacing w:after="0" w:line="240" w:lineRule="auto"/>
              <w:jc w:val="both"/>
              <w:rPr>
                <w:rFonts w:ascii="Times New Roman" w:hAnsi="Times New Roman"/>
                <w:sz w:val="22"/>
                <w:szCs w:val="22"/>
              </w:rPr>
            </w:pPr>
          </w:p>
        </w:tc>
        <w:tc>
          <w:tcPr>
            <w:tcW w:w="5419" w:type="dxa"/>
            <w:vAlign w:val="center"/>
          </w:tcPr>
          <w:p w14:paraId="660AEADE" w14:textId="77777777" w:rsidR="00D9311C" w:rsidRPr="002B0CC7" w:rsidRDefault="00D9311C" w:rsidP="00D10BA2">
            <w:pPr>
              <w:spacing w:after="0" w:line="240" w:lineRule="auto"/>
              <w:jc w:val="both"/>
              <w:rPr>
                <w:rFonts w:ascii="Times New Roman" w:hAnsi="Times New Roman"/>
                <w:sz w:val="22"/>
                <w:szCs w:val="22"/>
              </w:rPr>
            </w:pPr>
            <w:r w:rsidRPr="002B0CC7">
              <w:rPr>
                <w:rFonts w:ascii="Times New Roman" w:hAnsi="Times New Roman"/>
                <w:sz w:val="22"/>
                <w:szCs w:val="22"/>
              </w:rPr>
              <w:t>Pusdienas:</w:t>
            </w:r>
          </w:p>
        </w:tc>
        <w:tc>
          <w:tcPr>
            <w:tcW w:w="6578" w:type="dxa"/>
            <w:gridSpan w:val="3"/>
            <w:vAlign w:val="center"/>
          </w:tcPr>
          <w:p w14:paraId="4BE125A8" w14:textId="5BBDEBB1" w:rsidR="00D9311C" w:rsidRPr="002B0CC7" w:rsidRDefault="00D9311C" w:rsidP="00D9311C">
            <w:pPr>
              <w:spacing w:after="0" w:line="240" w:lineRule="auto"/>
              <w:jc w:val="both"/>
              <w:rPr>
                <w:rFonts w:ascii="Times New Roman" w:hAnsi="Times New Roman"/>
                <w:sz w:val="22"/>
                <w:szCs w:val="22"/>
              </w:rPr>
            </w:pPr>
            <w:r w:rsidRPr="002B0CC7">
              <w:rPr>
                <w:rFonts w:ascii="Times New Roman" w:hAnsi="Times New Roman"/>
                <w:sz w:val="22"/>
                <w:szCs w:val="22"/>
              </w:rPr>
              <w:t>8</w:t>
            </w:r>
            <w:r w:rsidR="00756B81" w:rsidRPr="002B0CC7">
              <w:rPr>
                <w:rFonts w:ascii="Times New Roman" w:hAnsi="Times New Roman"/>
                <w:sz w:val="22"/>
                <w:szCs w:val="22"/>
              </w:rPr>
              <w:t>.1.2. pozīcija: pirmais ēdiens</w:t>
            </w:r>
            <w:r w:rsidRPr="002B0CC7">
              <w:rPr>
                <w:rFonts w:ascii="Times New Roman" w:hAnsi="Times New Roman"/>
                <w:sz w:val="22"/>
                <w:szCs w:val="22"/>
              </w:rPr>
              <w:t xml:space="preserve"> </w:t>
            </w:r>
            <w:r w:rsidR="00485031">
              <w:rPr>
                <w:rFonts w:ascii="Times New Roman" w:hAnsi="Times New Roman"/>
                <w:sz w:val="22"/>
                <w:szCs w:val="22"/>
              </w:rPr>
              <w:t>0,82</w:t>
            </w:r>
            <w:r w:rsidRPr="002B0CC7">
              <w:rPr>
                <w:rFonts w:ascii="Times New Roman" w:hAnsi="Times New Roman"/>
                <w:sz w:val="22"/>
                <w:szCs w:val="22"/>
              </w:rPr>
              <w:t xml:space="preserve"> EUR;</w:t>
            </w:r>
          </w:p>
          <w:p w14:paraId="176E8429" w14:textId="2007BC38" w:rsidR="00D9311C" w:rsidRPr="002B0CC7" w:rsidRDefault="00756B81" w:rsidP="00D9311C">
            <w:pPr>
              <w:spacing w:after="0" w:line="240" w:lineRule="auto"/>
              <w:jc w:val="both"/>
              <w:rPr>
                <w:rFonts w:ascii="Times New Roman" w:hAnsi="Times New Roman"/>
                <w:sz w:val="22"/>
                <w:szCs w:val="22"/>
              </w:rPr>
            </w:pPr>
            <w:r w:rsidRPr="002B0CC7">
              <w:rPr>
                <w:rFonts w:ascii="Times New Roman" w:hAnsi="Times New Roman"/>
                <w:sz w:val="22"/>
                <w:szCs w:val="22"/>
              </w:rPr>
              <w:t>8.1.3. pozīcija: otrais ēdiens</w:t>
            </w:r>
            <w:r w:rsidR="00D9311C" w:rsidRPr="002B0CC7">
              <w:rPr>
                <w:rFonts w:ascii="Times New Roman" w:hAnsi="Times New Roman"/>
                <w:sz w:val="22"/>
                <w:szCs w:val="22"/>
              </w:rPr>
              <w:t xml:space="preserve"> </w:t>
            </w:r>
            <w:r w:rsidR="00485031">
              <w:rPr>
                <w:rFonts w:ascii="Times New Roman" w:hAnsi="Times New Roman"/>
                <w:sz w:val="22"/>
                <w:szCs w:val="22"/>
              </w:rPr>
              <w:t>2,55</w:t>
            </w:r>
            <w:r w:rsidR="00D9311C" w:rsidRPr="002B0CC7">
              <w:rPr>
                <w:rFonts w:ascii="Times New Roman" w:hAnsi="Times New Roman"/>
                <w:sz w:val="22"/>
                <w:szCs w:val="22"/>
              </w:rPr>
              <w:t xml:space="preserve"> EUR;</w:t>
            </w:r>
          </w:p>
          <w:p w14:paraId="05D0E27A" w14:textId="63CC7ECB" w:rsidR="00D9311C" w:rsidRPr="002B0CC7" w:rsidRDefault="00D9311C" w:rsidP="00D9311C">
            <w:pPr>
              <w:spacing w:after="0" w:line="240" w:lineRule="auto"/>
              <w:jc w:val="both"/>
              <w:rPr>
                <w:rFonts w:ascii="Times New Roman" w:hAnsi="Times New Roman"/>
                <w:sz w:val="22"/>
                <w:szCs w:val="22"/>
              </w:rPr>
            </w:pPr>
            <w:r w:rsidRPr="002B0CC7">
              <w:rPr>
                <w:rFonts w:ascii="Times New Roman" w:hAnsi="Times New Roman"/>
                <w:sz w:val="22"/>
                <w:szCs w:val="22"/>
              </w:rPr>
              <w:t>8.1.4. pozīci</w:t>
            </w:r>
            <w:r w:rsidR="00756B81" w:rsidRPr="002B0CC7">
              <w:rPr>
                <w:rFonts w:ascii="Times New Roman" w:hAnsi="Times New Roman"/>
                <w:sz w:val="22"/>
                <w:szCs w:val="22"/>
              </w:rPr>
              <w:t>ja: dzēriens</w:t>
            </w:r>
            <w:r w:rsidRPr="002B0CC7">
              <w:rPr>
                <w:rFonts w:ascii="Times New Roman" w:hAnsi="Times New Roman"/>
                <w:sz w:val="22"/>
                <w:szCs w:val="22"/>
              </w:rPr>
              <w:t xml:space="preserve"> </w:t>
            </w:r>
            <w:r w:rsidR="00485031">
              <w:rPr>
                <w:rFonts w:ascii="Times New Roman" w:hAnsi="Times New Roman"/>
                <w:sz w:val="22"/>
                <w:szCs w:val="22"/>
              </w:rPr>
              <w:t>0,36</w:t>
            </w:r>
            <w:r w:rsidRPr="002B0CC7">
              <w:rPr>
                <w:rFonts w:ascii="Times New Roman" w:hAnsi="Times New Roman"/>
                <w:sz w:val="22"/>
                <w:szCs w:val="22"/>
              </w:rPr>
              <w:t xml:space="preserve"> EUR; </w:t>
            </w:r>
          </w:p>
          <w:p w14:paraId="398D2408" w14:textId="388E07B3" w:rsidR="00D9311C" w:rsidRPr="002B0CC7" w:rsidRDefault="00756B81" w:rsidP="00D9311C">
            <w:pPr>
              <w:spacing w:after="0" w:line="240" w:lineRule="auto"/>
              <w:jc w:val="both"/>
              <w:rPr>
                <w:rFonts w:ascii="Times New Roman" w:hAnsi="Times New Roman"/>
                <w:sz w:val="22"/>
                <w:szCs w:val="22"/>
              </w:rPr>
            </w:pPr>
            <w:r w:rsidRPr="002B0CC7">
              <w:rPr>
                <w:rFonts w:ascii="Times New Roman" w:hAnsi="Times New Roman"/>
                <w:sz w:val="22"/>
                <w:szCs w:val="22"/>
              </w:rPr>
              <w:t>8.1.5. pozīcija: deserts</w:t>
            </w:r>
            <w:r w:rsidR="00D9311C" w:rsidRPr="002B0CC7">
              <w:rPr>
                <w:rFonts w:ascii="Times New Roman" w:hAnsi="Times New Roman"/>
                <w:sz w:val="22"/>
                <w:szCs w:val="22"/>
              </w:rPr>
              <w:t xml:space="preserve"> </w:t>
            </w:r>
            <w:r w:rsidR="00485031">
              <w:rPr>
                <w:rFonts w:ascii="Times New Roman" w:hAnsi="Times New Roman"/>
                <w:sz w:val="22"/>
                <w:szCs w:val="22"/>
              </w:rPr>
              <w:t>0,71</w:t>
            </w:r>
            <w:r w:rsidR="00D9311C" w:rsidRPr="002B0CC7">
              <w:rPr>
                <w:rFonts w:ascii="Times New Roman" w:hAnsi="Times New Roman"/>
                <w:sz w:val="22"/>
                <w:szCs w:val="22"/>
              </w:rPr>
              <w:t xml:space="preserve"> EUR</w:t>
            </w:r>
            <w:r w:rsidR="00D9311C" w:rsidRPr="002B0CC7">
              <w:rPr>
                <w:rStyle w:val="FootnoteReference"/>
                <w:rFonts w:ascii="Times New Roman" w:hAnsi="Times New Roman"/>
                <w:sz w:val="22"/>
                <w:szCs w:val="22"/>
              </w:rPr>
              <w:footnoteReference w:id="11"/>
            </w:r>
            <w:r w:rsidR="00D9311C" w:rsidRPr="002B0CC7">
              <w:rPr>
                <w:rFonts w:ascii="Times New Roman" w:hAnsi="Times New Roman"/>
                <w:sz w:val="22"/>
                <w:szCs w:val="22"/>
              </w:rPr>
              <w:t xml:space="preserve"> (</w:t>
            </w:r>
            <w:r w:rsidR="00485031">
              <w:rPr>
                <w:rFonts w:ascii="Times New Roman" w:hAnsi="Times New Roman"/>
                <w:sz w:val="22"/>
                <w:szCs w:val="22"/>
              </w:rPr>
              <w:t>0,71</w:t>
            </w:r>
            <w:r w:rsidR="00D9311C" w:rsidRPr="002B0CC7">
              <w:rPr>
                <w:rFonts w:ascii="Times New Roman" w:hAnsi="Times New Roman"/>
                <w:sz w:val="22"/>
                <w:szCs w:val="22"/>
              </w:rPr>
              <w:t xml:space="preserve"> EUR / 7 dienas = </w:t>
            </w:r>
            <w:r w:rsidR="00485031">
              <w:rPr>
                <w:rFonts w:ascii="Times New Roman" w:hAnsi="Times New Roman"/>
                <w:sz w:val="22"/>
                <w:szCs w:val="22"/>
              </w:rPr>
              <w:t>0,10</w:t>
            </w:r>
            <w:r w:rsidR="00D9311C" w:rsidRPr="002B0CC7">
              <w:rPr>
                <w:rFonts w:ascii="Times New Roman" w:hAnsi="Times New Roman"/>
                <w:sz w:val="22"/>
                <w:szCs w:val="22"/>
              </w:rPr>
              <w:t xml:space="preserve"> EUR)</w:t>
            </w:r>
          </w:p>
          <w:p w14:paraId="76AC2C35" w14:textId="77777777" w:rsidR="00756B81" w:rsidRPr="002B0CC7" w:rsidRDefault="00756B81" w:rsidP="00D9311C">
            <w:pPr>
              <w:spacing w:after="0" w:line="240" w:lineRule="auto"/>
              <w:jc w:val="both"/>
              <w:rPr>
                <w:rFonts w:ascii="Times New Roman" w:hAnsi="Times New Roman"/>
                <w:sz w:val="22"/>
                <w:szCs w:val="22"/>
              </w:rPr>
            </w:pPr>
          </w:p>
          <w:p w14:paraId="4628DD46" w14:textId="0A73E2B7" w:rsidR="00D9311C" w:rsidRPr="002B0CC7" w:rsidRDefault="00D9311C" w:rsidP="00D9311C">
            <w:pPr>
              <w:spacing w:after="0" w:line="240" w:lineRule="auto"/>
              <w:jc w:val="both"/>
              <w:rPr>
                <w:rFonts w:ascii="Times New Roman" w:hAnsi="Times New Roman"/>
                <w:sz w:val="22"/>
                <w:szCs w:val="22"/>
              </w:rPr>
            </w:pPr>
            <w:r w:rsidRPr="002B0CC7">
              <w:rPr>
                <w:rFonts w:ascii="Times New Roman" w:hAnsi="Times New Roman"/>
                <w:sz w:val="22"/>
                <w:szCs w:val="22"/>
              </w:rPr>
              <w:t xml:space="preserve">KOPĀ: </w:t>
            </w:r>
            <w:r w:rsidR="00485031">
              <w:rPr>
                <w:rFonts w:ascii="Times New Roman" w:hAnsi="Times New Roman"/>
                <w:sz w:val="22"/>
                <w:szCs w:val="22"/>
              </w:rPr>
              <w:t>0,82</w:t>
            </w:r>
            <w:r w:rsidRPr="002B0CC7">
              <w:rPr>
                <w:rFonts w:ascii="Times New Roman" w:hAnsi="Times New Roman"/>
                <w:sz w:val="22"/>
                <w:szCs w:val="22"/>
              </w:rPr>
              <w:t xml:space="preserve"> EUR + </w:t>
            </w:r>
            <w:r w:rsidR="00485031">
              <w:rPr>
                <w:rFonts w:ascii="Times New Roman" w:hAnsi="Times New Roman"/>
                <w:sz w:val="22"/>
                <w:szCs w:val="22"/>
              </w:rPr>
              <w:t xml:space="preserve">2,55 </w:t>
            </w:r>
            <w:r w:rsidRPr="002B0CC7">
              <w:rPr>
                <w:rFonts w:ascii="Times New Roman" w:hAnsi="Times New Roman"/>
                <w:sz w:val="22"/>
                <w:szCs w:val="22"/>
              </w:rPr>
              <w:t xml:space="preserve">EUR + </w:t>
            </w:r>
            <w:r w:rsidR="00485031">
              <w:rPr>
                <w:rFonts w:ascii="Times New Roman" w:hAnsi="Times New Roman"/>
                <w:sz w:val="22"/>
                <w:szCs w:val="22"/>
              </w:rPr>
              <w:t>0,36</w:t>
            </w:r>
            <w:r w:rsidRPr="002B0CC7">
              <w:rPr>
                <w:rFonts w:ascii="Times New Roman" w:hAnsi="Times New Roman"/>
                <w:sz w:val="22"/>
                <w:szCs w:val="22"/>
              </w:rPr>
              <w:t xml:space="preserve"> EUR + </w:t>
            </w:r>
            <w:r w:rsidR="00485031">
              <w:rPr>
                <w:rFonts w:ascii="Times New Roman" w:hAnsi="Times New Roman"/>
                <w:sz w:val="22"/>
                <w:szCs w:val="22"/>
              </w:rPr>
              <w:t>0,10</w:t>
            </w:r>
            <w:r w:rsidRPr="002B0CC7">
              <w:rPr>
                <w:rFonts w:ascii="Times New Roman" w:hAnsi="Times New Roman"/>
                <w:sz w:val="22"/>
                <w:szCs w:val="22"/>
              </w:rPr>
              <w:t xml:space="preserve"> EUR</w:t>
            </w:r>
            <w:r w:rsidR="00756B81" w:rsidRPr="002B0CC7">
              <w:rPr>
                <w:rFonts w:ascii="Times New Roman" w:hAnsi="Times New Roman"/>
                <w:sz w:val="22"/>
                <w:szCs w:val="22"/>
              </w:rPr>
              <w:t xml:space="preserve"> =</w:t>
            </w:r>
            <w:r w:rsidRPr="002B0CC7">
              <w:rPr>
                <w:rFonts w:ascii="Times New Roman" w:hAnsi="Times New Roman"/>
                <w:sz w:val="22"/>
                <w:szCs w:val="22"/>
              </w:rPr>
              <w:t xml:space="preserve"> </w:t>
            </w:r>
            <w:r w:rsidR="00485031">
              <w:rPr>
                <w:rFonts w:ascii="Times New Roman" w:hAnsi="Times New Roman"/>
                <w:sz w:val="22"/>
                <w:szCs w:val="22"/>
              </w:rPr>
              <w:t>3,83</w:t>
            </w:r>
            <w:r w:rsidRPr="002B0CC7">
              <w:rPr>
                <w:rFonts w:ascii="Times New Roman" w:hAnsi="Times New Roman"/>
                <w:sz w:val="22"/>
                <w:szCs w:val="22"/>
              </w:rPr>
              <w:t xml:space="preserve"> EUR</w:t>
            </w:r>
          </w:p>
        </w:tc>
      </w:tr>
      <w:tr w:rsidR="00D9311C" w:rsidRPr="002B0CC7" w14:paraId="4F6E6A37" w14:textId="77777777" w:rsidTr="00002F8E">
        <w:trPr>
          <w:trHeight w:val="385"/>
        </w:trPr>
        <w:tc>
          <w:tcPr>
            <w:tcW w:w="1106" w:type="dxa"/>
            <w:vMerge/>
            <w:shd w:val="clear" w:color="auto" w:fill="auto"/>
          </w:tcPr>
          <w:p w14:paraId="0B2AE63A" w14:textId="77777777" w:rsidR="00D9311C" w:rsidRPr="002B0CC7" w:rsidRDefault="00D9311C" w:rsidP="00453F3D">
            <w:pPr>
              <w:spacing w:after="0" w:line="240" w:lineRule="auto"/>
              <w:jc w:val="both"/>
              <w:rPr>
                <w:rFonts w:ascii="Times New Roman" w:hAnsi="Times New Roman"/>
                <w:sz w:val="22"/>
                <w:szCs w:val="22"/>
              </w:rPr>
            </w:pPr>
          </w:p>
        </w:tc>
        <w:tc>
          <w:tcPr>
            <w:tcW w:w="889" w:type="dxa"/>
            <w:vMerge/>
            <w:shd w:val="clear" w:color="auto" w:fill="F2F2F2" w:themeFill="background1" w:themeFillShade="F2"/>
            <w:vAlign w:val="center"/>
          </w:tcPr>
          <w:p w14:paraId="07CF04FB" w14:textId="77777777" w:rsidR="00D9311C" w:rsidRPr="002B0CC7" w:rsidRDefault="00D9311C" w:rsidP="00453F3D">
            <w:pPr>
              <w:spacing w:after="0" w:line="240" w:lineRule="auto"/>
              <w:jc w:val="both"/>
              <w:rPr>
                <w:rFonts w:ascii="Times New Roman" w:hAnsi="Times New Roman"/>
                <w:sz w:val="22"/>
                <w:szCs w:val="22"/>
              </w:rPr>
            </w:pPr>
          </w:p>
        </w:tc>
        <w:tc>
          <w:tcPr>
            <w:tcW w:w="5419" w:type="dxa"/>
            <w:vAlign w:val="center"/>
          </w:tcPr>
          <w:p w14:paraId="2BFED6B8" w14:textId="77777777" w:rsidR="00D9311C" w:rsidRPr="002B0CC7" w:rsidRDefault="00D9311C" w:rsidP="00453F3D">
            <w:pPr>
              <w:spacing w:after="0" w:line="240" w:lineRule="auto"/>
              <w:jc w:val="both"/>
              <w:rPr>
                <w:rFonts w:ascii="Times New Roman" w:hAnsi="Times New Roman"/>
                <w:sz w:val="22"/>
                <w:szCs w:val="22"/>
              </w:rPr>
            </w:pPr>
            <w:r w:rsidRPr="002B0CC7">
              <w:rPr>
                <w:rFonts w:ascii="Times New Roman" w:hAnsi="Times New Roman"/>
                <w:sz w:val="22"/>
                <w:szCs w:val="22"/>
              </w:rPr>
              <w:t>Vakariņas:</w:t>
            </w:r>
          </w:p>
        </w:tc>
        <w:tc>
          <w:tcPr>
            <w:tcW w:w="6578" w:type="dxa"/>
            <w:gridSpan w:val="3"/>
            <w:vAlign w:val="center"/>
          </w:tcPr>
          <w:p w14:paraId="6A8019E6" w14:textId="2AA15A08" w:rsidR="00D9311C" w:rsidRPr="002B0CC7" w:rsidRDefault="00D9311C" w:rsidP="00453F3D">
            <w:pPr>
              <w:spacing w:after="0" w:line="240" w:lineRule="auto"/>
              <w:jc w:val="both"/>
              <w:rPr>
                <w:rFonts w:ascii="Times New Roman" w:hAnsi="Times New Roman"/>
                <w:sz w:val="22"/>
                <w:szCs w:val="22"/>
              </w:rPr>
            </w:pPr>
            <w:r w:rsidRPr="002B0CC7">
              <w:rPr>
                <w:rFonts w:ascii="Times New Roman" w:hAnsi="Times New Roman"/>
                <w:sz w:val="22"/>
                <w:szCs w:val="22"/>
              </w:rPr>
              <w:t>8.1.6. pozī</w:t>
            </w:r>
            <w:r w:rsidR="003E00AE">
              <w:rPr>
                <w:rFonts w:ascii="Times New Roman" w:hAnsi="Times New Roman"/>
                <w:sz w:val="22"/>
                <w:szCs w:val="22"/>
              </w:rPr>
              <w:t xml:space="preserve">cija: vakariņas </w:t>
            </w:r>
            <w:r w:rsidR="00485031">
              <w:rPr>
                <w:rFonts w:ascii="Times New Roman" w:hAnsi="Times New Roman"/>
                <w:sz w:val="22"/>
                <w:szCs w:val="22"/>
              </w:rPr>
              <w:t>2,06</w:t>
            </w:r>
            <w:r w:rsidRPr="002B0CC7">
              <w:rPr>
                <w:rFonts w:ascii="Times New Roman" w:hAnsi="Times New Roman"/>
                <w:sz w:val="22"/>
                <w:szCs w:val="22"/>
              </w:rPr>
              <w:t xml:space="preserve"> EUR </w:t>
            </w:r>
          </w:p>
        </w:tc>
      </w:tr>
      <w:tr w:rsidR="00D9311C" w:rsidRPr="002B0CC7" w14:paraId="23C840E4" w14:textId="77777777" w:rsidTr="00002F8E">
        <w:trPr>
          <w:trHeight w:val="389"/>
        </w:trPr>
        <w:tc>
          <w:tcPr>
            <w:tcW w:w="1106" w:type="dxa"/>
            <w:vMerge/>
            <w:shd w:val="clear" w:color="auto" w:fill="auto"/>
          </w:tcPr>
          <w:p w14:paraId="59ED9BC4" w14:textId="77777777" w:rsidR="00D9311C" w:rsidRPr="002B0CC7" w:rsidRDefault="00D9311C" w:rsidP="00453F3D">
            <w:pPr>
              <w:spacing w:after="0" w:line="240" w:lineRule="auto"/>
              <w:jc w:val="both"/>
              <w:rPr>
                <w:rFonts w:ascii="Times New Roman" w:hAnsi="Times New Roman"/>
                <w:sz w:val="22"/>
                <w:szCs w:val="22"/>
              </w:rPr>
            </w:pPr>
          </w:p>
        </w:tc>
        <w:tc>
          <w:tcPr>
            <w:tcW w:w="889" w:type="dxa"/>
            <w:vMerge/>
            <w:shd w:val="clear" w:color="auto" w:fill="F2F2F2" w:themeFill="background1" w:themeFillShade="F2"/>
            <w:vAlign w:val="center"/>
          </w:tcPr>
          <w:p w14:paraId="0B7D9B9A" w14:textId="77777777" w:rsidR="00D9311C" w:rsidRPr="002B0CC7" w:rsidRDefault="00D9311C" w:rsidP="00453F3D">
            <w:pPr>
              <w:spacing w:after="0" w:line="240" w:lineRule="auto"/>
              <w:jc w:val="both"/>
              <w:rPr>
                <w:rFonts w:ascii="Times New Roman" w:hAnsi="Times New Roman"/>
                <w:sz w:val="22"/>
                <w:szCs w:val="22"/>
              </w:rPr>
            </w:pPr>
          </w:p>
        </w:tc>
        <w:tc>
          <w:tcPr>
            <w:tcW w:w="5419" w:type="dxa"/>
            <w:vAlign w:val="center"/>
          </w:tcPr>
          <w:p w14:paraId="6CC71DE9" w14:textId="77777777" w:rsidR="00D9311C" w:rsidRPr="002B0CC7" w:rsidRDefault="00D9311C" w:rsidP="00453F3D">
            <w:pPr>
              <w:spacing w:after="0" w:line="240" w:lineRule="auto"/>
              <w:jc w:val="both"/>
              <w:rPr>
                <w:rFonts w:ascii="Times New Roman" w:hAnsi="Times New Roman"/>
                <w:sz w:val="22"/>
                <w:szCs w:val="22"/>
              </w:rPr>
            </w:pPr>
            <w:r w:rsidRPr="002B0CC7">
              <w:rPr>
                <w:rFonts w:ascii="Times New Roman" w:hAnsi="Times New Roman"/>
                <w:sz w:val="22"/>
                <w:szCs w:val="22"/>
              </w:rPr>
              <w:t>Pilnas dienas ēdināšanas izmaksas vienai personai:</w:t>
            </w:r>
          </w:p>
        </w:tc>
        <w:tc>
          <w:tcPr>
            <w:tcW w:w="6578" w:type="dxa"/>
            <w:gridSpan w:val="3"/>
            <w:vAlign w:val="center"/>
          </w:tcPr>
          <w:p w14:paraId="2DD371FA" w14:textId="7A0C175C" w:rsidR="00D9311C" w:rsidRPr="002B0CC7" w:rsidRDefault="00485031" w:rsidP="00453F3D">
            <w:pPr>
              <w:spacing w:after="0" w:line="240" w:lineRule="auto"/>
              <w:jc w:val="both"/>
              <w:rPr>
                <w:rFonts w:ascii="Times New Roman" w:hAnsi="Times New Roman"/>
                <w:sz w:val="22"/>
                <w:szCs w:val="22"/>
              </w:rPr>
            </w:pPr>
            <w:r>
              <w:rPr>
                <w:rFonts w:ascii="Times New Roman" w:hAnsi="Times New Roman"/>
                <w:sz w:val="22"/>
                <w:szCs w:val="22"/>
              </w:rPr>
              <w:t>2,13</w:t>
            </w:r>
            <w:r w:rsidR="00D9311C" w:rsidRPr="002B0CC7">
              <w:rPr>
                <w:rFonts w:ascii="Times New Roman" w:hAnsi="Times New Roman"/>
                <w:sz w:val="22"/>
                <w:szCs w:val="22"/>
              </w:rPr>
              <w:t xml:space="preserve"> EUR + </w:t>
            </w:r>
            <w:r>
              <w:rPr>
                <w:rFonts w:ascii="Times New Roman" w:hAnsi="Times New Roman"/>
                <w:sz w:val="22"/>
                <w:szCs w:val="22"/>
              </w:rPr>
              <w:t>3,83</w:t>
            </w:r>
            <w:r w:rsidR="00D9311C" w:rsidRPr="002B0CC7">
              <w:rPr>
                <w:rFonts w:ascii="Times New Roman" w:hAnsi="Times New Roman"/>
                <w:sz w:val="22"/>
                <w:szCs w:val="22"/>
              </w:rPr>
              <w:t xml:space="preserve"> EUR + </w:t>
            </w:r>
            <w:r>
              <w:rPr>
                <w:rFonts w:ascii="Times New Roman" w:hAnsi="Times New Roman"/>
                <w:sz w:val="22"/>
                <w:szCs w:val="22"/>
              </w:rPr>
              <w:t>2,06</w:t>
            </w:r>
            <w:r w:rsidR="00D9311C" w:rsidRPr="002B0CC7">
              <w:rPr>
                <w:rFonts w:ascii="Times New Roman" w:hAnsi="Times New Roman"/>
                <w:sz w:val="22"/>
                <w:szCs w:val="22"/>
              </w:rPr>
              <w:t xml:space="preserve"> EUR = </w:t>
            </w:r>
            <w:r>
              <w:rPr>
                <w:rFonts w:ascii="Times New Roman" w:hAnsi="Times New Roman"/>
                <w:sz w:val="22"/>
                <w:szCs w:val="22"/>
              </w:rPr>
              <w:t>8,02</w:t>
            </w:r>
            <w:r w:rsidR="00D9311C" w:rsidRPr="002B0CC7">
              <w:rPr>
                <w:rFonts w:ascii="Times New Roman" w:hAnsi="Times New Roman"/>
                <w:sz w:val="22"/>
                <w:szCs w:val="22"/>
              </w:rPr>
              <w:t xml:space="preserve"> EUR</w:t>
            </w:r>
          </w:p>
        </w:tc>
      </w:tr>
      <w:tr w:rsidR="00D9311C" w:rsidRPr="002B0CC7" w14:paraId="1B1C6A64" w14:textId="77777777" w:rsidTr="00002F8E">
        <w:trPr>
          <w:trHeight w:val="407"/>
        </w:trPr>
        <w:tc>
          <w:tcPr>
            <w:tcW w:w="1106" w:type="dxa"/>
            <w:vMerge/>
            <w:shd w:val="clear" w:color="auto" w:fill="auto"/>
          </w:tcPr>
          <w:p w14:paraId="546E1FBA" w14:textId="77777777" w:rsidR="00D9311C" w:rsidRPr="002B0CC7" w:rsidRDefault="00D9311C" w:rsidP="00D10BA2">
            <w:pPr>
              <w:spacing w:after="0" w:line="240" w:lineRule="auto"/>
              <w:jc w:val="both"/>
              <w:rPr>
                <w:rFonts w:ascii="Times New Roman" w:hAnsi="Times New Roman"/>
                <w:sz w:val="22"/>
                <w:szCs w:val="22"/>
              </w:rPr>
            </w:pPr>
          </w:p>
        </w:tc>
        <w:tc>
          <w:tcPr>
            <w:tcW w:w="889" w:type="dxa"/>
            <w:vMerge w:val="restart"/>
            <w:shd w:val="clear" w:color="auto" w:fill="D9D9D9" w:themeFill="background1" w:themeFillShade="D9"/>
            <w:textDirection w:val="btLr"/>
            <w:vAlign w:val="center"/>
          </w:tcPr>
          <w:p w14:paraId="1FC4058E" w14:textId="77777777" w:rsidR="00D9311C" w:rsidRPr="002B0CC7" w:rsidRDefault="00D9311C" w:rsidP="00D9311C">
            <w:pPr>
              <w:spacing w:after="0" w:line="240" w:lineRule="auto"/>
              <w:ind w:left="113" w:right="113"/>
              <w:jc w:val="center"/>
              <w:rPr>
                <w:rFonts w:ascii="Times New Roman" w:hAnsi="Times New Roman"/>
                <w:sz w:val="22"/>
                <w:szCs w:val="22"/>
              </w:rPr>
            </w:pPr>
            <w:r w:rsidRPr="002B0CC7">
              <w:rPr>
                <w:rFonts w:ascii="Times New Roman" w:hAnsi="Times New Roman"/>
                <w:sz w:val="22"/>
                <w:szCs w:val="22"/>
              </w:rPr>
              <w:t>3. Pēdējai dienai</w:t>
            </w:r>
          </w:p>
        </w:tc>
        <w:tc>
          <w:tcPr>
            <w:tcW w:w="5419" w:type="dxa"/>
            <w:vAlign w:val="center"/>
          </w:tcPr>
          <w:p w14:paraId="3E15CA0A" w14:textId="77777777" w:rsidR="00D9311C" w:rsidRPr="002B0CC7" w:rsidRDefault="00D9311C" w:rsidP="00D10BA2">
            <w:pPr>
              <w:spacing w:after="0" w:line="240" w:lineRule="auto"/>
              <w:jc w:val="both"/>
              <w:rPr>
                <w:rFonts w:ascii="Times New Roman" w:hAnsi="Times New Roman"/>
                <w:sz w:val="22"/>
                <w:szCs w:val="22"/>
              </w:rPr>
            </w:pPr>
            <w:r w:rsidRPr="002B0CC7">
              <w:rPr>
                <w:rFonts w:ascii="Times New Roman" w:hAnsi="Times New Roman"/>
                <w:sz w:val="22"/>
                <w:szCs w:val="22"/>
              </w:rPr>
              <w:t>Brokastis:</w:t>
            </w:r>
          </w:p>
        </w:tc>
        <w:tc>
          <w:tcPr>
            <w:tcW w:w="6578" w:type="dxa"/>
            <w:gridSpan w:val="3"/>
            <w:vAlign w:val="center"/>
          </w:tcPr>
          <w:p w14:paraId="64F4B6F9" w14:textId="55829337" w:rsidR="00D9311C" w:rsidRPr="002B0CC7" w:rsidRDefault="00D9311C" w:rsidP="00D10BA2">
            <w:pPr>
              <w:spacing w:after="0" w:line="240" w:lineRule="auto"/>
              <w:jc w:val="both"/>
              <w:rPr>
                <w:rFonts w:ascii="Times New Roman" w:hAnsi="Times New Roman"/>
                <w:sz w:val="22"/>
                <w:szCs w:val="22"/>
              </w:rPr>
            </w:pPr>
            <w:r w:rsidRPr="002B0CC7">
              <w:rPr>
                <w:rFonts w:ascii="Times New Roman" w:hAnsi="Times New Roman"/>
                <w:sz w:val="22"/>
                <w:szCs w:val="22"/>
              </w:rPr>
              <w:t>8.</w:t>
            </w:r>
            <w:r w:rsidR="00485031">
              <w:rPr>
                <w:rFonts w:ascii="Times New Roman" w:hAnsi="Times New Roman"/>
                <w:sz w:val="22"/>
                <w:szCs w:val="22"/>
              </w:rPr>
              <w:t>1</w:t>
            </w:r>
            <w:r w:rsidRPr="002B0CC7">
              <w:rPr>
                <w:rFonts w:ascii="Times New Roman" w:hAnsi="Times New Roman"/>
                <w:sz w:val="22"/>
                <w:szCs w:val="22"/>
              </w:rPr>
              <w:t xml:space="preserve">.1. pozīcija: brokastis </w:t>
            </w:r>
            <w:r w:rsidR="00485031">
              <w:rPr>
                <w:rFonts w:ascii="Times New Roman" w:hAnsi="Times New Roman"/>
                <w:sz w:val="22"/>
                <w:szCs w:val="22"/>
              </w:rPr>
              <w:t>2,13</w:t>
            </w:r>
            <w:r w:rsidRPr="002B0CC7">
              <w:rPr>
                <w:rFonts w:ascii="Times New Roman" w:hAnsi="Times New Roman"/>
                <w:sz w:val="22"/>
                <w:szCs w:val="22"/>
              </w:rPr>
              <w:t xml:space="preserve"> EUR</w:t>
            </w:r>
          </w:p>
        </w:tc>
      </w:tr>
      <w:tr w:rsidR="00D9311C" w:rsidRPr="002B0CC7" w14:paraId="00CE4860" w14:textId="77777777" w:rsidTr="00002F8E">
        <w:tc>
          <w:tcPr>
            <w:tcW w:w="1106" w:type="dxa"/>
            <w:vMerge/>
            <w:shd w:val="clear" w:color="auto" w:fill="auto"/>
          </w:tcPr>
          <w:p w14:paraId="2C2A4271" w14:textId="77777777" w:rsidR="00D9311C" w:rsidRPr="002B0CC7" w:rsidRDefault="00D9311C" w:rsidP="00453F3D">
            <w:pPr>
              <w:spacing w:after="0" w:line="240" w:lineRule="auto"/>
              <w:jc w:val="both"/>
              <w:rPr>
                <w:rFonts w:ascii="Times New Roman" w:hAnsi="Times New Roman"/>
                <w:sz w:val="22"/>
                <w:szCs w:val="22"/>
              </w:rPr>
            </w:pPr>
          </w:p>
        </w:tc>
        <w:tc>
          <w:tcPr>
            <w:tcW w:w="889" w:type="dxa"/>
            <w:vMerge/>
            <w:shd w:val="clear" w:color="auto" w:fill="D9D9D9" w:themeFill="background1" w:themeFillShade="D9"/>
          </w:tcPr>
          <w:p w14:paraId="6C43A0CC" w14:textId="77777777" w:rsidR="00D9311C" w:rsidRPr="002B0CC7" w:rsidRDefault="00D9311C" w:rsidP="00453F3D">
            <w:pPr>
              <w:spacing w:after="0" w:line="240" w:lineRule="auto"/>
              <w:jc w:val="both"/>
              <w:rPr>
                <w:rFonts w:ascii="Times New Roman" w:hAnsi="Times New Roman"/>
                <w:sz w:val="22"/>
                <w:szCs w:val="22"/>
              </w:rPr>
            </w:pPr>
          </w:p>
        </w:tc>
        <w:tc>
          <w:tcPr>
            <w:tcW w:w="5419" w:type="dxa"/>
            <w:vAlign w:val="center"/>
          </w:tcPr>
          <w:p w14:paraId="797C9157" w14:textId="77777777" w:rsidR="00D9311C" w:rsidRPr="002B0CC7" w:rsidRDefault="00D9311C" w:rsidP="00453F3D">
            <w:pPr>
              <w:spacing w:after="0" w:line="240" w:lineRule="auto"/>
              <w:jc w:val="both"/>
              <w:rPr>
                <w:rFonts w:ascii="Times New Roman" w:hAnsi="Times New Roman"/>
                <w:sz w:val="22"/>
                <w:szCs w:val="22"/>
              </w:rPr>
            </w:pPr>
            <w:r w:rsidRPr="002B0CC7">
              <w:rPr>
                <w:rFonts w:ascii="Times New Roman" w:hAnsi="Times New Roman"/>
                <w:sz w:val="22"/>
                <w:szCs w:val="22"/>
              </w:rPr>
              <w:t>Pusdienas:</w:t>
            </w:r>
          </w:p>
        </w:tc>
        <w:tc>
          <w:tcPr>
            <w:tcW w:w="6578" w:type="dxa"/>
            <w:gridSpan w:val="3"/>
            <w:vAlign w:val="center"/>
          </w:tcPr>
          <w:p w14:paraId="3AE0B1B7" w14:textId="4C5A184B" w:rsidR="00D9311C" w:rsidRPr="002B0CC7" w:rsidRDefault="00D9311C" w:rsidP="00D9311C">
            <w:pPr>
              <w:spacing w:after="0" w:line="240" w:lineRule="auto"/>
              <w:jc w:val="both"/>
              <w:rPr>
                <w:rFonts w:ascii="Times New Roman" w:hAnsi="Times New Roman"/>
                <w:sz w:val="22"/>
                <w:szCs w:val="22"/>
              </w:rPr>
            </w:pPr>
            <w:r w:rsidRPr="002B0CC7">
              <w:rPr>
                <w:rFonts w:ascii="Times New Roman" w:hAnsi="Times New Roman"/>
                <w:sz w:val="22"/>
                <w:szCs w:val="22"/>
              </w:rPr>
              <w:t>8.</w:t>
            </w:r>
            <w:r w:rsidR="00485031">
              <w:rPr>
                <w:rFonts w:ascii="Times New Roman" w:hAnsi="Times New Roman"/>
                <w:sz w:val="22"/>
                <w:szCs w:val="22"/>
              </w:rPr>
              <w:t>1</w:t>
            </w:r>
            <w:r w:rsidRPr="002B0CC7">
              <w:rPr>
                <w:rFonts w:ascii="Times New Roman" w:hAnsi="Times New Roman"/>
                <w:sz w:val="22"/>
                <w:szCs w:val="22"/>
              </w:rPr>
              <w:t xml:space="preserve">.2. pozīcija: pirmais ēdiens </w:t>
            </w:r>
            <w:r w:rsidR="00485031">
              <w:rPr>
                <w:rFonts w:ascii="Times New Roman" w:hAnsi="Times New Roman"/>
                <w:sz w:val="22"/>
                <w:szCs w:val="22"/>
              </w:rPr>
              <w:t>0,82</w:t>
            </w:r>
            <w:r w:rsidRPr="002B0CC7">
              <w:rPr>
                <w:rFonts w:ascii="Times New Roman" w:hAnsi="Times New Roman"/>
                <w:sz w:val="22"/>
                <w:szCs w:val="22"/>
              </w:rPr>
              <w:t xml:space="preserve"> EUR;</w:t>
            </w:r>
          </w:p>
          <w:p w14:paraId="590E7DBD" w14:textId="66951ACE" w:rsidR="00D9311C" w:rsidRPr="002B0CC7" w:rsidRDefault="00D9311C" w:rsidP="00D9311C">
            <w:pPr>
              <w:spacing w:after="0" w:line="240" w:lineRule="auto"/>
              <w:jc w:val="both"/>
              <w:rPr>
                <w:rFonts w:ascii="Times New Roman" w:hAnsi="Times New Roman"/>
                <w:sz w:val="22"/>
                <w:szCs w:val="22"/>
              </w:rPr>
            </w:pPr>
            <w:r w:rsidRPr="002B0CC7">
              <w:rPr>
                <w:rFonts w:ascii="Times New Roman" w:hAnsi="Times New Roman"/>
                <w:sz w:val="22"/>
                <w:szCs w:val="22"/>
              </w:rPr>
              <w:t>8.</w:t>
            </w:r>
            <w:r w:rsidR="00485031">
              <w:rPr>
                <w:rFonts w:ascii="Times New Roman" w:hAnsi="Times New Roman"/>
                <w:sz w:val="22"/>
                <w:szCs w:val="22"/>
              </w:rPr>
              <w:t>1</w:t>
            </w:r>
            <w:r w:rsidRPr="002B0CC7">
              <w:rPr>
                <w:rFonts w:ascii="Times New Roman" w:hAnsi="Times New Roman"/>
                <w:sz w:val="22"/>
                <w:szCs w:val="22"/>
              </w:rPr>
              <w:t xml:space="preserve">.3. pozīcija: otrais ēdiens </w:t>
            </w:r>
            <w:r w:rsidR="00485031">
              <w:rPr>
                <w:rFonts w:ascii="Times New Roman" w:hAnsi="Times New Roman"/>
                <w:sz w:val="22"/>
                <w:szCs w:val="22"/>
              </w:rPr>
              <w:t>2,55</w:t>
            </w:r>
            <w:r w:rsidRPr="002B0CC7">
              <w:rPr>
                <w:rFonts w:ascii="Times New Roman" w:hAnsi="Times New Roman"/>
                <w:sz w:val="22"/>
                <w:szCs w:val="22"/>
              </w:rPr>
              <w:t xml:space="preserve"> EUR;</w:t>
            </w:r>
          </w:p>
          <w:p w14:paraId="1BFAA7B6" w14:textId="0167694D" w:rsidR="00D9311C" w:rsidRPr="002B0CC7" w:rsidRDefault="00D9311C" w:rsidP="00D9311C">
            <w:pPr>
              <w:spacing w:after="0" w:line="240" w:lineRule="auto"/>
              <w:jc w:val="both"/>
              <w:rPr>
                <w:rFonts w:ascii="Times New Roman" w:hAnsi="Times New Roman"/>
                <w:sz w:val="22"/>
                <w:szCs w:val="22"/>
              </w:rPr>
            </w:pPr>
            <w:r w:rsidRPr="002B0CC7">
              <w:rPr>
                <w:rFonts w:ascii="Times New Roman" w:hAnsi="Times New Roman"/>
                <w:sz w:val="22"/>
                <w:szCs w:val="22"/>
              </w:rPr>
              <w:t>8.</w:t>
            </w:r>
            <w:r w:rsidR="00485031">
              <w:rPr>
                <w:rFonts w:ascii="Times New Roman" w:hAnsi="Times New Roman"/>
                <w:sz w:val="22"/>
                <w:szCs w:val="22"/>
              </w:rPr>
              <w:t>1</w:t>
            </w:r>
            <w:r w:rsidRPr="002B0CC7">
              <w:rPr>
                <w:rFonts w:ascii="Times New Roman" w:hAnsi="Times New Roman"/>
                <w:sz w:val="22"/>
                <w:szCs w:val="22"/>
              </w:rPr>
              <w:t xml:space="preserve">.4. pozīcija: dzēriens </w:t>
            </w:r>
            <w:r w:rsidR="00485031">
              <w:rPr>
                <w:rFonts w:ascii="Times New Roman" w:hAnsi="Times New Roman"/>
                <w:sz w:val="22"/>
                <w:szCs w:val="22"/>
              </w:rPr>
              <w:t>0,36</w:t>
            </w:r>
            <w:r w:rsidRPr="002B0CC7">
              <w:rPr>
                <w:rFonts w:ascii="Times New Roman" w:hAnsi="Times New Roman"/>
                <w:sz w:val="22"/>
                <w:szCs w:val="22"/>
              </w:rPr>
              <w:t xml:space="preserve"> EUR; </w:t>
            </w:r>
          </w:p>
          <w:p w14:paraId="7A00A1BE" w14:textId="77777777" w:rsidR="00756B81" w:rsidRPr="002B0CC7" w:rsidRDefault="00756B81" w:rsidP="00D9311C">
            <w:pPr>
              <w:spacing w:after="0" w:line="240" w:lineRule="auto"/>
              <w:jc w:val="both"/>
              <w:rPr>
                <w:rFonts w:ascii="Times New Roman" w:hAnsi="Times New Roman"/>
                <w:sz w:val="22"/>
                <w:szCs w:val="22"/>
              </w:rPr>
            </w:pPr>
          </w:p>
          <w:p w14:paraId="0549F1CF" w14:textId="1D139213" w:rsidR="00D9311C" w:rsidRPr="002B0CC7" w:rsidRDefault="00D9311C" w:rsidP="00D9311C">
            <w:pPr>
              <w:spacing w:after="0" w:line="240" w:lineRule="auto"/>
              <w:jc w:val="both"/>
              <w:rPr>
                <w:rFonts w:ascii="Times New Roman" w:hAnsi="Times New Roman"/>
                <w:sz w:val="22"/>
                <w:szCs w:val="22"/>
              </w:rPr>
            </w:pPr>
            <w:r w:rsidRPr="002B0CC7">
              <w:rPr>
                <w:rFonts w:ascii="Times New Roman" w:hAnsi="Times New Roman"/>
                <w:sz w:val="22"/>
                <w:szCs w:val="22"/>
              </w:rPr>
              <w:t xml:space="preserve">KOPĀ: </w:t>
            </w:r>
            <w:r w:rsidR="00485031">
              <w:rPr>
                <w:rFonts w:ascii="Times New Roman" w:hAnsi="Times New Roman"/>
                <w:sz w:val="22"/>
                <w:szCs w:val="22"/>
              </w:rPr>
              <w:t>0,82</w:t>
            </w:r>
            <w:r w:rsidRPr="002B0CC7">
              <w:rPr>
                <w:rFonts w:ascii="Times New Roman" w:hAnsi="Times New Roman"/>
                <w:sz w:val="22"/>
                <w:szCs w:val="22"/>
              </w:rPr>
              <w:t xml:space="preserve"> EUR + </w:t>
            </w:r>
            <w:r w:rsidR="00485031">
              <w:rPr>
                <w:rFonts w:ascii="Times New Roman" w:hAnsi="Times New Roman"/>
                <w:sz w:val="22"/>
                <w:szCs w:val="22"/>
              </w:rPr>
              <w:t>2,55</w:t>
            </w:r>
            <w:r w:rsidRPr="002B0CC7">
              <w:rPr>
                <w:rFonts w:ascii="Times New Roman" w:hAnsi="Times New Roman"/>
                <w:sz w:val="22"/>
                <w:szCs w:val="22"/>
              </w:rPr>
              <w:t xml:space="preserve"> EUR + </w:t>
            </w:r>
            <w:r w:rsidR="00485031">
              <w:rPr>
                <w:rFonts w:ascii="Times New Roman" w:hAnsi="Times New Roman"/>
                <w:sz w:val="22"/>
                <w:szCs w:val="22"/>
              </w:rPr>
              <w:t>0,36</w:t>
            </w:r>
            <w:r w:rsidRPr="002B0CC7">
              <w:rPr>
                <w:rFonts w:ascii="Times New Roman" w:hAnsi="Times New Roman"/>
                <w:sz w:val="22"/>
                <w:szCs w:val="22"/>
              </w:rPr>
              <w:t xml:space="preserve"> EUR = </w:t>
            </w:r>
            <w:r w:rsidR="00485031">
              <w:rPr>
                <w:rFonts w:ascii="Times New Roman" w:hAnsi="Times New Roman"/>
                <w:sz w:val="22"/>
                <w:szCs w:val="22"/>
              </w:rPr>
              <w:t>3,73</w:t>
            </w:r>
            <w:r w:rsidRPr="002B0CC7">
              <w:rPr>
                <w:rFonts w:ascii="Times New Roman" w:hAnsi="Times New Roman"/>
                <w:sz w:val="22"/>
                <w:szCs w:val="22"/>
              </w:rPr>
              <w:t xml:space="preserve"> EUR</w:t>
            </w:r>
          </w:p>
        </w:tc>
      </w:tr>
      <w:tr w:rsidR="00D9311C" w:rsidRPr="002B0CC7" w14:paraId="26C8786C" w14:textId="77777777" w:rsidTr="00002F8E">
        <w:trPr>
          <w:trHeight w:val="440"/>
        </w:trPr>
        <w:tc>
          <w:tcPr>
            <w:tcW w:w="1106" w:type="dxa"/>
            <w:vMerge/>
            <w:shd w:val="clear" w:color="auto" w:fill="auto"/>
          </w:tcPr>
          <w:p w14:paraId="04BB4ADE" w14:textId="77777777" w:rsidR="00D9311C" w:rsidRPr="002B0CC7" w:rsidRDefault="00D9311C" w:rsidP="00453F3D">
            <w:pPr>
              <w:spacing w:after="0" w:line="240" w:lineRule="auto"/>
              <w:jc w:val="both"/>
              <w:rPr>
                <w:rFonts w:ascii="Times New Roman" w:hAnsi="Times New Roman"/>
                <w:sz w:val="22"/>
                <w:szCs w:val="22"/>
              </w:rPr>
            </w:pPr>
          </w:p>
        </w:tc>
        <w:tc>
          <w:tcPr>
            <w:tcW w:w="889" w:type="dxa"/>
            <w:vMerge/>
            <w:shd w:val="clear" w:color="auto" w:fill="D9D9D9" w:themeFill="background1" w:themeFillShade="D9"/>
          </w:tcPr>
          <w:p w14:paraId="2033DEC6" w14:textId="77777777" w:rsidR="00D9311C" w:rsidRPr="002B0CC7" w:rsidRDefault="00D9311C" w:rsidP="00453F3D">
            <w:pPr>
              <w:spacing w:after="0" w:line="240" w:lineRule="auto"/>
              <w:jc w:val="both"/>
              <w:rPr>
                <w:rFonts w:ascii="Times New Roman" w:hAnsi="Times New Roman"/>
                <w:sz w:val="22"/>
                <w:szCs w:val="22"/>
              </w:rPr>
            </w:pPr>
          </w:p>
        </w:tc>
        <w:tc>
          <w:tcPr>
            <w:tcW w:w="5419" w:type="dxa"/>
            <w:vAlign w:val="center"/>
          </w:tcPr>
          <w:p w14:paraId="00F612C8" w14:textId="77777777" w:rsidR="00D9311C" w:rsidRPr="002B0CC7" w:rsidRDefault="00D9311C" w:rsidP="00453F3D">
            <w:pPr>
              <w:spacing w:after="0" w:line="240" w:lineRule="auto"/>
              <w:jc w:val="both"/>
              <w:rPr>
                <w:rFonts w:ascii="Times New Roman" w:hAnsi="Times New Roman"/>
                <w:sz w:val="22"/>
                <w:szCs w:val="22"/>
              </w:rPr>
            </w:pPr>
            <w:r w:rsidRPr="002B0CC7">
              <w:rPr>
                <w:rFonts w:ascii="Times New Roman" w:hAnsi="Times New Roman"/>
                <w:sz w:val="22"/>
                <w:szCs w:val="22"/>
              </w:rPr>
              <w:t>Pēdējās dienas ēdināšanas izmaksas vienai personai:</w:t>
            </w:r>
          </w:p>
        </w:tc>
        <w:tc>
          <w:tcPr>
            <w:tcW w:w="6578" w:type="dxa"/>
            <w:gridSpan w:val="3"/>
            <w:vAlign w:val="center"/>
          </w:tcPr>
          <w:p w14:paraId="7B3B235C" w14:textId="1785C045" w:rsidR="00D9311C" w:rsidRPr="002B0CC7" w:rsidRDefault="00485031" w:rsidP="00453F3D">
            <w:pPr>
              <w:spacing w:after="0" w:line="240" w:lineRule="auto"/>
              <w:jc w:val="both"/>
              <w:rPr>
                <w:rFonts w:ascii="Times New Roman" w:hAnsi="Times New Roman"/>
                <w:sz w:val="22"/>
                <w:szCs w:val="22"/>
              </w:rPr>
            </w:pPr>
            <w:r>
              <w:rPr>
                <w:rFonts w:ascii="Times New Roman" w:hAnsi="Times New Roman"/>
                <w:sz w:val="22"/>
                <w:szCs w:val="22"/>
              </w:rPr>
              <w:t>2,13</w:t>
            </w:r>
            <w:r w:rsidR="00D9311C" w:rsidRPr="002B0CC7">
              <w:rPr>
                <w:rFonts w:ascii="Times New Roman" w:hAnsi="Times New Roman"/>
                <w:sz w:val="22"/>
                <w:szCs w:val="22"/>
              </w:rPr>
              <w:t xml:space="preserve">EUR + </w:t>
            </w:r>
            <w:r w:rsidR="00A32813">
              <w:rPr>
                <w:rFonts w:ascii="Times New Roman" w:hAnsi="Times New Roman"/>
                <w:sz w:val="22"/>
                <w:szCs w:val="22"/>
              </w:rPr>
              <w:t>3,73</w:t>
            </w:r>
            <w:r w:rsidR="00D9311C" w:rsidRPr="002B0CC7">
              <w:rPr>
                <w:rFonts w:ascii="Times New Roman" w:hAnsi="Times New Roman"/>
                <w:sz w:val="22"/>
                <w:szCs w:val="22"/>
              </w:rPr>
              <w:t xml:space="preserve"> EUR = </w:t>
            </w:r>
            <w:r w:rsidR="00A32813">
              <w:rPr>
                <w:rFonts w:ascii="Times New Roman" w:hAnsi="Times New Roman"/>
                <w:sz w:val="22"/>
                <w:szCs w:val="22"/>
              </w:rPr>
              <w:t xml:space="preserve">5,86 </w:t>
            </w:r>
            <w:r w:rsidR="00D9311C" w:rsidRPr="002B0CC7">
              <w:rPr>
                <w:rFonts w:ascii="Times New Roman" w:hAnsi="Times New Roman"/>
                <w:sz w:val="22"/>
                <w:szCs w:val="22"/>
              </w:rPr>
              <w:t>EUR</w:t>
            </w:r>
          </w:p>
        </w:tc>
      </w:tr>
    </w:tbl>
    <w:p w14:paraId="73C09588" w14:textId="77777777" w:rsidR="0010143F" w:rsidRDefault="0010143F">
      <w:pPr>
        <w:spacing w:after="0" w:line="240" w:lineRule="auto"/>
        <w:rPr>
          <w:rFonts w:ascii="Times New Roman" w:hAnsi="Times New Roman"/>
          <w:i/>
          <w:sz w:val="24"/>
        </w:rPr>
      </w:pPr>
    </w:p>
    <w:p w14:paraId="3E357B7E" w14:textId="77777777" w:rsidR="002B0CC7" w:rsidRDefault="002B0CC7" w:rsidP="00DA389D">
      <w:pPr>
        <w:spacing w:after="0" w:line="240" w:lineRule="auto"/>
        <w:jc w:val="right"/>
        <w:rPr>
          <w:rFonts w:ascii="Times New Roman" w:hAnsi="Times New Roman"/>
          <w:i/>
          <w:sz w:val="24"/>
        </w:rPr>
      </w:pPr>
    </w:p>
    <w:p w14:paraId="00B002B6" w14:textId="77777777" w:rsidR="003E00AE" w:rsidRDefault="003E00AE" w:rsidP="00DA389D">
      <w:pPr>
        <w:spacing w:after="0" w:line="240" w:lineRule="auto"/>
        <w:jc w:val="right"/>
        <w:rPr>
          <w:rFonts w:ascii="Times New Roman" w:hAnsi="Times New Roman"/>
          <w:i/>
          <w:sz w:val="24"/>
        </w:rPr>
      </w:pPr>
    </w:p>
    <w:p w14:paraId="038E6950" w14:textId="54ED001E" w:rsidR="009A32CF" w:rsidRDefault="009A32CF" w:rsidP="00C31955">
      <w:pPr>
        <w:spacing w:after="0" w:line="240" w:lineRule="auto"/>
        <w:rPr>
          <w:rFonts w:ascii="Times New Roman" w:hAnsi="Times New Roman"/>
          <w:i/>
          <w:sz w:val="24"/>
        </w:rPr>
      </w:pPr>
    </w:p>
    <w:p w14:paraId="24CF58A2" w14:textId="3DD49905" w:rsidR="00A74079" w:rsidRPr="00756B81" w:rsidRDefault="00A74079" w:rsidP="0041295F">
      <w:pPr>
        <w:spacing w:after="40" w:line="240" w:lineRule="auto"/>
        <w:jc w:val="right"/>
        <w:rPr>
          <w:rFonts w:ascii="Times New Roman" w:hAnsi="Times New Roman"/>
          <w:i/>
          <w:sz w:val="24"/>
        </w:rPr>
      </w:pPr>
      <w:r>
        <w:rPr>
          <w:rFonts w:ascii="Times New Roman" w:hAnsi="Times New Roman"/>
          <w:i/>
          <w:sz w:val="24"/>
        </w:rPr>
        <w:t>Tabula Nr. 2</w:t>
      </w:r>
    </w:p>
    <w:p w14:paraId="4187F9BF" w14:textId="77777777" w:rsidR="00A74079" w:rsidRPr="00756B81" w:rsidRDefault="00A74079" w:rsidP="0041295F">
      <w:pPr>
        <w:spacing w:after="40" w:line="240" w:lineRule="auto"/>
        <w:jc w:val="center"/>
        <w:rPr>
          <w:rFonts w:ascii="Times New Roman" w:hAnsi="Times New Roman"/>
          <w:b/>
          <w:sz w:val="24"/>
        </w:rPr>
      </w:pPr>
      <w:r w:rsidRPr="009441C7">
        <w:rPr>
          <w:rFonts w:ascii="Times New Roman" w:hAnsi="Times New Roman"/>
          <w:b/>
          <w:sz w:val="24"/>
          <w:szCs w:val="24"/>
        </w:rPr>
        <w:t xml:space="preserve">Uzturēšanās dienesta viesnīcā pakalpojumu nodrošināšanai metodikas 2.3.1. </w:t>
      </w:r>
      <w:r>
        <w:rPr>
          <w:rFonts w:ascii="Times New Roman" w:hAnsi="Times New Roman"/>
          <w:b/>
          <w:sz w:val="24"/>
          <w:szCs w:val="24"/>
        </w:rPr>
        <w:t>un 2.3.2.</w:t>
      </w:r>
      <w:r w:rsidR="00731B09">
        <w:rPr>
          <w:rFonts w:ascii="Times New Roman" w:hAnsi="Times New Roman"/>
          <w:b/>
          <w:sz w:val="24"/>
          <w:szCs w:val="24"/>
        </w:rPr>
        <w:t xml:space="preserve"> </w:t>
      </w:r>
      <w:r w:rsidRPr="009441C7">
        <w:rPr>
          <w:rFonts w:ascii="Times New Roman" w:hAnsi="Times New Roman"/>
          <w:b/>
          <w:sz w:val="24"/>
          <w:szCs w:val="24"/>
        </w:rPr>
        <w:t>apakšpunktā minētās mērķa grupas personām profesionālās piemērotības noteikšanas laikā</w:t>
      </w:r>
    </w:p>
    <w:tbl>
      <w:tblPr>
        <w:tblStyle w:val="TableGrid"/>
        <w:tblW w:w="0" w:type="auto"/>
        <w:tblLook w:val="04A0" w:firstRow="1" w:lastRow="0" w:firstColumn="1" w:lastColumn="0" w:noHBand="0" w:noVBand="1"/>
      </w:tblPr>
      <w:tblGrid>
        <w:gridCol w:w="1088"/>
        <w:gridCol w:w="6409"/>
        <w:gridCol w:w="2717"/>
        <w:gridCol w:w="1914"/>
        <w:gridCol w:w="1864"/>
      </w:tblGrid>
      <w:tr w:rsidR="00A74079" w:rsidRPr="002B0CC7" w14:paraId="75A841BD" w14:textId="77777777" w:rsidTr="00E847BA">
        <w:tc>
          <w:tcPr>
            <w:tcW w:w="1088" w:type="dxa"/>
            <w:shd w:val="clear" w:color="auto" w:fill="D9D9D9" w:themeFill="background1" w:themeFillShade="D9"/>
          </w:tcPr>
          <w:p w14:paraId="1884E563" w14:textId="77777777" w:rsidR="00A74079" w:rsidRPr="002B0CC7" w:rsidRDefault="00A74079" w:rsidP="00453F3D">
            <w:pPr>
              <w:spacing w:after="0" w:line="240" w:lineRule="auto"/>
              <w:jc w:val="center"/>
              <w:rPr>
                <w:rFonts w:ascii="Times New Roman" w:hAnsi="Times New Roman"/>
                <w:sz w:val="22"/>
              </w:rPr>
            </w:pPr>
          </w:p>
        </w:tc>
        <w:tc>
          <w:tcPr>
            <w:tcW w:w="6409" w:type="dxa"/>
            <w:shd w:val="clear" w:color="auto" w:fill="D9D9D9" w:themeFill="background1" w:themeFillShade="D9"/>
            <w:vAlign w:val="center"/>
          </w:tcPr>
          <w:p w14:paraId="3D60C801" w14:textId="77777777" w:rsidR="00A74079" w:rsidRPr="002B0CC7" w:rsidRDefault="00A74079" w:rsidP="00453F3D">
            <w:pPr>
              <w:spacing w:after="0" w:line="240" w:lineRule="auto"/>
              <w:jc w:val="center"/>
              <w:rPr>
                <w:rFonts w:ascii="Times New Roman" w:hAnsi="Times New Roman"/>
                <w:sz w:val="22"/>
              </w:rPr>
            </w:pPr>
            <w:r w:rsidRPr="002B0CC7">
              <w:rPr>
                <w:rFonts w:ascii="Times New Roman" w:hAnsi="Times New Roman"/>
                <w:sz w:val="22"/>
              </w:rPr>
              <w:t>Apraksts</w:t>
            </w:r>
          </w:p>
        </w:tc>
        <w:tc>
          <w:tcPr>
            <w:tcW w:w="2717" w:type="dxa"/>
            <w:shd w:val="clear" w:color="auto" w:fill="D9D9D9" w:themeFill="background1" w:themeFillShade="D9"/>
            <w:vAlign w:val="center"/>
          </w:tcPr>
          <w:p w14:paraId="44E59B51" w14:textId="77777777" w:rsidR="00A74079" w:rsidRPr="002B0CC7" w:rsidRDefault="00A74079" w:rsidP="00453F3D">
            <w:pPr>
              <w:spacing w:after="0" w:line="240" w:lineRule="auto"/>
              <w:jc w:val="center"/>
              <w:rPr>
                <w:rFonts w:ascii="Times New Roman" w:hAnsi="Times New Roman"/>
                <w:sz w:val="22"/>
              </w:rPr>
            </w:pPr>
            <w:r w:rsidRPr="002B0CC7">
              <w:rPr>
                <w:rFonts w:ascii="Times New Roman" w:hAnsi="Times New Roman"/>
                <w:sz w:val="22"/>
              </w:rPr>
              <w:t xml:space="preserve">Vienas vienības </w:t>
            </w:r>
            <w:r w:rsidR="00E847BA" w:rsidRPr="002B0CC7">
              <w:rPr>
                <w:rFonts w:ascii="Times New Roman" w:hAnsi="Times New Roman"/>
                <w:sz w:val="22"/>
              </w:rPr>
              <w:t xml:space="preserve">izmaksu </w:t>
            </w:r>
            <w:r w:rsidRPr="002B0CC7">
              <w:rPr>
                <w:rFonts w:ascii="Times New Roman" w:hAnsi="Times New Roman"/>
                <w:sz w:val="22"/>
              </w:rPr>
              <w:t>standarta likmes atbilstība MK noteikumiem Nr. 1002</w:t>
            </w:r>
          </w:p>
        </w:tc>
        <w:tc>
          <w:tcPr>
            <w:tcW w:w="1914" w:type="dxa"/>
            <w:shd w:val="clear" w:color="auto" w:fill="D9D9D9" w:themeFill="background1" w:themeFillShade="D9"/>
            <w:vAlign w:val="center"/>
          </w:tcPr>
          <w:p w14:paraId="37843ACF" w14:textId="77777777" w:rsidR="00A74079" w:rsidRPr="002B0CC7" w:rsidRDefault="00A74079" w:rsidP="00453F3D">
            <w:pPr>
              <w:spacing w:after="0" w:line="240" w:lineRule="auto"/>
              <w:jc w:val="center"/>
              <w:rPr>
                <w:rFonts w:ascii="Times New Roman" w:hAnsi="Times New Roman"/>
                <w:sz w:val="22"/>
              </w:rPr>
            </w:pPr>
            <w:r w:rsidRPr="002B0CC7">
              <w:rPr>
                <w:rFonts w:ascii="Times New Roman" w:hAnsi="Times New Roman"/>
                <w:sz w:val="22"/>
              </w:rPr>
              <w:t>Viena vienība</w:t>
            </w:r>
          </w:p>
        </w:tc>
        <w:tc>
          <w:tcPr>
            <w:tcW w:w="1864" w:type="dxa"/>
            <w:shd w:val="clear" w:color="auto" w:fill="D9D9D9" w:themeFill="background1" w:themeFillShade="D9"/>
            <w:vAlign w:val="center"/>
          </w:tcPr>
          <w:p w14:paraId="66D0DC81" w14:textId="77777777" w:rsidR="00A74079" w:rsidRPr="002B0CC7" w:rsidRDefault="00A74079" w:rsidP="00453F3D">
            <w:pPr>
              <w:spacing w:after="0" w:line="240" w:lineRule="auto"/>
              <w:jc w:val="center"/>
              <w:rPr>
                <w:rFonts w:ascii="Times New Roman" w:hAnsi="Times New Roman"/>
                <w:sz w:val="22"/>
              </w:rPr>
            </w:pPr>
            <w:r w:rsidRPr="002B0CC7">
              <w:rPr>
                <w:rFonts w:ascii="Times New Roman" w:hAnsi="Times New Roman"/>
                <w:sz w:val="22"/>
              </w:rPr>
              <w:t xml:space="preserve">Vienas vienības </w:t>
            </w:r>
            <w:r w:rsidR="00E847BA" w:rsidRPr="002B0CC7">
              <w:rPr>
                <w:rFonts w:ascii="Times New Roman" w:hAnsi="Times New Roman"/>
                <w:sz w:val="22"/>
              </w:rPr>
              <w:t xml:space="preserve">izmaksu </w:t>
            </w:r>
            <w:r w:rsidRPr="002B0CC7">
              <w:rPr>
                <w:rFonts w:ascii="Times New Roman" w:hAnsi="Times New Roman"/>
                <w:sz w:val="22"/>
              </w:rPr>
              <w:t>standarta likme</w:t>
            </w:r>
          </w:p>
        </w:tc>
      </w:tr>
      <w:tr w:rsidR="00A74079" w:rsidRPr="002B0CC7" w14:paraId="65737911" w14:textId="77777777" w:rsidTr="00E847BA">
        <w:trPr>
          <w:cantSplit/>
          <w:trHeight w:val="2686"/>
        </w:trPr>
        <w:tc>
          <w:tcPr>
            <w:tcW w:w="1088" w:type="dxa"/>
            <w:textDirection w:val="btLr"/>
            <w:vAlign w:val="center"/>
          </w:tcPr>
          <w:p w14:paraId="52EED9AF" w14:textId="77777777" w:rsidR="00A74079" w:rsidRPr="002B0CC7" w:rsidRDefault="00A74079" w:rsidP="00E847BA">
            <w:pPr>
              <w:spacing w:after="0" w:line="240" w:lineRule="auto"/>
              <w:jc w:val="center"/>
              <w:rPr>
                <w:rFonts w:ascii="Times New Roman" w:hAnsi="Times New Roman"/>
                <w:sz w:val="22"/>
              </w:rPr>
            </w:pPr>
            <w:r w:rsidRPr="002B0CC7">
              <w:rPr>
                <w:rFonts w:ascii="Times New Roman" w:hAnsi="Times New Roman"/>
                <w:sz w:val="22"/>
              </w:rPr>
              <w:t>Vienas vienības</w:t>
            </w:r>
            <w:r w:rsidR="00E847BA" w:rsidRPr="002B0CC7">
              <w:rPr>
                <w:rFonts w:ascii="Times New Roman" w:hAnsi="Times New Roman"/>
                <w:sz w:val="22"/>
              </w:rPr>
              <w:t xml:space="preserve"> izmaksu</w:t>
            </w:r>
            <w:r w:rsidRPr="002B0CC7">
              <w:rPr>
                <w:rFonts w:ascii="Times New Roman" w:hAnsi="Times New Roman"/>
                <w:sz w:val="22"/>
              </w:rPr>
              <w:t xml:space="preserve"> standarta likmes pamatojums</w:t>
            </w:r>
          </w:p>
        </w:tc>
        <w:tc>
          <w:tcPr>
            <w:tcW w:w="6409" w:type="dxa"/>
            <w:vAlign w:val="center"/>
          </w:tcPr>
          <w:p w14:paraId="3021E950" w14:textId="77777777" w:rsidR="00A74079" w:rsidRPr="002B0CC7" w:rsidRDefault="00A74079" w:rsidP="00E847BA">
            <w:pPr>
              <w:spacing w:after="0" w:line="240" w:lineRule="auto"/>
              <w:jc w:val="both"/>
              <w:rPr>
                <w:rFonts w:ascii="Times New Roman" w:hAnsi="Times New Roman"/>
                <w:sz w:val="22"/>
              </w:rPr>
            </w:pPr>
            <w:r w:rsidRPr="002B0CC7">
              <w:rPr>
                <w:rFonts w:ascii="Times New Roman" w:hAnsi="Times New Roman"/>
                <w:sz w:val="22"/>
              </w:rPr>
              <w:t>Profesionālās piemērotības noteikšanas pakalpojums ietver līdz 10 dienām ilgu personas profesionālās piemērotības noteikšanu.  Mērķa grupas personu uzturēšanos dienesta viesnīcā nodrošina, ņemot vērā profesionālās piemērotības noteikšanas pakalpojuma ilgumu diennaktīs (pēdējā profesionālās piemērotības noteikšanas pakalpojuma saņemšanas dienā uzturēšanās dienesta viesnīcā netiek paredzēta).</w:t>
            </w:r>
          </w:p>
          <w:p w14:paraId="20007AA1" w14:textId="77777777" w:rsidR="00E847BA" w:rsidRPr="002B0CC7" w:rsidRDefault="00E847BA" w:rsidP="00E847BA">
            <w:pPr>
              <w:spacing w:after="0" w:line="240" w:lineRule="auto"/>
              <w:jc w:val="both"/>
              <w:rPr>
                <w:rFonts w:ascii="Times New Roman" w:hAnsi="Times New Roman"/>
                <w:sz w:val="22"/>
              </w:rPr>
            </w:pPr>
          </w:p>
          <w:p w14:paraId="4D6D40CA" w14:textId="77777777" w:rsidR="00A74079" w:rsidRPr="002B0CC7" w:rsidRDefault="00A74079" w:rsidP="00E847BA">
            <w:pPr>
              <w:spacing w:after="0" w:line="240" w:lineRule="auto"/>
              <w:jc w:val="both"/>
              <w:rPr>
                <w:rFonts w:ascii="Times New Roman" w:hAnsi="Times New Roman"/>
                <w:sz w:val="22"/>
              </w:rPr>
            </w:pPr>
            <w:r w:rsidRPr="002B0CC7">
              <w:rPr>
                <w:rFonts w:ascii="Times New Roman" w:hAnsi="Times New Roman"/>
                <w:sz w:val="22"/>
              </w:rPr>
              <w:t>Mērķa grupas persona var neizmantot uzturēšanās dienesta viesnīcā pakalpojumu profesionālās piemērotības noteikšanas pakalpojuma saņ</w:t>
            </w:r>
            <w:r w:rsidR="00E847BA" w:rsidRPr="002B0CC7">
              <w:rPr>
                <w:rFonts w:ascii="Times New Roman" w:hAnsi="Times New Roman"/>
                <w:sz w:val="22"/>
              </w:rPr>
              <w:t>emšanas laikā.</w:t>
            </w:r>
          </w:p>
        </w:tc>
        <w:tc>
          <w:tcPr>
            <w:tcW w:w="2717" w:type="dxa"/>
            <w:vAlign w:val="center"/>
          </w:tcPr>
          <w:p w14:paraId="735B581A" w14:textId="766DE564" w:rsidR="00A74079" w:rsidRPr="002B0CC7" w:rsidRDefault="00A74079" w:rsidP="00E847BA">
            <w:pPr>
              <w:spacing w:after="0" w:line="240" w:lineRule="auto"/>
              <w:jc w:val="both"/>
              <w:rPr>
                <w:rFonts w:ascii="Times New Roman" w:hAnsi="Times New Roman"/>
                <w:sz w:val="22"/>
              </w:rPr>
            </w:pPr>
            <w:r w:rsidRPr="002B0CC7">
              <w:rPr>
                <w:rFonts w:ascii="Times New Roman" w:hAnsi="Times New Roman"/>
                <w:sz w:val="22"/>
              </w:rPr>
              <w:t xml:space="preserve">MK noteikumu Nr. 1002 2. pielikuma 7.11. apakšpunkta “Aģentūras, citu izglītības iestāžu izglītojamo izmitināšana dienesta viesnīcā Jūrmalā, Dubultu prospektā 59 un Slokas ielā 68” (izmaksu pozīcija: cena </w:t>
            </w:r>
            <w:r w:rsidR="00CA4C9F">
              <w:rPr>
                <w:rFonts w:ascii="Times New Roman" w:hAnsi="Times New Roman"/>
                <w:sz w:val="22"/>
              </w:rPr>
              <w:t>ar</w:t>
            </w:r>
            <w:r w:rsidR="00CA4C9F" w:rsidRPr="002B0CC7">
              <w:rPr>
                <w:rFonts w:ascii="Times New Roman" w:hAnsi="Times New Roman"/>
                <w:sz w:val="22"/>
              </w:rPr>
              <w:t xml:space="preserve"> </w:t>
            </w:r>
            <w:r w:rsidRPr="002B0CC7">
              <w:rPr>
                <w:rFonts w:ascii="Times New Roman" w:hAnsi="Times New Roman"/>
                <w:sz w:val="22"/>
              </w:rPr>
              <w:t>PVN).</w:t>
            </w:r>
          </w:p>
        </w:tc>
        <w:tc>
          <w:tcPr>
            <w:tcW w:w="1914" w:type="dxa"/>
            <w:vAlign w:val="center"/>
          </w:tcPr>
          <w:p w14:paraId="124FCBAB" w14:textId="77777777" w:rsidR="00E847BA" w:rsidRPr="002B0CC7" w:rsidRDefault="00E847BA" w:rsidP="00AC1703">
            <w:pPr>
              <w:spacing w:after="0" w:line="240" w:lineRule="auto"/>
              <w:jc w:val="center"/>
              <w:rPr>
                <w:rFonts w:ascii="Times New Roman" w:hAnsi="Times New Roman"/>
                <w:sz w:val="22"/>
              </w:rPr>
            </w:pPr>
            <w:r w:rsidRPr="002B0CC7">
              <w:rPr>
                <w:rFonts w:ascii="Times New Roman" w:hAnsi="Times New Roman"/>
                <w:sz w:val="22"/>
              </w:rPr>
              <w:t>Vienas mērķa grupas personas diennakts uzturēšanās dienesta viesnīcā.</w:t>
            </w:r>
          </w:p>
          <w:p w14:paraId="1A451A18" w14:textId="77777777" w:rsidR="00A74079" w:rsidRPr="002B0CC7" w:rsidRDefault="00A74079" w:rsidP="00E847BA">
            <w:pPr>
              <w:spacing w:after="0" w:line="240" w:lineRule="auto"/>
              <w:jc w:val="center"/>
              <w:rPr>
                <w:rFonts w:ascii="Times New Roman" w:hAnsi="Times New Roman"/>
                <w:sz w:val="22"/>
              </w:rPr>
            </w:pPr>
          </w:p>
        </w:tc>
        <w:tc>
          <w:tcPr>
            <w:tcW w:w="1864" w:type="dxa"/>
            <w:vAlign w:val="center"/>
          </w:tcPr>
          <w:p w14:paraId="6806BC52" w14:textId="7106224A" w:rsidR="00A74079" w:rsidRPr="002B0CC7" w:rsidRDefault="00CA4C9F" w:rsidP="00E847BA">
            <w:pPr>
              <w:spacing w:after="0" w:line="240" w:lineRule="auto"/>
              <w:jc w:val="center"/>
              <w:rPr>
                <w:rFonts w:ascii="Times New Roman" w:hAnsi="Times New Roman"/>
                <w:sz w:val="22"/>
              </w:rPr>
            </w:pPr>
            <w:r>
              <w:rPr>
                <w:rFonts w:ascii="Times New Roman" w:hAnsi="Times New Roman"/>
                <w:b/>
                <w:sz w:val="22"/>
              </w:rPr>
              <w:t xml:space="preserve"> 3,19</w:t>
            </w:r>
            <w:r w:rsidR="00E847BA" w:rsidRPr="002B0CC7">
              <w:rPr>
                <w:rFonts w:ascii="Times New Roman" w:hAnsi="Times New Roman"/>
                <w:b/>
                <w:sz w:val="22"/>
              </w:rPr>
              <w:t xml:space="preserve"> EUR</w:t>
            </w:r>
          </w:p>
        </w:tc>
      </w:tr>
      <w:tr w:rsidR="00E847BA" w:rsidRPr="002B0CC7" w14:paraId="1A342637" w14:textId="77777777" w:rsidTr="00E847BA">
        <w:trPr>
          <w:cantSplit/>
          <w:trHeight w:val="1843"/>
        </w:trPr>
        <w:tc>
          <w:tcPr>
            <w:tcW w:w="1088" w:type="dxa"/>
            <w:textDirection w:val="btLr"/>
            <w:vAlign w:val="center"/>
          </w:tcPr>
          <w:p w14:paraId="19F874DE" w14:textId="77777777" w:rsidR="00E847BA" w:rsidRPr="002B0CC7" w:rsidRDefault="00E847BA" w:rsidP="00E847BA">
            <w:pPr>
              <w:spacing w:after="0" w:line="240" w:lineRule="auto"/>
              <w:ind w:left="113" w:right="113"/>
              <w:jc w:val="center"/>
              <w:rPr>
                <w:rFonts w:ascii="Times New Roman" w:hAnsi="Times New Roman"/>
                <w:sz w:val="22"/>
              </w:rPr>
            </w:pPr>
            <w:r w:rsidRPr="002B0CC7">
              <w:rPr>
                <w:rFonts w:ascii="Times New Roman" w:hAnsi="Times New Roman"/>
                <w:sz w:val="22"/>
              </w:rPr>
              <w:t>Vienas vienības izmaksu standarta likmes aprēķins</w:t>
            </w:r>
          </w:p>
        </w:tc>
        <w:tc>
          <w:tcPr>
            <w:tcW w:w="6409" w:type="dxa"/>
            <w:vAlign w:val="center"/>
          </w:tcPr>
          <w:p w14:paraId="6BA82D81" w14:textId="135E5F8E" w:rsidR="00E847BA" w:rsidRPr="002B0CC7" w:rsidRDefault="00E847BA" w:rsidP="00E847BA">
            <w:pPr>
              <w:spacing w:after="0" w:line="240" w:lineRule="auto"/>
              <w:jc w:val="both"/>
              <w:rPr>
                <w:rFonts w:ascii="Times New Roman" w:hAnsi="Times New Roman"/>
                <w:sz w:val="22"/>
              </w:rPr>
            </w:pPr>
            <w:r w:rsidRPr="002B0CC7">
              <w:rPr>
                <w:rFonts w:ascii="Times New Roman" w:hAnsi="Times New Roman"/>
                <w:sz w:val="22"/>
              </w:rPr>
              <w:t>Uzturēšanās dienesta viesnīcā izmaksas rēķina atbilstoši MK noteikumu Nr. 1002 2. pielikuma 7.11. apakšpunktā noteiktajai cenai (</w:t>
            </w:r>
            <w:r w:rsidR="00CA4C9F">
              <w:rPr>
                <w:rFonts w:ascii="Times New Roman" w:hAnsi="Times New Roman"/>
                <w:sz w:val="22"/>
              </w:rPr>
              <w:t>ar</w:t>
            </w:r>
            <w:r w:rsidR="00CA4C9F" w:rsidRPr="002B0CC7">
              <w:rPr>
                <w:rFonts w:ascii="Times New Roman" w:hAnsi="Times New Roman"/>
                <w:sz w:val="22"/>
              </w:rPr>
              <w:t xml:space="preserve"> </w:t>
            </w:r>
            <w:r w:rsidRPr="002B0CC7">
              <w:rPr>
                <w:rFonts w:ascii="Times New Roman" w:hAnsi="Times New Roman"/>
                <w:sz w:val="22"/>
              </w:rPr>
              <w:t xml:space="preserve">PVN). </w:t>
            </w:r>
          </w:p>
          <w:p w14:paraId="2DE6AB4B" w14:textId="77777777" w:rsidR="00E847BA" w:rsidRPr="002B0CC7" w:rsidRDefault="00E847BA" w:rsidP="00E847BA">
            <w:pPr>
              <w:spacing w:after="0" w:line="240" w:lineRule="auto"/>
              <w:jc w:val="both"/>
              <w:rPr>
                <w:rFonts w:ascii="Times New Roman" w:hAnsi="Times New Roman"/>
                <w:sz w:val="22"/>
              </w:rPr>
            </w:pPr>
          </w:p>
        </w:tc>
        <w:tc>
          <w:tcPr>
            <w:tcW w:w="6495" w:type="dxa"/>
            <w:gridSpan w:val="3"/>
            <w:vAlign w:val="center"/>
          </w:tcPr>
          <w:p w14:paraId="054638C9" w14:textId="1BF03CD6" w:rsidR="00E847BA" w:rsidRPr="002B0CC7" w:rsidRDefault="00E847BA" w:rsidP="00E847BA">
            <w:pPr>
              <w:spacing w:after="0" w:line="240" w:lineRule="auto"/>
              <w:jc w:val="both"/>
              <w:rPr>
                <w:rFonts w:ascii="Times New Roman" w:hAnsi="Times New Roman"/>
                <w:sz w:val="22"/>
              </w:rPr>
            </w:pPr>
            <w:r w:rsidRPr="002B0CC7">
              <w:rPr>
                <w:rFonts w:ascii="Times New Roman" w:hAnsi="Times New Roman"/>
                <w:sz w:val="22"/>
              </w:rPr>
              <w:t xml:space="preserve">7.11. pozīcijā noteiktā vienas diennakts cena </w:t>
            </w:r>
            <w:r w:rsidR="00CA4C9F">
              <w:rPr>
                <w:rFonts w:ascii="Times New Roman" w:hAnsi="Times New Roman"/>
                <w:sz w:val="22"/>
              </w:rPr>
              <w:t>3,19</w:t>
            </w:r>
            <w:r w:rsidRPr="002B0CC7">
              <w:rPr>
                <w:rFonts w:ascii="Times New Roman" w:hAnsi="Times New Roman"/>
                <w:sz w:val="22"/>
              </w:rPr>
              <w:t xml:space="preserve"> EUR</w:t>
            </w:r>
            <w:r w:rsidR="00AC1703" w:rsidRPr="002B0CC7">
              <w:rPr>
                <w:rFonts w:ascii="Times New Roman" w:hAnsi="Times New Roman"/>
                <w:sz w:val="22"/>
              </w:rPr>
              <w:t>.</w:t>
            </w:r>
          </w:p>
          <w:p w14:paraId="71FD3701" w14:textId="77777777" w:rsidR="00E847BA" w:rsidRPr="002B0CC7" w:rsidRDefault="00E847BA" w:rsidP="00E847BA">
            <w:pPr>
              <w:spacing w:after="0" w:line="240" w:lineRule="auto"/>
              <w:jc w:val="center"/>
              <w:rPr>
                <w:rFonts w:ascii="Times New Roman" w:hAnsi="Times New Roman"/>
                <w:b/>
                <w:sz w:val="22"/>
              </w:rPr>
            </w:pPr>
          </w:p>
        </w:tc>
      </w:tr>
    </w:tbl>
    <w:p w14:paraId="5DAAC167" w14:textId="77777777" w:rsidR="00A74079" w:rsidRDefault="00A74079" w:rsidP="00D10BA2">
      <w:pPr>
        <w:spacing w:after="0" w:line="240" w:lineRule="auto"/>
        <w:jc w:val="both"/>
        <w:rPr>
          <w:rFonts w:ascii="Times New Roman" w:hAnsi="Times New Roman"/>
          <w:sz w:val="24"/>
          <w:szCs w:val="24"/>
        </w:rPr>
      </w:pPr>
    </w:p>
    <w:p w14:paraId="7ACA79CF" w14:textId="77777777" w:rsidR="00A74079" w:rsidRDefault="00A74079" w:rsidP="00D10BA2">
      <w:pPr>
        <w:spacing w:after="0" w:line="240" w:lineRule="auto"/>
        <w:jc w:val="both"/>
        <w:rPr>
          <w:rFonts w:ascii="Times New Roman" w:hAnsi="Times New Roman"/>
          <w:sz w:val="24"/>
          <w:szCs w:val="24"/>
        </w:rPr>
      </w:pPr>
    </w:p>
    <w:p w14:paraId="4D7A4AF1" w14:textId="44C63F72" w:rsidR="003E00AE" w:rsidRDefault="003E00AE" w:rsidP="000257E4">
      <w:pPr>
        <w:pStyle w:val="Caption"/>
        <w:keepNext/>
        <w:spacing w:after="0"/>
        <w:jc w:val="right"/>
        <w:rPr>
          <w:rFonts w:ascii="Times New Roman" w:hAnsi="Times New Roman"/>
          <w:b w:val="0"/>
          <w:bCs w:val="0"/>
          <w:color w:val="auto"/>
          <w:sz w:val="24"/>
          <w:szCs w:val="24"/>
        </w:rPr>
      </w:pPr>
    </w:p>
    <w:p w14:paraId="5A826080" w14:textId="30E1E9BE" w:rsidR="009A32CF" w:rsidRDefault="009A32CF" w:rsidP="000257E4">
      <w:pPr>
        <w:pStyle w:val="Caption"/>
        <w:keepNext/>
        <w:spacing w:after="0"/>
        <w:jc w:val="right"/>
        <w:rPr>
          <w:b w:val="0"/>
          <w:bCs w:val="0"/>
          <w:color w:val="auto"/>
          <w:sz w:val="22"/>
          <w:szCs w:val="22"/>
        </w:rPr>
      </w:pPr>
    </w:p>
    <w:p w14:paraId="65D0E6A1" w14:textId="77777777" w:rsidR="009A32CF" w:rsidRPr="009A32CF" w:rsidRDefault="009A32CF" w:rsidP="009A32CF"/>
    <w:p w14:paraId="193B6FAF" w14:textId="15438642" w:rsidR="00AC1703" w:rsidRDefault="00E847BA" w:rsidP="000257E4">
      <w:pPr>
        <w:pStyle w:val="Caption"/>
        <w:keepNext/>
        <w:spacing w:after="0"/>
        <w:jc w:val="right"/>
        <w:rPr>
          <w:rFonts w:ascii="Times New Roman" w:hAnsi="Times New Roman"/>
          <w:b w:val="0"/>
          <w:i/>
          <w:color w:val="000000" w:themeColor="text1"/>
          <w:sz w:val="24"/>
          <w:szCs w:val="24"/>
        </w:rPr>
      </w:pPr>
      <w:r w:rsidRPr="00E847BA">
        <w:rPr>
          <w:rFonts w:ascii="Times New Roman" w:hAnsi="Times New Roman"/>
          <w:b w:val="0"/>
          <w:i/>
          <w:color w:val="000000" w:themeColor="text1"/>
          <w:sz w:val="24"/>
          <w:szCs w:val="24"/>
        </w:rPr>
        <w:t>Tabula Nr. 3</w:t>
      </w:r>
    </w:p>
    <w:p w14:paraId="183855C8" w14:textId="77777777" w:rsidR="00E847BA" w:rsidRPr="00AC1703" w:rsidRDefault="00E847BA" w:rsidP="0041295F">
      <w:pPr>
        <w:pStyle w:val="Caption"/>
        <w:keepNext/>
        <w:spacing w:after="40"/>
        <w:jc w:val="center"/>
        <w:rPr>
          <w:rFonts w:ascii="Times New Roman" w:hAnsi="Times New Roman"/>
          <w:b w:val="0"/>
          <w:i/>
          <w:color w:val="000000" w:themeColor="text1"/>
          <w:sz w:val="24"/>
          <w:szCs w:val="24"/>
        </w:rPr>
      </w:pPr>
      <w:r w:rsidRPr="00E847BA">
        <w:rPr>
          <w:rFonts w:ascii="Times New Roman" w:hAnsi="Times New Roman"/>
          <w:color w:val="000000" w:themeColor="text1"/>
          <w:sz w:val="24"/>
          <w:szCs w:val="24"/>
        </w:rPr>
        <w:t>Ēdināšanas pakalpojumu nodrošināšanai metodikas 2.3.2. apakšpunktā minētās mērķa grupas personām profesionālās rehabilitācijas pakalpojumu saņemšanas laikā</w:t>
      </w:r>
    </w:p>
    <w:tbl>
      <w:tblPr>
        <w:tblStyle w:val="TableGrid"/>
        <w:tblW w:w="0" w:type="auto"/>
        <w:tblLook w:val="04A0" w:firstRow="1" w:lastRow="0" w:firstColumn="1" w:lastColumn="0" w:noHBand="0" w:noVBand="1"/>
      </w:tblPr>
      <w:tblGrid>
        <w:gridCol w:w="1129"/>
        <w:gridCol w:w="6379"/>
        <w:gridCol w:w="2693"/>
        <w:gridCol w:w="1985"/>
        <w:gridCol w:w="1806"/>
      </w:tblGrid>
      <w:tr w:rsidR="00AC1703" w:rsidRPr="002B0CC7" w14:paraId="4D9E864F" w14:textId="77777777" w:rsidTr="009A32CF">
        <w:tc>
          <w:tcPr>
            <w:tcW w:w="1129" w:type="dxa"/>
            <w:shd w:val="clear" w:color="auto" w:fill="D9D9D9" w:themeFill="background1" w:themeFillShade="D9"/>
          </w:tcPr>
          <w:p w14:paraId="443F9EE4" w14:textId="77777777" w:rsidR="00E847BA" w:rsidRPr="002B0CC7" w:rsidRDefault="00E847BA" w:rsidP="00453F3D">
            <w:pPr>
              <w:spacing w:after="0" w:line="240" w:lineRule="auto"/>
              <w:jc w:val="center"/>
              <w:rPr>
                <w:rFonts w:ascii="Times New Roman" w:hAnsi="Times New Roman"/>
                <w:sz w:val="22"/>
              </w:rPr>
            </w:pPr>
          </w:p>
        </w:tc>
        <w:tc>
          <w:tcPr>
            <w:tcW w:w="6379" w:type="dxa"/>
            <w:shd w:val="clear" w:color="auto" w:fill="D9D9D9" w:themeFill="background1" w:themeFillShade="D9"/>
            <w:vAlign w:val="center"/>
          </w:tcPr>
          <w:p w14:paraId="57BF645F" w14:textId="77777777" w:rsidR="00E847BA" w:rsidRPr="002B0CC7" w:rsidRDefault="00E847BA" w:rsidP="00453F3D">
            <w:pPr>
              <w:spacing w:after="0" w:line="240" w:lineRule="auto"/>
              <w:jc w:val="center"/>
              <w:rPr>
                <w:rFonts w:ascii="Times New Roman" w:hAnsi="Times New Roman"/>
                <w:sz w:val="22"/>
              </w:rPr>
            </w:pPr>
            <w:r w:rsidRPr="002B0CC7">
              <w:rPr>
                <w:rFonts w:ascii="Times New Roman" w:hAnsi="Times New Roman"/>
                <w:sz w:val="22"/>
              </w:rPr>
              <w:t>Apraksts</w:t>
            </w:r>
          </w:p>
        </w:tc>
        <w:tc>
          <w:tcPr>
            <w:tcW w:w="2693" w:type="dxa"/>
            <w:shd w:val="clear" w:color="auto" w:fill="D9D9D9" w:themeFill="background1" w:themeFillShade="D9"/>
            <w:vAlign w:val="center"/>
          </w:tcPr>
          <w:p w14:paraId="647A7EA8" w14:textId="77777777" w:rsidR="00E847BA" w:rsidRPr="002B0CC7" w:rsidRDefault="00E847BA" w:rsidP="00453F3D">
            <w:pPr>
              <w:spacing w:after="0" w:line="240" w:lineRule="auto"/>
              <w:jc w:val="center"/>
              <w:rPr>
                <w:rFonts w:ascii="Times New Roman" w:hAnsi="Times New Roman"/>
                <w:sz w:val="22"/>
              </w:rPr>
            </w:pPr>
            <w:r w:rsidRPr="002B0CC7">
              <w:rPr>
                <w:rFonts w:ascii="Times New Roman" w:hAnsi="Times New Roman"/>
                <w:sz w:val="22"/>
              </w:rPr>
              <w:t>Vienas vienības standarta likmes atbilstība MK noteikumiem Nr. 1002</w:t>
            </w:r>
          </w:p>
        </w:tc>
        <w:tc>
          <w:tcPr>
            <w:tcW w:w="1985" w:type="dxa"/>
            <w:shd w:val="clear" w:color="auto" w:fill="D9D9D9" w:themeFill="background1" w:themeFillShade="D9"/>
            <w:vAlign w:val="center"/>
          </w:tcPr>
          <w:p w14:paraId="4A59CD52" w14:textId="77777777" w:rsidR="00E847BA" w:rsidRPr="002B0CC7" w:rsidRDefault="00E847BA" w:rsidP="00453F3D">
            <w:pPr>
              <w:spacing w:after="0" w:line="240" w:lineRule="auto"/>
              <w:jc w:val="center"/>
              <w:rPr>
                <w:rFonts w:ascii="Times New Roman" w:hAnsi="Times New Roman"/>
                <w:sz w:val="22"/>
              </w:rPr>
            </w:pPr>
            <w:r w:rsidRPr="002B0CC7">
              <w:rPr>
                <w:rFonts w:ascii="Times New Roman" w:hAnsi="Times New Roman"/>
                <w:sz w:val="22"/>
              </w:rPr>
              <w:t>Viena vienība</w:t>
            </w:r>
          </w:p>
        </w:tc>
        <w:tc>
          <w:tcPr>
            <w:tcW w:w="1806" w:type="dxa"/>
            <w:shd w:val="clear" w:color="auto" w:fill="D9D9D9" w:themeFill="background1" w:themeFillShade="D9"/>
            <w:vAlign w:val="center"/>
          </w:tcPr>
          <w:p w14:paraId="722697E8" w14:textId="2861AA93" w:rsidR="00E847BA" w:rsidRPr="002B0CC7" w:rsidRDefault="00E847BA" w:rsidP="00453F3D">
            <w:pPr>
              <w:spacing w:after="0" w:line="240" w:lineRule="auto"/>
              <w:jc w:val="center"/>
              <w:rPr>
                <w:rFonts w:ascii="Times New Roman" w:hAnsi="Times New Roman"/>
                <w:sz w:val="22"/>
              </w:rPr>
            </w:pPr>
            <w:r w:rsidRPr="002B0CC7">
              <w:rPr>
                <w:rFonts w:ascii="Times New Roman" w:hAnsi="Times New Roman"/>
                <w:sz w:val="22"/>
              </w:rPr>
              <w:t>Vienas vienības</w:t>
            </w:r>
            <w:r w:rsidR="009A32CF">
              <w:rPr>
                <w:rFonts w:ascii="Times New Roman" w:hAnsi="Times New Roman"/>
                <w:sz w:val="22"/>
              </w:rPr>
              <w:t xml:space="preserve"> izmaksu</w:t>
            </w:r>
            <w:r w:rsidRPr="002B0CC7">
              <w:rPr>
                <w:rFonts w:ascii="Times New Roman" w:hAnsi="Times New Roman"/>
                <w:sz w:val="22"/>
              </w:rPr>
              <w:t xml:space="preserve"> standarta likme</w:t>
            </w:r>
          </w:p>
        </w:tc>
      </w:tr>
      <w:tr w:rsidR="00AC1703" w:rsidRPr="002B0CC7" w14:paraId="6C493595" w14:textId="77777777" w:rsidTr="009A32CF">
        <w:trPr>
          <w:cantSplit/>
          <w:trHeight w:val="1134"/>
        </w:trPr>
        <w:tc>
          <w:tcPr>
            <w:tcW w:w="1129" w:type="dxa"/>
            <w:textDirection w:val="btLr"/>
            <w:vAlign w:val="center"/>
          </w:tcPr>
          <w:p w14:paraId="5593553F" w14:textId="77777777" w:rsidR="00E847BA" w:rsidRPr="002B0CC7" w:rsidRDefault="00E847BA" w:rsidP="00E847BA">
            <w:pPr>
              <w:spacing w:after="0" w:line="240" w:lineRule="auto"/>
              <w:jc w:val="center"/>
              <w:rPr>
                <w:rFonts w:ascii="Times New Roman" w:hAnsi="Times New Roman"/>
                <w:sz w:val="22"/>
              </w:rPr>
            </w:pPr>
            <w:r w:rsidRPr="002B0CC7">
              <w:rPr>
                <w:rFonts w:ascii="Times New Roman" w:hAnsi="Times New Roman"/>
                <w:sz w:val="22"/>
              </w:rPr>
              <w:t>Vienas vienības standarta likmes pamatojums</w:t>
            </w:r>
          </w:p>
        </w:tc>
        <w:tc>
          <w:tcPr>
            <w:tcW w:w="6379" w:type="dxa"/>
          </w:tcPr>
          <w:p w14:paraId="24305EC9" w14:textId="7371C656" w:rsidR="00E847BA" w:rsidRPr="002B0CC7" w:rsidRDefault="00E847BA" w:rsidP="00E847BA">
            <w:pPr>
              <w:spacing w:after="0" w:line="240" w:lineRule="auto"/>
              <w:jc w:val="both"/>
              <w:rPr>
                <w:rFonts w:ascii="Times New Roman" w:hAnsi="Times New Roman"/>
                <w:sz w:val="22"/>
              </w:rPr>
            </w:pPr>
            <w:r w:rsidRPr="002B0CC7">
              <w:rPr>
                <w:rFonts w:ascii="Times New Roman" w:hAnsi="Times New Roman"/>
                <w:sz w:val="22"/>
              </w:rPr>
              <w:t>Profesionā</w:t>
            </w:r>
            <w:r w:rsidR="00242C52">
              <w:rPr>
                <w:rFonts w:ascii="Times New Roman" w:hAnsi="Times New Roman"/>
                <w:sz w:val="22"/>
              </w:rPr>
              <w:t>lās rehabilitācijas pakalpojumu</w:t>
            </w:r>
            <w:r w:rsidRPr="002B0CC7">
              <w:rPr>
                <w:rFonts w:ascii="Times New Roman" w:hAnsi="Times New Roman"/>
                <w:sz w:val="22"/>
              </w:rPr>
              <w:t xml:space="preserve"> sniegšanas laiks ir atšķirīgs (</w:t>
            </w:r>
            <w:r w:rsidR="00C67FD1">
              <w:rPr>
                <w:rFonts w:ascii="Times New Roman" w:hAnsi="Times New Roman"/>
                <w:sz w:val="22"/>
              </w:rPr>
              <w:t>ilgst</w:t>
            </w:r>
            <w:r w:rsidRPr="002B0CC7">
              <w:rPr>
                <w:rFonts w:ascii="Times New Roman" w:hAnsi="Times New Roman"/>
                <w:sz w:val="22"/>
              </w:rPr>
              <w:t xml:space="preserve"> līdz 18 mēnešiem). Ņemot vērā, ka MK noteikumi Nr. 1002 neparedz ēdināšanas pakalpojumu nodrošināšanu uz mērvienību vienam mēnesim, vienas vienības izmaksu likme ēdināšanas pakalpojumu nodrošināšanai tiek piemērota vienai pakalpojumu saņemšanas dienai. Profesionālās rehabilitācijas pakalpojumu saņemšanas laikā, katru dienu, katrai mērķa grupas personai nodrošina trīsreizēj</w:t>
            </w:r>
            <w:r w:rsidR="003E00AE">
              <w:rPr>
                <w:rFonts w:ascii="Times New Roman" w:hAnsi="Times New Roman"/>
                <w:sz w:val="22"/>
              </w:rPr>
              <w:t>u ēdināšanu.</w:t>
            </w:r>
          </w:p>
          <w:p w14:paraId="1905B19C" w14:textId="55DF9944" w:rsidR="00E847BA" w:rsidRPr="002B0CC7" w:rsidRDefault="00E847BA" w:rsidP="003E00AE">
            <w:pPr>
              <w:spacing w:before="120" w:after="120" w:line="240" w:lineRule="auto"/>
              <w:jc w:val="both"/>
              <w:rPr>
                <w:rFonts w:ascii="Times New Roman" w:hAnsi="Times New Roman"/>
                <w:sz w:val="22"/>
              </w:rPr>
            </w:pPr>
            <w:r w:rsidRPr="002B0CC7">
              <w:rPr>
                <w:rFonts w:ascii="Times New Roman" w:hAnsi="Times New Roman"/>
                <w:sz w:val="22"/>
              </w:rPr>
              <w:t>Ēdienreižu izmaksas rēķina atbilstoši MK noteikumu Nr. 1002</w:t>
            </w:r>
            <w:r w:rsidR="00242C52">
              <w:rPr>
                <w:rFonts w:ascii="Times New Roman" w:hAnsi="Times New Roman"/>
                <w:sz w:val="22"/>
              </w:rPr>
              <w:t xml:space="preserve"> 2. pielikuma 8.1. apakšpunktā </w:t>
            </w:r>
            <w:r w:rsidRPr="002B0CC7">
              <w:rPr>
                <w:rFonts w:ascii="Times New Roman" w:hAnsi="Times New Roman"/>
                <w:sz w:val="22"/>
              </w:rPr>
              <w:t xml:space="preserve">noteiktajām cenām (bez PVN). </w:t>
            </w:r>
          </w:p>
          <w:p w14:paraId="0A7B6A71" w14:textId="77777777" w:rsidR="00AC1703" w:rsidRPr="002B0CC7" w:rsidRDefault="00E847BA" w:rsidP="00E847BA">
            <w:pPr>
              <w:spacing w:after="0" w:line="240" w:lineRule="auto"/>
              <w:jc w:val="both"/>
              <w:rPr>
                <w:rFonts w:ascii="Times New Roman" w:hAnsi="Times New Roman"/>
                <w:sz w:val="22"/>
              </w:rPr>
            </w:pPr>
            <w:r w:rsidRPr="002B0CC7">
              <w:rPr>
                <w:rFonts w:ascii="Times New Roman" w:hAnsi="Times New Roman"/>
                <w:sz w:val="22"/>
              </w:rPr>
              <w:t xml:space="preserve">Ņemot vērā to, ka mērķa grupas personām ir jāuzsāk mācībās atbilstoši laikam, kad tiek plānotas brokastis un to, ka atbilstoši grafikam mācību pēdējā dienā mērķa grupas personai vakariņu laikā vēl jāatrodas SIVA </w:t>
            </w:r>
            <w:r w:rsidR="00C67FD1">
              <w:rPr>
                <w:rFonts w:ascii="Times New Roman" w:hAnsi="Times New Roman"/>
                <w:sz w:val="22"/>
              </w:rPr>
              <w:t xml:space="preserve">pakalpojumu </w:t>
            </w:r>
            <w:r w:rsidRPr="002B0CC7">
              <w:rPr>
                <w:rFonts w:ascii="Times New Roman" w:hAnsi="Times New Roman"/>
                <w:sz w:val="22"/>
              </w:rPr>
              <w:t>sniegšanas vietā, mērķa grupas personu trīsreizēja ēdināšana tiks nodrošināta visām profesionālās rehabilitācijas pakalpojumu saņemšanas dienām.</w:t>
            </w:r>
          </w:p>
        </w:tc>
        <w:tc>
          <w:tcPr>
            <w:tcW w:w="2693" w:type="dxa"/>
            <w:vAlign w:val="center"/>
          </w:tcPr>
          <w:p w14:paraId="3BAF3071" w14:textId="18AC9542" w:rsidR="00E847BA" w:rsidRPr="002B0CC7" w:rsidRDefault="00E847BA" w:rsidP="00E847BA">
            <w:pPr>
              <w:spacing w:after="0" w:line="240" w:lineRule="auto"/>
              <w:jc w:val="both"/>
              <w:rPr>
                <w:rFonts w:ascii="Times New Roman" w:hAnsi="Times New Roman"/>
                <w:sz w:val="22"/>
              </w:rPr>
            </w:pPr>
            <w:r w:rsidRPr="002B0CC7">
              <w:rPr>
                <w:rFonts w:ascii="Times New Roman" w:hAnsi="Times New Roman"/>
                <w:sz w:val="22"/>
              </w:rPr>
              <w:t>MK noteikumu Nr. 1002</w:t>
            </w:r>
            <w:r w:rsidR="003E00AE">
              <w:rPr>
                <w:rFonts w:ascii="Times New Roman" w:hAnsi="Times New Roman"/>
                <w:sz w:val="22"/>
              </w:rPr>
              <w:t xml:space="preserve"> 2. pielikuma 8.1. apakšpunkta </w:t>
            </w:r>
            <w:r w:rsidRPr="002B0CC7">
              <w:rPr>
                <w:rFonts w:ascii="Times New Roman" w:hAnsi="Times New Roman"/>
                <w:sz w:val="22"/>
              </w:rPr>
              <w:t>izmaksu pozīciju likmes (izmaksu pozīcija: cena bez PVN).</w:t>
            </w:r>
          </w:p>
        </w:tc>
        <w:tc>
          <w:tcPr>
            <w:tcW w:w="1985" w:type="dxa"/>
            <w:vAlign w:val="center"/>
          </w:tcPr>
          <w:p w14:paraId="4AE22C27" w14:textId="77777777" w:rsidR="00E847BA" w:rsidRPr="002B0CC7" w:rsidRDefault="00E847BA" w:rsidP="00AC1703">
            <w:pPr>
              <w:spacing w:after="0" w:line="240" w:lineRule="auto"/>
              <w:jc w:val="center"/>
              <w:rPr>
                <w:rFonts w:ascii="Times New Roman" w:hAnsi="Times New Roman"/>
                <w:sz w:val="22"/>
              </w:rPr>
            </w:pPr>
            <w:r w:rsidRPr="002B0CC7">
              <w:rPr>
                <w:rFonts w:ascii="Times New Roman" w:hAnsi="Times New Roman"/>
                <w:sz w:val="22"/>
              </w:rPr>
              <w:t>Vienas mērķa grupas personas ēdināšana profesionālās rehabilitācijas pakalpojumu saņemšanas dienā.</w:t>
            </w:r>
          </w:p>
          <w:p w14:paraId="61C4AA7C" w14:textId="77777777" w:rsidR="00E847BA" w:rsidRPr="002B0CC7" w:rsidRDefault="00E847BA" w:rsidP="00E847BA">
            <w:pPr>
              <w:spacing w:after="0" w:line="240" w:lineRule="auto"/>
              <w:jc w:val="both"/>
              <w:rPr>
                <w:rFonts w:ascii="Times New Roman" w:hAnsi="Times New Roman"/>
                <w:sz w:val="22"/>
              </w:rPr>
            </w:pPr>
          </w:p>
        </w:tc>
        <w:tc>
          <w:tcPr>
            <w:tcW w:w="1806" w:type="dxa"/>
            <w:vAlign w:val="center"/>
          </w:tcPr>
          <w:p w14:paraId="50CD3A7A" w14:textId="77777777" w:rsidR="00E847BA" w:rsidRPr="002B0CC7" w:rsidRDefault="00E847BA" w:rsidP="00AC1703">
            <w:pPr>
              <w:spacing w:after="0" w:line="240" w:lineRule="auto"/>
              <w:jc w:val="center"/>
              <w:rPr>
                <w:rFonts w:ascii="Times New Roman" w:hAnsi="Times New Roman"/>
                <w:sz w:val="22"/>
              </w:rPr>
            </w:pPr>
            <w:r w:rsidRPr="002B0CC7">
              <w:rPr>
                <w:rFonts w:ascii="Times New Roman" w:hAnsi="Times New Roman"/>
                <w:b/>
                <w:sz w:val="22"/>
              </w:rPr>
              <w:t>6,63 EUR</w:t>
            </w:r>
          </w:p>
        </w:tc>
      </w:tr>
      <w:tr w:rsidR="00AC1703" w:rsidRPr="002B0CC7" w14:paraId="59EAC912" w14:textId="77777777" w:rsidTr="009A32CF">
        <w:trPr>
          <w:trHeight w:val="306"/>
        </w:trPr>
        <w:tc>
          <w:tcPr>
            <w:tcW w:w="1129" w:type="dxa"/>
            <w:vMerge w:val="restart"/>
            <w:shd w:val="clear" w:color="auto" w:fill="auto"/>
            <w:textDirection w:val="btLr"/>
            <w:vAlign w:val="center"/>
          </w:tcPr>
          <w:p w14:paraId="4F99781C" w14:textId="77777777" w:rsidR="00AC1703" w:rsidRPr="002B0CC7" w:rsidRDefault="00AC1703" w:rsidP="00E847BA">
            <w:pPr>
              <w:spacing w:after="0" w:line="240" w:lineRule="auto"/>
              <w:ind w:left="113" w:right="113"/>
              <w:jc w:val="center"/>
              <w:rPr>
                <w:rFonts w:ascii="Times New Roman" w:hAnsi="Times New Roman"/>
                <w:sz w:val="22"/>
              </w:rPr>
            </w:pPr>
            <w:r w:rsidRPr="002B0CC7">
              <w:rPr>
                <w:rFonts w:ascii="Times New Roman" w:hAnsi="Times New Roman"/>
                <w:sz w:val="22"/>
              </w:rPr>
              <w:t>Vienas vienības izmaksu standarta likmes aprēķins</w:t>
            </w:r>
          </w:p>
        </w:tc>
        <w:tc>
          <w:tcPr>
            <w:tcW w:w="6379" w:type="dxa"/>
            <w:vAlign w:val="center"/>
          </w:tcPr>
          <w:p w14:paraId="4DA1A210" w14:textId="77777777" w:rsidR="00AC1703" w:rsidRPr="002B0CC7" w:rsidRDefault="00AC1703" w:rsidP="00E847BA">
            <w:pPr>
              <w:spacing w:after="0" w:line="240" w:lineRule="auto"/>
              <w:jc w:val="both"/>
              <w:rPr>
                <w:rFonts w:ascii="Times New Roman" w:hAnsi="Times New Roman"/>
                <w:sz w:val="22"/>
              </w:rPr>
            </w:pPr>
            <w:r w:rsidRPr="002B0CC7">
              <w:rPr>
                <w:rFonts w:ascii="Times New Roman" w:hAnsi="Times New Roman"/>
                <w:sz w:val="22"/>
              </w:rPr>
              <w:t>Brokastis:</w:t>
            </w:r>
          </w:p>
        </w:tc>
        <w:tc>
          <w:tcPr>
            <w:tcW w:w="6484" w:type="dxa"/>
            <w:gridSpan w:val="3"/>
            <w:vAlign w:val="center"/>
          </w:tcPr>
          <w:p w14:paraId="4CD31C20" w14:textId="77777777" w:rsidR="00AC1703" w:rsidRPr="002B0CC7" w:rsidRDefault="00AC1703" w:rsidP="00E847BA">
            <w:pPr>
              <w:spacing w:after="0" w:line="240" w:lineRule="auto"/>
              <w:jc w:val="both"/>
              <w:rPr>
                <w:rFonts w:ascii="Times New Roman" w:hAnsi="Times New Roman"/>
                <w:sz w:val="22"/>
              </w:rPr>
            </w:pPr>
            <w:r w:rsidRPr="002B0CC7">
              <w:rPr>
                <w:rFonts w:ascii="Times New Roman" w:hAnsi="Times New Roman"/>
                <w:sz w:val="22"/>
              </w:rPr>
              <w:t xml:space="preserve">8.1.1. pozīcija: brokastis 1,76 EUR </w:t>
            </w:r>
          </w:p>
        </w:tc>
      </w:tr>
      <w:tr w:rsidR="00AC1703" w:rsidRPr="002B0CC7" w14:paraId="2E323EC8" w14:textId="77777777" w:rsidTr="009A32CF">
        <w:trPr>
          <w:trHeight w:val="425"/>
        </w:trPr>
        <w:tc>
          <w:tcPr>
            <w:tcW w:w="1129" w:type="dxa"/>
            <w:vMerge/>
            <w:shd w:val="clear" w:color="auto" w:fill="auto"/>
          </w:tcPr>
          <w:p w14:paraId="1F30A264" w14:textId="77777777" w:rsidR="00AC1703" w:rsidRPr="002B0CC7" w:rsidRDefault="00AC1703" w:rsidP="00E847BA">
            <w:pPr>
              <w:spacing w:after="0" w:line="240" w:lineRule="auto"/>
              <w:ind w:left="113" w:right="113"/>
              <w:jc w:val="center"/>
              <w:rPr>
                <w:rFonts w:ascii="Times New Roman" w:hAnsi="Times New Roman"/>
                <w:sz w:val="22"/>
              </w:rPr>
            </w:pPr>
          </w:p>
        </w:tc>
        <w:tc>
          <w:tcPr>
            <w:tcW w:w="6379" w:type="dxa"/>
            <w:vAlign w:val="center"/>
          </w:tcPr>
          <w:p w14:paraId="27D28A8E" w14:textId="77777777" w:rsidR="00AC1703" w:rsidRPr="002B0CC7" w:rsidRDefault="00AC1703" w:rsidP="00E847BA">
            <w:pPr>
              <w:spacing w:after="0" w:line="240" w:lineRule="auto"/>
              <w:jc w:val="both"/>
              <w:rPr>
                <w:rFonts w:ascii="Times New Roman" w:hAnsi="Times New Roman"/>
                <w:sz w:val="22"/>
              </w:rPr>
            </w:pPr>
            <w:r w:rsidRPr="002B0CC7">
              <w:rPr>
                <w:rFonts w:ascii="Times New Roman" w:hAnsi="Times New Roman"/>
                <w:sz w:val="22"/>
              </w:rPr>
              <w:t>Pusdienas:</w:t>
            </w:r>
          </w:p>
        </w:tc>
        <w:tc>
          <w:tcPr>
            <w:tcW w:w="6484" w:type="dxa"/>
            <w:gridSpan w:val="3"/>
            <w:vAlign w:val="center"/>
          </w:tcPr>
          <w:p w14:paraId="531A3437" w14:textId="77777777" w:rsidR="00AC1703" w:rsidRPr="002B0CC7" w:rsidRDefault="00AC1703" w:rsidP="00AC1703">
            <w:pPr>
              <w:spacing w:after="0"/>
              <w:jc w:val="both"/>
              <w:rPr>
                <w:rFonts w:ascii="Times New Roman" w:hAnsi="Times New Roman"/>
                <w:sz w:val="22"/>
              </w:rPr>
            </w:pPr>
            <w:r w:rsidRPr="002B0CC7">
              <w:rPr>
                <w:rFonts w:ascii="Times New Roman" w:hAnsi="Times New Roman"/>
                <w:sz w:val="22"/>
              </w:rPr>
              <w:t xml:space="preserve">8.1.2. pozīcija: pirmais ēdiens 0,68 EUR </w:t>
            </w:r>
          </w:p>
          <w:p w14:paraId="2F51F886" w14:textId="77777777" w:rsidR="00AC1703" w:rsidRPr="002B0CC7" w:rsidRDefault="00AC1703" w:rsidP="00AC1703">
            <w:pPr>
              <w:spacing w:after="0"/>
              <w:jc w:val="both"/>
              <w:rPr>
                <w:rFonts w:ascii="Times New Roman" w:hAnsi="Times New Roman"/>
                <w:sz w:val="22"/>
              </w:rPr>
            </w:pPr>
            <w:r w:rsidRPr="002B0CC7">
              <w:rPr>
                <w:rFonts w:ascii="Times New Roman" w:hAnsi="Times New Roman"/>
                <w:sz w:val="22"/>
              </w:rPr>
              <w:t xml:space="preserve">8.1.3. pozīcija: otrais ēdiens 2,11 EUR </w:t>
            </w:r>
          </w:p>
          <w:p w14:paraId="76B7FEA6" w14:textId="77777777" w:rsidR="00AC1703" w:rsidRPr="002B0CC7" w:rsidRDefault="00AC1703" w:rsidP="00AC1703">
            <w:pPr>
              <w:spacing w:after="0"/>
              <w:jc w:val="both"/>
              <w:rPr>
                <w:rFonts w:ascii="Times New Roman" w:hAnsi="Times New Roman"/>
                <w:sz w:val="22"/>
              </w:rPr>
            </w:pPr>
            <w:r w:rsidRPr="002B0CC7">
              <w:rPr>
                <w:rFonts w:ascii="Times New Roman" w:hAnsi="Times New Roman"/>
                <w:sz w:val="22"/>
              </w:rPr>
              <w:t xml:space="preserve">8.1.4.pozīcija: dzēriens 0,30 EUR </w:t>
            </w:r>
          </w:p>
          <w:p w14:paraId="0BB11B92" w14:textId="1F3AD6EB" w:rsidR="00AC1703" w:rsidRPr="002B0CC7" w:rsidRDefault="00AC1703" w:rsidP="00AC1703">
            <w:pPr>
              <w:spacing w:after="0"/>
              <w:jc w:val="both"/>
              <w:rPr>
                <w:rFonts w:ascii="Times New Roman" w:hAnsi="Times New Roman"/>
                <w:sz w:val="22"/>
              </w:rPr>
            </w:pPr>
            <w:r w:rsidRPr="002B0CC7">
              <w:rPr>
                <w:rFonts w:ascii="Times New Roman" w:hAnsi="Times New Roman"/>
                <w:sz w:val="22"/>
              </w:rPr>
              <w:t>8.1.5. pozīcija: deserts 0,59</w:t>
            </w:r>
            <w:r w:rsidR="00183D58" w:rsidRPr="009C470D">
              <w:rPr>
                <w:rStyle w:val="FootnoteReference"/>
                <w:rFonts w:ascii="Times New Roman" w:hAnsi="Times New Roman"/>
              </w:rPr>
              <w:footnoteReference w:id="12"/>
            </w:r>
            <w:r w:rsidRPr="002B0CC7">
              <w:rPr>
                <w:rFonts w:ascii="Times New Roman" w:hAnsi="Times New Roman"/>
                <w:sz w:val="22"/>
              </w:rPr>
              <w:t xml:space="preserve"> EUR (</w:t>
            </w:r>
            <w:r w:rsidR="003E00AE">
              <w:rPr>
                <w:rFonts w:ascii="Times New Roman" w:hAnsi="Times New Roman"/>
                <w:sz w:val="22"/>
              </w:rPr>
              <w:t>0,59 EUR</w:t>
            </w:r>
            <w:r w:rsidR="009A32CF">
              <w:rPr>
                <w:rFonts w:ascii="Times New Roman" w:hAnsi="Times New Roman"/>
                <w:sz w:val="22"/>
              </w:rPr>
              <w:t xml:space="preserve"> / </w:t>
            </w:r>
            <w:r w:rsidR="003E00AE">
              <w:rPr>
                <w:rFonts w:ascii="Times New Roman" w:hAnsi="Times New Roman"/>
                <w:sz w:val="22"/>
              </w:rPr>
              <w:t xml:space="preserve">7 </w:t>
            </w:r>
            <w:r w:rsidRPr="002B0CC7">
              <w:rPr>
                <w:rFonts w:ascii="Times New Roman" w:hAnsi="Times New Roman"/>
                <w:sz w:val="22"/>
              </w:rPr>
              <w:t>dienām = 0,08 EUR)</w:t>
            </w:r>
          </w:p>
          <w:p w14:paraId="247B6DDB" w14:textId="77777777" w:rsidR="00AC1703" w:rsidRPr="002B0CC7" w:rsidRDefault="00AC1703" w:rsidP="00AC1703">
            <w:pPr>
              <w:spacing w:after="0" w:line="240" w:lineRule="auto"/>
              <w:jc w:val="both"/>
              <w:rPr>
                <w:rFonts w:ascii="Times New Roman" w:hAnsi="Times New Roman"/>
                <w:sz w:val="22"/>
              </w:rPr>
            </w:pPr>
            <w:r w:rsidRPr="002B0CC7">
              <w:rPr>
                <w:rFonts w:ascii="Times New Roman" w:hAnsi="Times New Roman"/>
                <w:sz w:val="22"/>
              </w:rPr>
              <w:t>KOPĀ: 0,68 EUR + 2,11 EUR + 0,30 EUR + 0,08 EUR = 3,17 EUR</w:t>
            </w:r>
          </w:p>
        </w:tc>
      </w:tr>
      <w:tr w:rsidR="00AC1703" w:rsidRPr="002B0CC7" w14:paraId="6F84175E" w14:textId="77777777" w:rsidTr="009A32CF">
        <w:trPr>
          <w:trHeight w:val="278"/>
        </w:trPr>
        <w:tc>
          <w:tcPr>
            <w:tcW w:w="1129" w:type="dxa"/>
            <w:vMerge/>
            <w:shd w:val="clear" w:color="auto" w:fill="auto"/>
          </w:tcPr>
          <w:p w14:paraId="589F386D" w14:textId="77777777" w:rsidR="00AC1703" w:rsidRPr="002B0CC7" w:rsidRDefault="00AC1703" w:rsidP="00E847BA">
            <w:pPr>
              <w:spacing w:after="0" w:line="240" w:lineRule="auto"/>
              <w:ind w:left="113" w:right="113"/>
              <w:jc w:val="center"/>
              <w:rPr>
                <w:rFonts w:ascii="Times New Roman" w:hAnsi="Times New Roman"/>
                <w:sz w:val="22"/>
              </w:rPr>
            </w:pPr>
          </w:p>
        </w:tc>
        <w:tc>
          <w:tcPr>
            <w:tcW w:w="6379" w:type="dxa"/>
            <w:vAlign w:val="center"/>
          </w:tcPr>
          <w:p w14:paraId="6F448928" w14:textId="77777777" w:rsidR="00AC1703" w:rsidRPr="002B0CC7" w:rsidRDefault="00AC1703" w:rsidP="00E847BA">
            <w:pPr>
              <w:spacing w:after="0" w:line="240" w:lineRule="auto"/>
              <w:jc w:val="both"/>
              <w:rPr>
                <w:rFonts w:ascii="Times New Roman" w:hAnsi="Times New Roman"/>
                <w:sz w:val="22"/>
              </w:rPr>
            </w:pPr>
            <w:r w:rsidRPr="002B0CC7">
              <w:rPr>
                <w:rFonts w:ascii="Times New Roman" w:hAnsi="Times New Roman"/>
                <w:sz w:val="22"/>
              </w:rPr>
              <w:t>Vakariņas:</w:t>
            </w:r>
          </w:p>
        </w:tc>
        <w:tc>
          <w:tcPr>
            <w:tcW w:w="6484" w:type="dxa"/>
            <w:gridSpan w:val="3"/>
            <w:vAlign w:val="center"/>
          </w:tcPr>
          <w:p w14:paraId="334EC263" w14:textId="77777777" w:rsidR="00AC1703" w:rsidRPr="002B0CC7" w:rsidRDefault="00AC1703" w:rsidP="00E847BA">
            <w:pPr>
              <w:spacing w:after="0" w:line="240" w:lineRule="auto"/>
              <w:jc w:val="both"/>
              <w:rPr>
                <w:rFonts w:ascii="Times New Roman" w:hAnsi="Times New Roman"/>
                <w:sz w:val="22"/>
              </w:rPr>
            </w:pPr>
            <w:r w:rsidRPr="002B0CC7">
              <w:rPr>
                <w:rFonts w:ascii="Times New Roman" w:hAnsi="Times New Roman"/>
                <w:sz w:val="22"/>
              </w:rPr>
              <w:t>8.1.6. pozīcija: vakariņas 1,70 EUR</w:t>
            </w:r>
          </w:p>
        </w:tc>
      </w:tr>
      <w:tr w:rsidR="00AC1703" w:rsidRPr="002B0CC7" w14:paraId="6A3D5D1A" w14:textId="77777777" w:rsidTr="009A32CF">
        <w:trPr>
          <w:trHeight w:val="278"/>
        </w:trPr>
        <w:tc>
          <w:tcPr>
            <w:tcW w:w="1129" w:type="dxa"/>
            <w:vMerge/>
            <w:shd w:val="clear" w:color="auto" w:fill="auto"/>
          </w:tcPr>
          <w:p w14:paraId="39817553" w14:textId="77777777" w:rsidR="00AC1703" w:rsidRPr="002B0CC7" w:rsidRDefault="00AC1703" w:rsidP="00E847BA">
            <w:pPr>
              <w:spacing w:after="0" w:line="240" w:lineRule="auto"/>
              <w:ind w:left="113" w:right="113"/>
              <w:jc w:val="center"/>
              <w:rPr>
                <w:rFonts w:ascii="Times New Roman" w:hAnsi="Times New Roman"/>
                <w:sz w:val="22"/>
              </w:rPr>
            </w:pPr>
          </w:p>
        </w:tc>
        <w:tc>
          <w:tcPr>
            <w:tcW w:w="6379" w:type="dxa"/>
            <w:vAlign w:val="center"/>
          </w:tcPr>
          <w:p w14:paraId="367EB484" w14:textId="77777777" w:rsidR="00AC1703" w:rsidRPr="002B0CC7" w:rsidRDefault="00AC1703" w:rsidP="00E847BA">
            <w:pPr>
              <w:spacing w:after="0" w:line="240" w:lineRule="auto"/>
              <w:jc w:val="both"/>
              <w:rPr>
                <w:rFonts w:ascii="Times New Roman" w:hAnsi="Times New Roman"/>
                <w:sz w:val="22"/>
              </w:rPr>
            </w:pPr>
            <w:r w:rsidRPr="002B0CC7">
              <w:rPr>
                <w:rFonts w:ascii="Times New Roman" w:hAnsi="Times New Roman"/>
                <w:sz w:val="22"/>
              </w:rPr>
              <w:t>Vienas personas ēdināšanas izmaksas kopā:</w:t>
            </w:r>
          </w:p>
        </w:tc>
        <w:tc>
          <w:tcPr>
            <w:tcW w:w="6484" w:type="dxa"/>
            <w:gridSpan w:val="3"/>
            <w:vAlign w:val="center"/>
          </w:tcPr>
          <w:p w14:paraId="35DFEABE" w14:textId="77777777" w:rsidR="00AC1703" w:rsidRPr="002B0CC7" w:rsidRDefault="00AC1703" w:rsidP="00E847BA">
            <w:pPr>
              <w:spacing w:after="0" w:line="240" w:lineRule="auto"/>
              <w:jc w:val="both"/>
              <w:rPr>
                <w:rFonts w:ascii="Times New Roman" w:hAnsi="Times New Roman"/>
                <w:sz w:val="22"/>
              </w:rPr>
            </w:pPr>
            <w:r w:rsidRPr="002B0CC7">
              <w:rPr>
                <w:rFonts w:ascii="Times New Roman" w:hAnsi="Times New Roman"/>
                <w:sz w:val="22"/>
              </w:rPr>
              <w:t>1,76 EUR + 3,17 EUR + 1,70 EUR = 6,63 EUR</w:t>
            </w:r>
          </w:p>
        </w:tc>
      </w:tr>
    </w:tbl>
    <w:p w14:paraId="0BC7D75F" w14:textId="350C145E" w:rsidR="00DA389D" w:rsidRPr="00DA389D" w:rsidRDefault="00DA389D" w:rsidP="003874AA">
      <w:pPr>
        <w:pStyle w:val="Caption"/>
        <w:keepNext/>
        <w:spacing w:after="40"/>
        <w:jc w:val="right"/>
        <w:rPr>
          <w:rFonts w:ascii="Times New Roman" w:hAnsi="Times New Roman"/>
          <w:b w:val="0"/>
          <w:i/>
          <w:color w:val="000000" w:themeColor="text1"/>
          <w:sz w:val="24"/>
          <w:szCs w:val="24"/>
        </w:rPr>
      </w:pPr>
      <w:r w:rsidRPr="00DA389D">
        <w:rPr>
          <w:rFonts w:ascii="Times New Roman" w:hAnsi="Times New Roman"/>
          <w:b w:val="0"/>
          <w:i/>
          <w:color w:val="000000" w:themeColor="text1"/>
          <w:sz w:val="24"/>
          <w:szCs w:val="24"/>
        </w:rPr>
        <w:t>Tabula Nr. 4</w:t>
      </w:r>
    </w:p>
    <w:p w14:paraId="0C9E0239" w14:textId="77777777" w:rsidR="00DA389D" w:rsidRPr="00DA389D" w:rsidRDefault="00DA389D" w:rsidP="0041295F">
      <w:pPr>
        <w:pStyle w:val="Caption"/>
        <w:keepNext/>
        <w:spacing w:after="40"/>
        <w:jc w:val="center"/>
        <w:rPr>
          <w:color w:val="000000" w:themeColor="text1"/>
        </w:rPr>
      </w:pPr>
      <w:r w:rsidRPr="00DA389D">
        <w:rPr>
          <w:rFonts w:ascii="Times New Roman" w:hAnsi="Times New Roman"/>
          <w:color w:val="000000" w:themeColor="text1"/>
          <w:sz w:val="24"/>
          <w:szCs w:val="24"/>
        </w:rPr>
        <w:t>Uzturēšanās dienesta viesnīcā pakalpojuma nodrošināšana metodikas 2.3.2. apakšpunktā minētās mērķa grupas personām profesionālās rehabilitācijas pakalpojumu saņemšanas laikā</w:t>
      </w:r>
    </w:p>
    <w:tbl>
      <w:tblPr>
        <w:tblStyle w:val="TableGrid"/>
        <w:tblW w:w="0" w:type="auto"/>
        <w:tblLook w:val="04A0" w:firstRow="1" w:lastRow="0" w:firstColumn="1" w:lastColumn="0" w:noHBand="0" w:noVBand="1"/>
      </w:tblPr>
      <w:tblGrid>
        <w:gridCol w:w="988"/>
        <w:gridCol w:w="6509"/>
        <w:gridCol w:w="2717"/>
        <w:gridCol w:w="1914"/>
        <w:gridCol w:w="1864"/>
      </w:tblGrid>
      <w:tr w:rsidR="00AC1703" w:rsidRPr="002B0CC7" w14:paraId="612A989F" w14:textId="77777777" w:rsidTr="00952AEC">
        <w:tc>
          <w:tcPr>
            <w:tcW w:w="988" w:type="dxa"/>
            <w:shd w:val="clear" w:color="auto" w:fill="D9D9D9" w:themeFill="background1" w:themeFillShade="D9"/>
          </w:tcPr>
          <w:p w14:paraId="24C80CB7" w14:textId="77777777" w:rsidR="00AC1703" w:rsidRPr="002B0CC7" w:rsidRDefault="00AC1703" w:rsidP="00453F3D">
            <w:pPr>
              <w:spacing w:after="0" w:line="240" w:lineRule="auto"/>
              <w:jc w:val="center"/>
              <w:rPr>
                <w:rFonts w:ascii="Times New Roman" w:hAnsi="Times New Roman"/>
                <w:sz w:val="22"/>
              </w:rPr>
            </w:pPr>
          </w:p>
        </w:tc>
        <w:tc>
          <w:tcPr>
            <w:tcW w:w="6509" w:type="dxa"/>
            <w:shd w:val="clear" w:color="auto" w:fill="D9D9D9" w:themeFill="background1" w:themeFillShade="D9"/>
            <w:vAlign w:val="center"/>
          </w:tcPr>
          <w:p w14:paraId="299C9150" w14:textId="77777777" w:rsidR="00AC1703" w:rsidRPr="002B0CC7" w:rsidRDefault="00AC1703" w:rsidP="00453F3D">
            <w:pPr>
              <w:spacing w:after="0" w:line="240" w:lineRule="auto"/>
              <w:jc w:val="center"/>
              <w:rPr>
                <w:rFonts w:ascii="Times New Roman" w:hAnsi="Times New Roman"/>
                <w:sz w:val="22"/>
              </w:rPr>
            </w:pPr>
            <w:r w:rsidRPr="002B0CC7">
              <w:rPr>
                <w:rFonts w:ascii="Times New Roman" w:hAnsi="Times New Roman"/>
                <w:sz w:val="22"/>
              </w:rPr>
              <w:t>Apraksts</w:t>
            </w:r>
          </w:p>
        </w:tc>
        <w:tc>
          <w:tcPr>
            <w:tcW w:w="2717" w:type="dxa"/>
            <w:shd w:val="clear" w:color="auto" w:fill="D9D9D9" w:themeFill="background1" w:themeFillShade="D9"/>
            <w:vAlign w:val="center"/>
          </w:tcPr>
          <w:p w14:paraId="767F72D1" w14:textId="77777777" w:rsidR="00AC1703" w:rsidRPr="002B0CC7" w:rsidRDefault="00AC1703" w:rsidP="00453F3D">
            <w:pPr>
              <w:spacing w:after="0" w:line="240" w:lineRule="auto"/>
              <w:jc w:val="center"/>
              <w:rPr>
                <w:rFonts w:ascii="Times New Roman" w:hAnsi="Times New Roman"/>
                <w:sz w:val="22"/>
              </w:rPr>
            </w:pPr>
            <w:r w:rsidRPr="002B0CC7">
              <w:rPr>
                <w:rFonts w:ascii="Times New Roman" w:hAnsi="Times New Roman"/>
                <w:sz w:val="22"/>
              </w:rPr>
              <w:t>Vienas vienības izmaksu standarta likmes atbilstība MK noteikumiem Nr. 1002</w:t>
            </w:r>
          </w:p>
        </w:tc>
        <w:tc>
          <w:tcPr>
            <w:tcW w:w="1914" w:type="dxa"/>
            <w:shd w:val="clear" w:color="auto" w:fill="D9D9D9" w:themeFill="background1" w:themeFillShade="D9"/>
            <w:vAlign w:val="center"/>
          </w:tcPr>
          <w:p w14:paraId="1264A414" w14:textId="77777777" w:rsidR="00AC1703" w:rsidRPr="002B0CC7" w:rsidRDefault="00AC1703" w:rsidP="00453F3D">
            <w:pPr>
              <w:spacing w:after="0" w:line="240" w:lineRule="auto"/>
              <w:jc w:val="center"/>
              <w:rPr>
                <w:rFonts w:ascii="Times New Roman" w:hAnsi="Times New Roman"/>
                <w:sz w:val="22"/>
              </w:rPr>
            </w:pPr>
            <w:r w:rsidRPr="002B0CC7">
              <w:rPr>
                <w:rFonts w:ascii="Times New Roman" w:hAnsi="Times New Roman"/>
                <w:sz w:val="22"/>
              </w:rPr>
              <w:t>Viena vienība</w:t>
            </w:r>
          </w:p>
        </w:tc>
        <w:tc>
          <w:tcPr>
            <w:tcW w:w="1864" w:type="dxa"/>
            <w:shd w:val="clear" w:color="auto" w:fill="D9D9D9" w:themeFill="background1" w:themeFillShade="D9"/>
            <w:vAlign w:val="center"/>
          </w:tcPr>
          <w:p w14:paraId="39F75953" w14:textId="77777777" w:rsidR="00AC1703" w:rsidRPr="002B0CC7" w:rsidRDefault="00AC1703" w:rsidP="00453F3D">
            <w:pPr>
              <w:spacing w:after="0" w:line="240" w:lineRule="auto"/>
              <w:jc w:val="center"/>
              <w:rPr>
                <w:rFonts w:ascii="Times New Roman" w:hAnsi="Times New Roman"/>
                <w:sz w:val="22"/>
              </w:rPr>
            </w:pPr>
            <w:r w:rsidRPr="002B0CC7">
              <w:rPr>
                <w:rFonts w:ascii="Times New Roman" w:hAnsi="Times New Roman"/>
                <w:sz w:val="22"/>
              </w:rPr>
              <w:t>Vienas vienības izmaksu standarta likme</w:t>
            </w:r>
          </w:p>
        </w:tc>
      </w:tr>
      <w:tr w:rsidR="00AC1703" w:rsidRPr="002B0CC7" w14:paraId="7174C56C" w14:textId="77777777" w:rsidTr="00952AEC">
        <w:trPr>
          <w:cantSplit/>
          <w:trHeight w:val="2686"/>
        </w:trPr>
        <w:tc>
          <w:tcPr>
            <w:tcW w:w="988" w:type="dxa"/>
            <w:textDirection w:val="btLr"/>
            <w:vAlign w:val="center"/>
          </w:tcPr>
          <w:p w14:paraId="3A2DF2F0" w14:textId="77777777" w:rsidR="00AC1703" w:rsidRPr="002B0CC7" w:rsidRDefault="00AC1703" w:rsidP="00453F3D">
            <w:pPr>
              <w:spacing w:after="0" w:line="240" w:lineRule="auto"/>
              <w:jc w:val="center"/>
              <w:rPr>
                <w:rFonts w:ascii="Times New Roman" w:hAnsi="Times New Roman"/>
                <w:sz w:val="22"/>
              </w:rPr>
            </w:pPr>
            <w:r w:rsidRPr="002B0CC7">
              <w:rPr>
                <w:rFonts w:ascii="Times New Roman" w:hAnsi="Times New Roman"/>
                <w:sz w:val="22"/>
              </w:rPr>
              <w:t>Vienas vienības izmaksu standarta likmes pamatojums</w:t>
            </w:r>
          </w:p>
        </w:tc>
        <w:tc>
          <w:tcPr>
            <w:tcW w:w="6509" w:type="dxa"/>
            <w:vAlign w:val="center"/>
          </w:tcPr>
          <w:p w14:paraId="0FCDBF9A" w14:textId="3DA4D5D9" w:rsidR="00DA389D" w:rsidRPr="002B0CC7" w:rsidRDefault="00DA389D" w:rsidP="00DA389D">
            <w:pPr>
              <w:spacing w:after="0" w:line="240" w:lineRule="auto"/>
              <w:jc w:val="both"/>
              <w:rPr>
                <w:rFonts w:ascii="Times New Roman" w:hAnsi="Times New Roman"/>
                <w:sz w:val="22"/>
              </w:rPr>
            </w:pPr>
            <w:r w:rsidRPr="002B0CC7">
              <w:rPr>
                <w:rFonts w:ascii="Times New Roman" w:hAnsi="Times New Roman"/>
                <w:sz w:val="22"/>
              </w:rPr>
              <w:t>Profesionālās rehabilitācijas pakalpojumu ietvaros mērķa grupas personām tiek nodrošināta profesionālās rehabilitācijas programmu un prasmju apmācību programmu īstenošana, kā sniegšanas laiki ir atšķirīgi (</w:t>
            </w:r>
            <w:r w:rsidR="00C67FD1">
              <w:rPr>
                <w:rFonts w:ascii="Times New Roman" w:hAnsi="Times New Roman"/>
                <w:sz w:val="22"/>
              </w:rPr>
              <w:t xml:space="preserve">ilgst </w:t>
            </w:r>
            <w:r w:rsidRPr="002B0CC7">
              <w:rPr>
                <w:rFonts w:ascii="Times New Roman" w:hAnsi="Times New Roman"/>
                <w:sz w:val="22"/>
              </w:rPr>
              <w:t>līdz 18 mēneši</w:t>
            </w:r>
            <w:r w:rsidR="00C67FD1">
              <w:rPr>
                <w:rFonts w:ascii="Times New Roman" w:hAnsi="Times New Roman"/>
                <w:sz w:val="22"/>
              </w:rPr>
              <w:t>em</w:t>
            </w:r>
            <w:r w:rsidRPr="002B0CC7">
              <w:rPr>
                <w:rFonts w:ascii="Times New Roman" w:hAnsi="Times New Roman"/>
                <w:sz w:val="22"/>
              </w:rPr>
              <w:t>). Atbilstoši MK noteikumu Nr. 1002 2. pielikuma 7.10. apakšpunktam uzturēšanās dienesta viesnīcā pakalpojuma vienas vienības izmaksu standarta likme tiek piemērota vienam mēnesim.</w:t>
            </w:r>
          </w:p>
          <w:p w14:paraId="633C2553" w14:textId="77777777" w:rsidR="00DA389D" w:rsidRPr="002B0CC7" w:rsidRDefault="00DA389D" w:rsidP="00DA389D">
            <w:pPr>
              <w:spacing w:after="0" w:line="240" w:lineRule="auto"/>
              <w:jc w:val="both"/>
              <w:rPr>
                <w:rFonts w:ascii="Times New Roman" w:hAnsi="Times New Roman"/>
                <w:sz w:val="22"/>
              </w:rPr>
            </w:pPr>
            <w:r w:rsidRPr="002B0CC7">
              <w:rPr>
                <w:rFonts w:ascii="Times New Roman" w:hAnsi="Times New Roman"/>
                <w:sz w:val="22"/>
              </w:rPr>
              <w:t>Profesionālās rehabilitācijas pakalpojumu saņemšanas laikā katrai mērķa grupas personai nodrošina uzturēšanos dienesta viesnīcā visus profesionālās rehabilitācijas pakalpojumu saņemšanas mēnešus.</w:t>
            </w:r>
          </w:p>
          <w:p w14:paraId="1570CBB4" w14:textId="77777777" w:rsidR="00AC1703" w:rsidRPr="002B0CC7" w:rsidRDefault="00DA389D" w:rsidP="00DA389D">
            <w:pPr>
              <w:spacing w:after="0" w:line="240" w:lineRule="auto"/>
              <w:jc w:val="both"/>
              <w:rPr>
                <w:rFonts w:ascii="Times New Roman" w:hAnsi="Times New Roman"/>
                <w:sz w:val="22"/>
              </w:rPr>
            </w:pPr>
            <w:r w:rsidRPr="002B0CC7">
              <w:rPr>
                <w:rFonts w:ascii="Times New Roman" w:hAnsi="Times New Roman"/>
                <w:sz w:val="22"/>
              </w:rPr>
              <w:t>Ņemot vērā, ka profesionālās rehabilitācijas pakalpojumu ietvaros atsevišķu profesionālās rehabilitācijas programmu un prasmju apmācību programmu noteikto stundu skaits var neatbilst pilnu mēnešu termiņiem, profesionālās rehabilitācijas pakalpojumu vai prasmju apmācību programmu saņemšanas pēdējā mēnesī, ja tas nav pilns mēnesis, mēneša vienas vienības izmaksu summa tiek aprēķināta un attiecināta proporcionāli pēdējā profesionālās rehabilitācijas pakalpojuma vai prasmju apmācību programmu mēneša dienu skaitam.</w:t>
            </w:r>
          </w:p>
        </w:tc>
        <w:tc>
          <w:tcPr>
            <w:tcW w:w="2717" w:type="dxa"/>
            <w:vAlign w:val="center"/>
          </w:tcPr>
          <w:p w14:paraId="2343771C" w14:textId="77777777" w:rsidR="00AC1703" w:rsidRPr="002B0CC7" w:rsidRDefault="00DA389D" w:rsidP="00453F3D">
            <w:pPr>
              <w:spacing w:after="0" w:line="240" w:lineRule="auto"/>
              <w:jc w:val="both"/>
              <w:rPr>
                <w:rFonts w:ascii="Times New Roman" w:hAnsi="Times New Roman"/>
                <w:sz w:val="22"/>
              </w:rPr>
            </w:pPr>
            <w:r w:rsidRPr="002B0CC7">
              <w:rPr>
                <w:rFonts w:ascii="Times New Roman" w:hAnsi="Times New Roman"/>
                <w:sz w:val="22"/>
              </w:rPr>
              <w:t>MK noteikumu Nr. 1002 2. pielikuma 7.10. apakšpunkta “Aģentūras, citu izglītības iestāžu izglītojamo izmitināšana dienesta viesnīcā Jūrmalā, Dubultu prospektā 59 un Slokas ielā 68” izmaksu pozīcijas likme 1 personai mēnesī (izmaksu pozīcija: cena bez PVN).</w:t>
            </w:r>
          </w:p>
        </w:tc>
        <w:tc>
          <w:tcPr>
            <w:tcW w:w="1914" w:type="dxa"/>
            <w:vAlign w:val="center"/>
          </w:tcPr>
          <w:p w14:paraId="6E3D21EB" w14:textId="77777777" w:rsidR="00AC1703" w:rsidRPr="002B0CC7" w:rsidRDefault="00DA389D" w:rsidP="00453F3D">
            <w:pPr>
              <w:spacing w:after="0" w:line="240" w:lineRule="auto"/>
              <w:jc w:val="center"/>
              <w:rPr>
                <w:rFonts w:ascii="Times New Roman" w:hAnsi="Times New Roman"/>
                <w:sz w:val="22"/>
              </w:rPr>
            </w:pPr>
            <w:r w:rsidRPr="002B0CC7">
              <w:rPr>
                <w:rFonts w:ascii="Times New Roman" w:hAnsi="Times New Roman"/>
                <w:sz w:val="22"/>
              </w:rPr>
              <w:t>Vienas mērķa grupas personas uzturēšanās dienesta viesnīcā vienu mēnesi.</w:t>
            </w:r>
          </w:p>
        </w:tc>
        <w:tc>
          <w:tcPr>
            <w:tcW w:w="1864" w:type="dxa"/>
            <w:vAlign w:val="center"/>
          </w:tcPr>
          <w:p w14:paraId="3A4B2FC7" w14:textId="77777777" w:rsidR="00AC1703" w:rsidRPr="002B0CC7" w:rsidRDefault="00DA389D" w:rsidP="00453F3D">
            <w:pPr>
              <w:spacing w:after="0" w:line="240" w:lineRule="auto"/>
              <w:jc w:val="center"/>
              <w:rPr>
                <w:rFonts w:ascii="Times New Roman" w:hAnsi="Times New Roman"/>
                <w:sz w:val="22"/>
              </w:rPr>
            </w:pPr>
            <w:r w:rsidRPr="002B0CC7">
              <w:rPr>
                <w:rFonts w:ascii="Times New Roman" w:hAnsi="Times New Roman"/>
                <w:b/>
                <w:sz w:val="22"/>
              </w:rPr>
              <w:t>71,05 EUR</w:t>
            </w:r>
          </w:p>
        </w:tc>
      </w:tr>
      <w:tr w:rsidR="00AC1703" w:rsidRPr="002B0CC7" w14:paraId="7610741A" w14:textId="77777777" w:rsidTr="00952AEC">
        <w:trPr>
          <w:cantSplit/>
          <w:trHeight w:val="1843"/>
        </w:trPr>
        <w:tc>
          <w:tcPr>
            <w:tcW w:w="988" w:type="dxa"/>
            <w:textDirection w:val="btLr"/>
            <w:vAlign w:val="center"/>
          </w:tcPr>
          <w:p w14:paraId="27C6C229" w14:textId="77777777" w:rsidR="00AC1703" w:rsidRPr="002B0CC7" w:rsidRDefault="00AC1703" w:rsidP="00453F3D">
            <w:pPr>
              <w:spacing w:after="0" w:line="240" w:lineRule="auto"/>
              <w:ind w:left="113" w:right="113"/>
              <w:jc w:val="center"/>
              <w:rPr>
                <w:rFonts w:ascii="Times New Roman" w:hAnsi="Times New Roman"/>
                <w:sz w:val="22"/>
              </w:rPr>
            </w:pPr>
            <w:r w:rsidRPr="002B0CC7">
              <w:rPr>
                <w:rFonts w:ascii="Times New Roman" w:hAnsi="Times New Roman"/>
                <w:sz w:val="22"/>
              </w:rPr>
              <w:t>Vienas vienības izmaksu standarta likmes aprēķins</w:t>
            </w:r>
          </w:p>
        </w:tc>
        <w:tc>
          <w:tcPr>
            <w:tcW w:w="6509" w:type="dxa"/>
            <w:vAlign w:val="center"/>
          </w:tcPr>
          <w:p w14:paraId="0F13778A" w14:textId="77777777" w:rsidR="00AC1703" w:rsidRPr="002B0CC7" w:rsidRDefault="00DA389D" w:rsidP="00453F3D">
            <w:pPr>
              <w:spacing w:after="0" w:line="240" w:lineRule="auto"/>
              <w:jc w:val="both"/>
              <w:rPr>
                <w:rFonts w:ascii="Times New Roman" w:hAnsi="Times New Roman"/>
                <w:sz w:val="22"/>
              </w:rPr>
            </w:pPr>
            <w:r w:rsidRPr="002B0CC7">
              <w:rPr>
                <w:rFonts w:ascii="Times New Roman" w:hAnsi="Times New Roman"/>
                <w:sz w:val="22"/>
              </w:rPr>
              <w:t>Vienas personas mēneša uzturēšanās dienesta viesnīcā izdevumi profesionālās rehabilitācijas pakalpojumu saņemšanas laikā:</w:t>
            </w:r>
          </w:p>
        </w:tc>
        <w:tc>
          <w:tcPr>
            <w:tcW w:w="6495" w:type="dxa"/>
            <w:gridSpan w:val="3"/>
            <w:vAlign w:val="center"/>
          </w:tcPr>
          <w:p w14:paraId="78DD9809" w14:textId="52C9306B" w:rsidR="00DA389D" w:rsidRPr="002B0CC7" w:rsidRDefault="00DA389D" w:rsidP="00DA389D">
            <w:pPr>
              <w:spacing w:after="0" w:line="240" w:lineRule="auto"/>
              <w:jc w:val="both"/>
              <w:rPr>
                <w:rFonts w:ascii="Times New Roman" w:hAnsi="Times New Roman"/>
                <w:sz w:val="22"/>
              </w:rPr>
            </w:pPr>
            <w:r w:rsidRPr="002B0CC7">
              <w:rPr>
                <w:rFonts w:ascii="Times New Roman" w:hAnsi="Times New Roman"/>
                <w:sz w:val="22"/>
              </w:rPr>
              <w:t>7.10. pozīc</w:t>
            </w:r>
            <w:r w:rsidR="009A32CF">
              <w:rPr>
                <w:rFonts w:ascii="Times New Roman" w:hAnsi="Times New Roman"/>
                <w:sz w:val="22"/>
              </w:rPr>
              <w:t xml:space="preserve">ijā noteiktā viena mēneša cena </w:t>
            </w:r>
            <w:r w:rsidRPr="002B0CC7">
              <w:rPr>
                <w:rFonts w:ascii="Times New Roman" w:hAnsi="Times New Roman"/>
                <w:sz w:val="22"/>
              </w:rPr>
              <w:t>71,05 EUR</w:t>
            </w:r>
          </w:p>
          <w:p w14:paraId="681E863B" w14:textId="77777777" w:rsidR="00AC1703" w:rsidRPr="002B0CC7" w:rsidRDefault="00AC1703" w:rsidP="00453F3D">
            <w:pPr>
              <w:spacing w:after="0" w:line="240" w:lineRule="auto"/>
              <w:jc w:val="center"/>
              <w:rPr>
                <w:rFonts w:ascii="Times New Roman" w:hAnsi="Times New Roman"/>
                <w:b/>
                <w:sz w:val="22"/>
              </w:rPr>
            </w:pPr>
          </w:p>
        </w:tc>
      </w:tr>
    </w:tbl>
    <w:p w14:paraId="7042EE25" w14:textId="77777777" w:rsidR="00952AEC" w:rsidRPr="00952AEC" w:rsidRDefault="00952AEC" w:rsidP="00952AEC">
      <w:pPr>
        <w:pStyle w:val="Caption"/>
        <w:keepNext/>
        <w:spacing w:after="0"/>
        <w:jc w:val="right"/>
        <w:rPr>
          <w:rFonts w:ascii="Times New Roman" w:hAnsi="Times New Roman"/>
          <w:b w:val="0"/>
          <w:i/>
          <w:color w:val="000000" w:themeColor="text1"/>
          <w:sz w:val="24"/>
          <w:szCs w:val="20"/>
        </w:rPr>
      </w:pPr>
      <w:r w:rsidRPr="00952AEC">
        <w:rPr>
          <w:rFonts w:ascii="Times New Roman" w:hAnsi="Times New Roman"/>
          <w:b w:val="0"/>
          <w:i/>
          <w:color w:val="000000" w:themeColor="text1"/>
          <w:sz w:val="24"/>
          <w:szCs w:val="20"/>
        </w:rPr>
        <w:t>Tabula Nr. 5</w:t>
      </w:r>
    </w:p>
    <w:p w14:paraId="52B70670" w14:textId="77777777" w:rsidR="00952AEC" w:rsidRPr="00952AEC" w:rsidRDefault="00952AEC" w:rsidP="0041295F">
      <w:pPr>
        <w:pStyle w:val="Caption"/>
        <w:keepNext/>
        <w:spacing w:after="40"/>
        <w:jc w:val="center"/>
        <w:rPr>
          <w:color w:val="000000" w:themeColor="text1"/>
        </w:rPr>
      </w:pPr>
      <w:r w:rsidRPr="00952AEC">
        <w:rPr>
          <w:rFonts w:ascii="Times New Roman" w:hAnsi="Times New Roman"/>
          <w:color w:val="000000" w:themeColor="text1"/>
          <w:sz w:val="24"/>
          <w:szCs w:val="20"/>
        </w:rPr>
        <w:t>Pārvadāšanas pakalpojuma nodrošināšana metodikas 2.3.1. apakšpunktā minētās mērķa grupas personām profesionālās piemērotības noteikšanas pakalpojuma saņemšanas laikā</w:t>
      </w:r>
    </w:p>
    <w:tbl>
      <w:tblPr>
        <w:tblStyle w:val="TableGrid"/>
        <w:tblW w:w="0" w:type="auto"/>
        <w:tblLook w:val="04A0" w:firstRow="1" w:lastRow="0" w:firstColumn="1" w:lastColumn="0" w:noHBand="0" w:noVBand="1"/>
      </w:tblPr>
      <w:tblGrid>
        <w:gridCol w:w="1293"/>
        <w:gridCol w:w="7207"/>
        <w:gridCol w:w="2322"/>
        <w:gridCol w:w="1412"/>
        <w:gridCol w:w="1758"/>
      </w:tblGrid>
      <w:tr w:rsidR="002524EB" w:rsidRPr="002B0CC7" w14:paraId="55578E39" w14:textId="77777777" w:rsidTr="00964F26">
        <w:tc>
          <w:tcPr>
            <w:tcW w:w="1293" w:type="dxa"/>
            <w:shd w:val="clear" w:color="auto" w:fill="D9D9D9" w:themeFill="background1" w:themeFillShade="D9"/>
          </w:tcPr>
          <w:p w14:paraId="527EE069" w14:textId="77777777" w:rsidR="00DA389D" w:rsidRPr="002B0CC7" w:rsidRDefault="00DA389D" w:rsidP="00D10BA2">
            <w:pPr>
              <w:spacing w:after="0" w:line="240" w:lineRule="auto"/>
              <w:jc w:val="both"/>
              <w:rPr>
                <w:rFonts w:ascii="Times New Roman" w:hAnsi="Times New Roman"/>
                <w:sz w:val="22"/>
              </w:rPr>
            </w:pPr>
          </w:p>
        </w:tc>
        <w:tc>
          <w:tcPr>
            <w:tcW w:w="7207" w:type="dxa"/>
            <w:shd w:val="clear" w:color="auto" w:fill="D9D9D9" w:themeFill="background1" w:themeFillShade="D9"/>
            <w:vAlign w:val="center"/>
          </w:tcPr>
          <w:p w14:paraId="6874014C" w14:textId="77777777" w:rsidR="00DA389D" w:rsidRPr="002B0CC7" w:rsidRDefault="00DA389D" w:rsidP="00DA389D">
            <w:pPr>
              <w:spacing w:after="0" w:line="240" w:lineRule="auto"/>
              <w:jc w:val="center"/>
              <w:rPr>
                <w:rFonts w:ascii="Times New Roman" w:hAnsi="Times New Roman"/>
                <w:sz w:val="22"/>
              </w:rPr>
            </w:pPr>
            <w:r w:rsidRPr="002B0CC7">
              <w:rPr>
                <w:rFonts w:ascii="Times New Roman" w:hAnsi="Times New Roman"/>
                <w:sz w:val="22"/>
              </w:rPr>
              <w:t>Apraksts</w:t>
            </w:r>
          </w:p>
        </w:tc>
        <w:tc>
          <w:tcPr>
            <w:tcW w:w="2322" w:type="dxa"/>
            <w:shd w:val="clear" w:color="auto" w:fill="D9D9D9" w:themeFill="background1" w:themeFillShade="D9"/>
            <w:vAlign w:val="center"/>
          </w:tcPr>
          <w:p w14:paraId="4562A2B1" w14:textId="77777777" w:rsidR="00DA389D" w:rsidRPr="002B0CC7" w:rsidRDefault="00DA389D" w:rsidP="00DA389D">
            <w:pPr>
              <w:spacing w:after="0" w:line="240" w:lineRule="auto"/>
              <w:jc w:val="center"/>
              <w:rPr>
                <w:rFonts w:ascii="Times New Roman" w:hAnsi="Times New Roman"/>
                <w:sz w:val="22"/>
              </w:rPr>
            </w:pPr>
            <w:r w:rsidRPr="002B0CC7">
              <w:rPr>
                <w:rFonts w:ascii="Times New Roman" w:hAnsi="Times New Roman"/>
                <w:sz w:val="22"/>
              </w:rPr>
              <w:t>Vienas vienības izmaksu standarta likmes atbilstība MK noteikumiem Nr. 1002</w:t>
            </w:r>
          </w:p>
        </w:tc>
        <w:tc>
          <w:tcPr>
            <w:tcW w:w="1412" w:type="dxa"/>
            <w:shd w:val="clear" w:color="auto" w:fill="D9D9D9" w:themeFill="background1" w:themeFillShade="D9"/>
            <w:vAlign w:val="center"/>
          </w:tcPr>
          <w:p w14:paraId="74083138" w14:textId="77777777" w:rsidR="00DA389D" w:rsidRPr="002B0CC7" w:rsidRDefault="00DA389D" w:rsidP="00DA389D">
            <w:pPr>
              <w:spacing w:after="0" w:line="240" w:lineRule="auto"/>
              <w:jc w:val="center"/>
              <w:rPr>
                <w:rFonts w:ascii="Times New Roman" w:hAnsi="Times New Roman"/>
                <w:sz w:val="22"/>
              </w:rPr>
            </w:pPr>
            <w:r w:rsidRPr="002B0CC7">
              <w:rPr>
                <w:rFonts w:ascii="Times New Roman" w:hAnsi="Times New Roman"/>
                <w:sz w:val="22"/>
              </w:rPr>
              <w:t>Viena vienība</w:t>
            </w:r>
          </w:p>
        </w:tc>
        <w:tc>
          <w:tcPr>
            <w:tcW w:w="1758" w:type="dxa"/>
            <w:shd w:val="clear" w:color="auto" w:fill="D9D9D9" w:themeFill="background1" w:themeFillShade="D9"/>
            <w:vAlign w:val="center"/>
          </w:tcPr>
          <w:p w14:paraId="79553823" w14:textId="77777777" w:rsidR="00DA389D" w:rsidRPr="002B0CC7" w:rsidRDefault="00DA389D" w:rsidP="00DA389D">
            <w:pPr>
              <w:spacing w:after="0" w:line="240" w:lineRule="auto"/>
              <w:jc w:val="center"/>
              <w:rPr>
                <w:rFonts w:ascii="Times New Roman" w:hAnsi="Times New Roman"/>
                <w:sz w:val="22"/>
              </w:rPr>
            </w:pPr>
            <w:r w:rsidRPr="002B0CC7">
              <w:rPr>
                <w:rFonts w:ascii="Times New Roman" w:hAnsi="Times New Roman"/>
                <w:sz w:val="22"/>
              </w:rPr>
              <w:t>Vienas vienības izmaksu standarta likme</w:t>
            </w:r>
          </w:p>
        </w:tc>
      </w:tr>
      <w:tr w:rsidR="00DA389D" w:rsidRPr="002B0CC7" w14:paraId="3403F065" w14:textId="77777777" w:rsidTr="00964F26">
        <w:tc>
          <w:tcPr>
            <w:tcW w:w="1293" w:type="dxa"/>
            <w:vAlign w:val="center"/>
          </w:tcPr>
          <w:p w14:paraId="1AF8161F" w14:textId="77777777" w:rsidR="00DA389D" w:rsidRPr="002B0CC7" w:rsidRDefault="00952AEC" w:rsidP="002524EB">
            <w:pPr>
              <w:spacing w:after="0" w:line="240" w:lineRule="auto"/>
              <w:jc w:val="center"/>
              <w:rPr>
                <w:rFonts w:ascii="Times New Roman" w:hAnsi="Times New Roman"/>
                <w:sz w:val="22"/>
              </w:rPr>
            </w:pPr>
            <w:r w:rsidRPr="002B0CC7">
              <w:rPr>
                <w:rFonts w:ascii="Times New Roman" w:hAnsi="Times New Roman"/>
                <w:sz w:val="22"/>
              </w:rPr>
              <w:t>Vienas vienības izmaksu standarta likmes pamatojums</w:t>
            </w:r>
          </w:p>
        </w:tc>
        <w:tc>
          <w:tcPr>
            <w:tcW w:w="7207" w:type="dxa"/>
          </w:tcPr>
          <w:p w14:paraId="3A756EF1" w14:textId="77777777" w:rsidR="00952AEC" w:rsidRPr="002B0CC7" w:rsidRDefault="00DA389D" w:rsidP="00DA389D">
            <w:pPr>
              <w:spacing w:after="0" w:line="240" w:lineRule="auto"/>
              <w:jc w:val="both"/>
              <w:rPr>
                <w:rFonts w:ascii="Times New Roman" w:hAnsi="Times New Roman"/>
                <w:sz w:val="22"/>
              </w:rPr>
            </w:pPr>
            <w:r w:rsidRPr="002B0CC7">
              <w:rPr>
                <w:rFonts w:ascii="Times New Roman" w:hAnsi="Times New Roman"/>
                <w:sz w:val="22"/>
              </w:rPr>
              <w:t>Saskaņā ar MK noteikumu Nr. 468 18.3.2. apakšpunktu un MK noteikumu Nr. 75 163.</w:t>
            </w:r>
            <w:r w:rsidRPr="002B0CC7">
              <w:rPr>
                <w:rFonts w:ascii="Times New Roman" w:hAnsi="Times New Roman"/>
                <w:sz w:val="22"/>
                <w:vertAlign w:val="superscript"/>
              </w:rPr>
              <w:t>4</w:t>
            </w:r>
            <w:r w:rsidRPr="002B0CC7">
              <w:rPr>
                <w:rFonts w:ascii="Times New Roman" w:hAnsi="Times New Roman"/>
                <w:sz w:val="22"/>
              </w:rPr>
              <w:t xml:space="preserve"> 3. apakšpunktu SIVA 9.1.1.2. projekta ietvaros nodrošina metodikas 2.3.1. punktā minētās mērķa grupas pārvadāšanu no dzīves vietas vai NVA filiāles līdz profesionālās piemērotības noteikšanas pakalpojuma sniegšanas vietai un atpakaļ dzīvesvietā vai NVA filiālē. Mērķa grupas personu pārvadāšanai izmanto SIVA autobusu</w:t>
            </w:r>
            <w:r w:rsidR="00952AEC" w:rsidRPr="002B0CC7">
              <w:rPr>
                <w:rFonts w:ascii="Times New Roman" w:hAnsi="Times New Roman"/>
                <w:sz w:val="22"/>
              </w:rPr>
              <w:t xml:space="preserve"> (astoņas vietas).</w:t>
            </w:r>
          </w:p>
          <w:p w14:paraId="462DD88F" w14:textId="77777777" w:rsidR="00DA389D" w:rsidRPr="002B0CC7" w:rsidRDefault="002524EB" w:rsidP="00DA389D">
            <w:pPr>
              <w:spacing w:after="0" w:line="240" w:lineRule="auto"/>
              <w:jc w:val="both"/>
              <w:rPr>
                <w:rFonts w:ascii="Times New Roman" w:hAnsi="Times New Roman"/>
                <w:sz w:val="22"/>
              </w:rPr>
            </w:pPr>
            <w:r w:rsidRPr="002B0CC7">
              <w:rPr>
                <w:rFonts w:ascii="Times New Roman" w:hAnsi="Times New Roman"/>
                <w:sz w:val="22"/>
              </w:rPr>
              <w:t xml:space="preserve">   </w:t>
            </w:r>
            <w:r w:rsidR="00DA389D" w:rsidRPr="002B0CC7">
              <w:rPr>
                <w:rFonts w:ascii="Times New Roman" w:hAnsi="Times New Roman"/>
                <w:sz w:val="22"/>
              </w:rPr>
              <w:t>Vienas vienības standarta likmi 2.3.1. apakšpunktā minēto mērķa grupas personu pārvadāšanas pakalpojumam nosaka brauciena kilometram un katrai brauciena minūtei, ja brauciena kopējais laiks (tai skaitā laiks, kas tiek pavadīts pieturvietās un mērķa grupas personu gaidīšanā) pārsniedz četras stundas neatkarīgi no tā, cik personas tiek</w:t>
            </w:r>
            <w:r w:rsidR="00952AEC" w:rsidRPr="002B0CC7">
              <w:rPr>
                <w:rFonts w:ascii="Times New Roman" w:hAnsi="Times New Roman"/>
                <w:sz w:val="22"/>
              </w:rPr>
              <w:t xml:space="preserve"> pārvadātas konkrētā braucienā.</w:t>
            </w:r>
          </w:p>
          <w:p w14:paraId="67D9CAF3" w14:textId="75501931" w:rsidR="00DA389D" w:rsidRPr="002B0CC7" w:rsidRDefault="00DA389D" w:rsidP="00DA389D">
            <w:pPr>
              <w:spacing w:after="0" w:line="240" w:lineRule="auto"/>
              <w:jc w:val="both"/>
              <w:rPr>
                <w:rFonts w:ascii="Times New Roman" w:hAnsi="Times New Roman"/>
                <w:sz w:val="22"/>
              </w:rPr>
            </w:pPr>
            <w:r w:rsidRPr="002B0CC7">
              <w:rPr>
                <w:rFonts w:ascii="Times New Roman" w:hAnsi="Times New Roman"/>
                <w:sz w:val="22"/>
              </w:rPr>
              <w:t>MK noteikumu</w:t>
            </w:r>
            <w:r w:rsidR="00952AEC" w:rsidRPr="002B0CC7">
              <w:rPr>
                <w:rFonts w:ascii="Times New Roman" w:hAnsi="Times New Roman"/>
                <w:sz w:val="22"/>
              </w:rPr>
              <w:t xml:space="preserve"> </w:t>
            </w:r>
            <w:r w:rsidRPr="002B0CC7">
              <w:rPr>
                <w:rFonts w:ascii="Times New Roman" w:hAnsi="Times New Roman"/>
                <w:sz w:val="22"/>
              </w:rPr>
              <w:t>Nr. 1002 2. pielikuma 10. punktā noteikta minimālā autobusa īres nosacījumi un cena (</w:t>
            </w:r>
            <w:r w:rsidR="00A32813">
              <w:rPr>
                <w:rFonts w:ascii="Times New Roman" w:hAnsi="Times New Roman"/>
                <w:sz w:val="22"/>
              </w:rPr>
              <w:t>ar</w:t>
            </w:r>
            <w:r w:rsidR="00A32813" w:rsidRPr="002B0CC7">
              <w:rPr>
                <w:rFonts w:ascii="Times New Roman" w:hAnsi="Times New Roman"/>
                <w:sz w:val="22"/>
              </w:rPr>
              <w:t xml:space="preserve"> </w:t>
            </w:r>
            <w:r w:rsidRPr="002B0CC7">
              <w:rPr>
                <w:rFonts w:ascii="Times New Roman" w:hAnsi="Times New Roman"/>
                <w:sz w:val="22"/>
              </w:rPr>
              <w:t>PVN):</w:t>
            </w:r>
          </w:p>
          <w:p w14:paraId="294BC6C9" w14:textId="3D60ADFB" w:rsidR="00DA389D" w:rsidRPr="002B0CC7" w:rsidRDefault="00DA389D" w:rsidP="00DA389D">
            <w:pPr>
              <w:pStyle w:val="ListParagraph"/>
              <w:numPr>
                <w:ilvl w:val="0"/>
                <w:numId w:val="60"/>
              </w:numPr>
              <w:spacing w:after="0" w:line="240" w:lineRule="auto"/>
              <w:jc w:val="both"/>
              <w:rPr>
                <w:rFonts w:ascii="Times New Roman" w:hAnsi="Times New Roman"/>
                <w:sz w:val="22"/>
              </w:rPr>
            </w:pPr>
            <w:r w:rsidRPr="002B0CC7">
              <w:rPr>
                <w:rFonts w:ascii="Times New Roman" w:hAnsi="Times New Roman"/>
                <w:sz w:val="22"/>
              </w:rPr>
              <w:t xml:space="preserve">10.3. apakšpunkts: iznomāšana vismaz uz četrām stundām, kurās iekļauts 100 km maršruta – </w:t>
            </w:r>
            <w:r w:rsidR="00A32813">
              <w:rPr>
                <w:rFonts w:ascii="Times New Roman" w:hAnsi="Times New Roman"/>
                <w:sz w:val="22"/>
              </w:rPr>
              <w:t>47,76</w:t>
            </w:r>
            <w:r w:rsidRPr="002B0CC7">
              <w:rPr>
                <w:rFonts w:ascii="Times New Roman" w:hAnsi="Times New Roman"/>
                <w:sz w:val="22"/>
              </w:rPr>
              <w:t xml:space="preserve"> EUR;</w:t>
            </w:r>
          </w:p>
          <w:p w14:paraId="5B15E62F" w14:textId="51C2E02B" w:rsidR="00DA389D" w:rsidRPr="002B0CC7" w:rsidRDefault="00DA389D" w:rsidP="00DA389D">
            <w:pPr>
              <w:pStyle w:val="ListParagraph"/>
              <w:numPr>
                <w:ilvl w:val="0"/>
                <w:numId w:val="60"/>
              </w:numPr>
              <w:spacing w:after="0" w:line="240" w:lineRule="auto"/>
              <w:jc w:val="both"/>
              <w:rPr>
                <w:rFonts w:ascii="Times New Roman" w:hAnsi="Times New Roman"/>
                <w:sz w:val="22"/>
              </w:rPr>
            </w:pPr>
            <w:r w:rsidRPr="002B0CC7">
              <w:rPr>
                <w:rFonts w:ascii="Times New Roman" w:hAnsi="Times New Roman"/>
                <w:sz w:val="22"/>
              </w:rPr>
              <w:t xml:space="preserve">10.3. apakšpunkts: papildus par katru stundu virs četrām stundām – </w:t>
            </w:r>
            <w:r w:rsidR="00A32813">
              <w:rPr>
                <w:rFonts w:ascii="Times New Roman" w:hAnsi="Times New Roman"/>
                <w:sz w:val="22"/>
              </w:rPr>
              <w:t>11,94</w:t>
            </w:r>
            <w:r w:rsidRPr="002B0CC7">
              <w:rPr>
                <w:rFonts w:ascii="Times New Roman" w:hAnsi="Times New Roman"/>
                <w:sz w:val="22"/>
              </w:rPr>
              <w:t xml:space="preserve"> EUR;</w:t>
            </w:r>
          </w:p>
          <w:p w14:paraId="722C78C1" w14:textId="6D34DF0A" w:rsidR="00DA389D" w:rsidRPr="002B0CC7" w:rsidRDefault="00DA389D" w:rsidP="00DA389D">
            <w:pPr>
              <w:pStyle w:val="ListParagraph"/>
              <w:numPr>
                <w:ilvl w:val="0"/>
                <w:numId w:val="60"/>
              </w:numPr>
              <w:spacing w:after="0" w:line="240" w:lineRule="auto"/>
              <w:jc w:val="both"/>
              <w:rPr>
                <w:rFonts w:ascii="Times New Roman" w:hAnsi="Times New Roman"/>
                <w:sz w:val="22"/>
              </w:rPr>
            </w:pPr>
            <w:r w:rsidRPr="002B0CC7">
              <w:rPr>
                <w:rFonts w:ascii="Times New Roman" w:hAnsi="Times New Roman"/>
                <w:sz w:val="22"/>
              </w:rPr>
              <w:t xml:space="preserve">10.3.2. apakšpunkts: papildus par katru kilometru virs 100 km – </w:t>
            </w:r>
            <w:r w:rsidR="00A32813">
              <w:rPr>
                <w:rFonts w:ascii="Times New Roman" w:hAnsi="Times New Roman"/>
                <w:sz w:val="22"/>
              </w:rPr>
              <w:t>0,47</w:t>
            </w:r>
            <w:r w:rsidRPr="002B0CC7">
              <w:rPr>
                <w:rFonts w:ascii="Times New Roman" w:hAnsi="Times New Roman"/>
                <w:sz w:val="22"/>
              </w:rPr>
              <w:t xml:space="preserve"> EUR.</w:t>
            </w:r>
          </w:p>
          <w:p w14:paraId="2F218298" w14:textId="532DE4E7" w:rsidR="00DA389D" w:rsidRPr="002B0CC7" w:rsidRDefault="002524EB" w:rsidP="00DA389D">
            <w:pPr>
              <w:spacing w:after="0" w:line="240" w:lineRule="auto"/>
              <w:jc w:val="both"/>
              <w:rPr>
                <w:rFonts w:ascii="Times New Roman" w:hAnsi="Times New Roman"/>
                <w:sz w:val="22"/>
              </w:rPr>
            </w:pPr>
            <w:r w:rsidRPr="002B0CC7">
              <w:rPr>
                <w:rFonts w:ascii="Times New Roman" w:hAnsi="Times New Roman"/>
                <w:sz w:val="22"/>
              </w:rPr>
              <w:t xml:space="preserve">   </w:t>
            </w:r>
            <w:r w:rsidR="00DA389D" w:rsidRPr="002B0CC7">
              <w:rPr>
                <w:rFonts w:ascii="Times New Roman" w:hAnsi="Times New Roman"/>
                <w:sz w:val="22"/>
              </w:rPr>
              <w:t xml:space="preserve">Saskaņā ar SIVA pārvadāšanas pakalpojuma cenrādi vidējā tarifa likme par km – </w:t>
            </w:r>
            <w:r w:rsidR="00A32813">
              <w:rPr>
                <w:rFonts w:ascii="Times New Roman" w:hAnsi="Times New Roman"/>
                <w:sz w:val="22"/>
              </w:rPr>
              <w:t>0,48</w:t>
            </w:r>
            <w:r w:rsidR="00DA389D" w:rsidRPr="002B0CC7">
              <w:rPr>
                <w:rFonts w:ascii="Times New Roman" w:hAnsi="Times New Roman"/>
                <w:sz w:val="22"/>
              </w:rPr>
              <w:t xml:space="preserve"> EUR (</w:t>
            </w:r>
            <w:r w:rsidR="00A32813">
              <w:rPr>
                <w:rFonts w:ascii="Times New Roman" w:hAnsi="Times New Roman"/>
                <w:sz w:val="22"/>
              </w:rPr>
              <w:t xml:space="preserve"> 47,76</w:t>
            </w:r>
            <w:r w:rsidR="00DA389D" w:rsidRPr="002B0CC7">
              <w:rPr>
                <w:rFonts w:ascii="Times New Roman" w:hAnsi="Times New Roman"/>
                <w:sz w:val="22"/>
              </w:rPr>
              <w:t xml:space="preserve"> / 100 km = </w:t>
            </w:r>
            <w:r w:rsidR="00A32813">
              <w:rPr>
                <w:rFonts w:ascii="Times New Roman" w:hAnsi="Times New Roman"/>
                <w:sz w:val="22"/>
              </w:rPr>
              <w:t xml:space="preserve">0,478 </w:t>
            </w:r>
            <w:r w:rsidR="00DA389D" w:rsidRPr="002B0CC7">
              <w:rPr>
                <w:rFonts w:ascii="Times New Roman" w:hAnsi="Times New Roman"/>
                <w:sz w:val="22"/>
              </w:rPr>
              <w:t xml:space="preserve">EUR/km), bet tarifa likme par katru km maršrutā virs 100 km – </w:t>
            </w:r>
            <w:r w:rsidR="00A32813">
              <w:rPr>
                <w:rFonts w:ascii="Times New Roman" w:hAnsi="Times New Roman"/>
                <w:sz w:val="22"/>
              </w:rPr>
              <w:t>0,47</w:t>
            </w:r>
            <w:r w:rsidR="00DA389D" w:rsidRPr="002B0CC7">
              <w:rPr>
                <w:rFonts w:ascii="Times New Roman" w:hAnsi="Times New Roman"/>
                <w:sz w:val="22"/>
              </w:rPr>
              <w:t xml:space="preserve"> EUR</w:t>
            </w:r>
            <w:r w:rsidR="00321A86">
              <w:rPr>
                <w:rFonts w:ascii="Times New Roman" w:hAnsi="Times New Roman"/>
                <w:sz w:val="22"/>
              </w:rPr>
              <w:t xml:space="preserve"> apmērā</w:t>
            </w:r>
            <w:r w:rsidR="00DA389D" w:rsidRPr="002B0CC7">
              <w:rPr>
                <w:rFonts w:ascii="Times New Roman" w:hAnsi="Times New Roman"/>
                <w:sz w:val="22"/>
              </w:rPr>
              <w:t xml:space="preserve">. Lai mazinātu administratīvo slogu vienas vienības izmaksu standarta likmes aprēķināšanā, piemērojot atšķirīgas kilometrāžās tarifus, viena km izmaksa tiek noteikta </w:t>
            </w:r>
            <w:r w:rsidR="00A32813">
              <w:rPr>
                <w:rFonts w:ascii="Times New Roman" w:hAnsi="Times New Roman"/>
                <w:sz w:val="22"/>
              </w:rPr>
              <w:t>0,47</w:t>
            </w:r>
            <w:r w:rsidR="00DA389D" w:rsidRPr="002B0CC7">
              <w:rPr>
                <w:rFonts w:ascii="Times New Roman" w:hAnsi="Times New Roman"/>
                <w:sz w:val="22"/>
              </w:rPr>
              <w:t xml:space="preserve"> EUR apmērā. Papildus vienas vienības izmaksu standarta likmē iekļauj izmaksas par braukšanas laiku, kas pārsniedz četras stundas – </w:t>
            </w:r>
            <w:r w:rsidR="00321A86">
              <w:rPr>
                <w:rFonts w:ascii="Times New Roman" w:hAnsi="Times New Roman"/>
                <w:sz w:val="22"/>
              </w:rPr>
              <w:t>11,94</w:t>
            </w:r>
            <w:r w:rsidR="00DA389D" w:rsidRPr="002B0CC7">
              <w:rPr>
                <w:rFonts w:ascii="Times New Roman" w:hAnsi="Times New Roman"/>
                <w:sz w:val="22"/>
              </w:rPr>
              <w:t xml:space="preserve"> EUR katra nākamā stunda. Ņemot vērā, ka braukšanas laiks var nebūt pilnās stundās, likmi par katru stundu virs četrām stundām piemēro p</w:t>
            </w:r>
            <w:r w:rsidR="009A32CF">
              <w:rPr>
                <w:rFonts w:ascii="Times New Roman" w:hAnsi="Times New Roman"/>
                <w:sz w:val="22"/>
              </w:rPr>
              <w:t>roporcionāli par katru minūti –</w:t>
            </w:r>
            <w:r w:rsidR="00321A86">
              <w:rPr>
                <w:rFonts w:ascii="Times New Roman" w:hAnsi="Times New Roman"/>
                <w:sz w:val="22"/>
              </w:rPr>
              <w:t xml:space="preserve"> 0,20</w:t>
            </w:r>
            <w:r w:rsidR="00DA389D" w:rsidRPr="002B0CC7">
              <w:rPr>
                <w:rFonts w:ascii="Times New Roman" w:hAnsi="Times New Roman"/>
                <w:sz w:val="22"/>
              </w:rPr>
              <w:t xml:space="preserve"> EUR </w:t>
            </w:r>
            <w:r w:rsidR="00321A86">
              <w:rPr>
                <w:rFonts w:ascii="Times New Roman" w:hAnsi="Times New Roman"/>
                <w:sz w:val="22"/>
              </w:rPr>
              <w:t xml:space="preserve">apmērā </w:t>
            </w:r>
            <w:r w:rsidR="00DA389D" w:rsidRPr="002B0CC7">
              <w:rPr>
                <w:rFonts w:ascii="Times New Roman" w:hAnsi="Times New Roman"/>
                <w:sz w:val="22"/>
              </w:rPr>
              <w:t>(</w:t>
            </w:r>
            <w:r w:rsidR="00321A86">
              <w:rPr>
                <w:rFonts w:ascii="Times New Roman" w:hAnsi="Times New Roman"/>
                <w:sz w:val="22"/>
              </w:rPr>
              <w:t>11,94</w:t>
            </w:r>
            <w:r w:rsidR="00DA389D" w:rsidRPr="002B0CC7">
              <w:rPr>
                <w:rFonts w:ascii="Times New Roman" w:hAnsi="Times New Roman"/>
                <w:sz w:val="22"/>
              </w:rPr>
              <w:t xml:space="preserve"> EUR / 60 min = </w:t>
            </w:r>
            <w:r w:rsidR="00321A86">
              <w:rPr>
                <w:rFonts w:ascii="Times New Roman" w:hAnsi="Times New Roman"/>
                <w:sz w:val="22"/>
              </w:rPr>
              <w:t>0,199</w:t>
            </w:r>
            <w:r w:rsidR="00DA389D" w:rsidRPr="002B0CC7">
              <w:rPr>
                <w:rFonts w:ascii="Times New Roman" w:hAnsi="Times New Roman"/>
                <w:sz w:val="22"/>
              </w:rPr>
              <w:t xml:space="preserve"> EUR).</w:t>
            </w:r>
          </w:p>
          <w:p w14:paraId="339BCC13" w14:textId="4CDAE5AD" w:rsidR="00DA389D" w:rsidRPr="002B0CC7" w:rsidRDefault="002524EB" w:rsidP="00D10BA2">
            <w:pPr>
              <w:spacing w:after="0" w:line="240" w:lineRule="auto"/>
              <w:jc w:val="both"/>
              <w:rPr>
                <w:rFonts w:ascii="Times New Roman" w:hAnsi="Times New Roman"/>
                <w:sz w:val="22"/>
              </w:rPr>
            </w:pPr>
            <w:r w:rsidRPr="002B0CC7">
              <w:rPr>
                <w:rFonts w:ascii="Times New Roman" w:hAnsi="Times New Roman"/>
                <w:sz w:val="22"/>
              </w:rPr>
              <w:t xml:space="preserve">   </w:t>
            </w:r>
            <w:r w:rsidR="00DA389D" w:rsidRPr="002B0CC7">
              <w:rPr>
                <w:rFonts w:ascii="Times New Roman" w:hAnsi="Times New Roman"/>
                <w:sz w:val="22"/>
              </w:rPr>
              <w:t>Gadījumos, ja nav nokomplektēts maksimālais b</w:t>
            </w:r>
            <w:r w:rsidR="009A32CF">
              <w:rPr>
                <w:rFonts w:ascii="Times New Roman" w:hAnsi="Times New Roman"/>
                <w:sz w:val="22"/>
              </w:rPr>
              <w:t xml:space="preserve">raucēju skaits, ņemot vērā, ka </w:t>
            </w:r>
            <w:r w:rsidR="00DA389D" w:rsidRPr="002B0CC7">
              <w:rPr>
                <w:rFonts w:ascii="Times New Roman" w:hAnsi="Times New Roman"/>
                <w:sz w:val="22"/>
              </w:rPr>
              <w:t>atsevišķām NVA filiālēm profesionālās piemērotības noteikšanas pakalpojuma saņemšanai vienlaicīgi nebūs iespējams norīkot maksimālo braucēju skait</w:t>
            </w:r>
            <w:r w:rsidR="009A32CF">
              <w:rPr>
                <w:rFonts w:ascii="Times New Roman" w:hAnsi="Times New Roman"/>
                <w:sz w:val="22"/>
              </w:rPr>
              <w:t xml:space="preserve">u (astoņas personas) un to, ka </w:t>
            </w:r>
            <w:r w:rsidR="00DA389D" w:rsidRPr="002B0CC7">
              <w:rPr>
                <w:rFonts w:ascii="Times New Roman" w:hAnsi="Times New Roman"/>
                <w:sz w:val="22"/>
              </w:rPr>
              <w:t>profesionālās piemērotības noteikšanas ilgums katrai mērķa grupas personai var būt atšķirīgs vai arī gadījumā, ja kāda no mērķa grupas personām neierodas brauciena uzsākšanas vietā, vai arī transportlīdzeklī nevar ievietot maksimālo mērķa grupas personu skaitu, jo viena no pārvadājamām personām ir ar kustību traucējumiem un tiek pārvadāta ratiņkrēslā, vienas vienības standarta likme ir piemērojama pilnā apmērā.</w:t>
            </w:r>
          </w:p>
        </w:tc>
        <w:tc>
          <w:tcPr>
            <w:tcW w:w="2322" w:type="dxa"/>
            <w:vAlign w:val="center"/>
          </w:tcPr>
          <w:p w14:paraId="7AF0B9FC" w14:textId="129799B7" w:rsidR="00DA389D" w:rsidRPr="002B0CC7" w:rsidRDefault="00952AEC" w:rsidP="00D10BA2">
            <w:pPr>
              <w:spacing w:after="0" w:line="240" w:lineRule="auto"/>
              <w:jc w:val="both"/>
              <w:rPr>
                <w:rFonts w:ascii="Times New Roman" w:hAnsi="Times New Roman"/>
                <w:sz w:val="22"/>
              </w:rPr>
            </w:pPr>
            <w:r w:rsidRPr="002B0CC7">
              <w:rPr>
                <w:rFonts w:ascii="Times New Roman" w:hAnsi="Times New Roman"/>
                <w:sz w:val="22"/>
              </w:rPr>
              <w:t xml:space="preserve">MK noteikumu Nr. 1002 2. pielikuma 10.3. apakšpunkta mērvienība “Autobusa (astoņas vietas) iznomāšana ar šoferi vismaz uz četrām stundām” (cena noteikta par braucienu stundā, bet ne mazāk kā 4 stundas) un 10.3.2. apakšpunkta mērvienība “Papildus par katru kilometru virs 100 km” (cena </w:t>
            </w:r>
            <w:r w:rsidR="00A32813">
              <w:rPr>
                <w:rFonts w:ascii="Times New Roman" w:hAnsi="Times New Roman"/>
                <w:sz w:val="22"/>
              </w:rPr>
              <w:t>ar</w:t>
            </w:r>
            <w:r w:rsidR="00A32813" w:rsidRPr="002B0CC7">
              <w:rPr>
                <w:rFonts w:ascii="Times New Roman" w:hAnsi="Times New Roman"/>
                <w:sz w:val="22"/>
              </w:rPr>
              <w:t xml:space="preserve"> </w:t>
            </w:r>
            <w:r w:rsidRPr="002B0CC7">
              <w:rPr>
                <w:rFonts w:ascii="Times New Roman" w:hAnsi="Times New Roman"/>
                <w:sz w:val="22"/>
              </w:rPr>
              <w:t>PVN).</w:t>
            </w:r>
          </w:p>
        </w:tc>
        <w:tc>
          <w:tcPr>
            <w:tcW w:w="1412" w:type="dxa"/>
            <w:vAlign w:val="center"/>
          </w:tcPr>
          <w:p w14:paraId="001BE486" w14:textId="77777777" w:rsidR="00952AEC" w:rsidRPr="002B0CC7" w:rsidRDefault="00952AEC" w:rsidP="00952AEC">
            <w:pPr>
              <w:spacing w:after="0" w:line="240" w:lineRule="auto"/>
              <w:jc w:val="both"/>
              <w:rPr>
                <w:rFonts w:ascii="Times New Roman" w:hAnsi="Times New Roman"/>
                <w:sz w:val="22"/>
              </w:rPr>
            </w:pPr>
            <w:r w:rsidRPr="002B0CC7">
              <w:rPr>
                <w:rFonts w:ascii="Times New Roman" w:hAnsi="Times New Roman"/>
                <w:sz w:val="22"/>
              </w:rPr>
              <w:t>1) Viens km;</w:t>
            </w:r>
          </w:p>
          <w:p w14:paraId="491A926A" w14:textId="77777777" w:rsidR="00DA389D" w:rsidRPr="002B0CC7" w:rsidRDefault="00952AEC" w:rsidP="00952AEC">
            <w:pPr>
              <w:spacing w:after="0" w:line="240" w:lineRule="auto"/>
              <w:jc w:val="both"/>
              <w:rPr>
                <w:rFonts w:ascii="Times New Roman" w:hAnsi="Times New Roman"/>
                <w:sz w:val="22"/>
              </w:rPr>
            </w:pPr>
            <w:r w:rsidRPr="002B0CC7">
              <w:rPr>
                <w:rFonts w:ascii="Times New Roman" w:hAnsi="Times New Roman"/>
                <w:sz w:val="22"/>
              </w:rPr>
              <w:t>2) viena min virs 4 h.</w:t>
            </w:r>
          </w:p>
        </w:tc>
        <w:tc>
          <w:tcPr>
            <w:tcW w:w="1758" w:type="dxa"/>
            <w:vAlign w:val="center"/>
          </w:tcPr>
          <w:p w14:paraId="1B6FCD05" w14:textId="1A8A2E95" w:rsidR="00952AEC" w:rsidRPr="002B0CC7" w:rsidRDefault="00952AEC" w:rsidP="00952AEC">
            <w:pPr>
              <w:spacing w:after="0" w:line="240" w:lineRule="auto"/>
              <w:jc w:val="center"/>
              <w:rPr>
                <w:rFonts w:ascii="Times New Roman" w:hAnsi="Times New Roman"/>
                <w:b/>
                <w:sz w:val="22"/>
              </w:rPr>
            </w:pPr>
            <w:r w:rsidRPr="002B0CC7">
              <w:rPr>
                <w:rFonts w:ascii="Times New Roman" w:hAnsi="Times New Roman"/>
                <w:b/>
                <w:sz w:val="22"/>
              </w:rPr>
              <w:t xml:space="preserve">1) </w:t>
            </w:r>
            <w:r w:rsidR="00321A86">
              <w:rPr>
                <w:rFonts w:ascii="Times New Roman" w:hAnsi="Times New Roman"/>
                <w:b/>
                <w:sz w:val="22"/>
              </w:rPr>
              <w:t>0,47</w:t>
            </w:r>
            <w:r w:rsidRPr="002B0CC7">
              <w:rPr>
                <w:rFonts w:ascii="Times New Roman" w:hAnsi="Times New Roman"/>
                <w:b/>
                <w:sz w:val="22"/>
              </w:rPr>
              <w:t xml:space="preserve"> EUR;</w:t>
            </w:r>
          </w:p>
          <w:p w14:paraId="2B18F8E2" w14:textId="1F44D4D0" w:rsidR="00952AEC" w:rsidRPr="002B0CC7" w:rsidRDefault="00952AEC" w:rsidP="00952AEC">
            <w:pPr>
              <w:spacing w:after="0" w:line="240" w:lineRule="auto"/>
              <w:jc w:val="center"/>
              <w:rPr>
                <w:rFonts w:ascii="Times New Roman" w:hAnsi="Times New Roman"/>
                <w:b/>
                <w:sz w:val="22"/>
              </w:rPr>
            </w:pPr>
            <w:r w:rsidRPr="002B0CC7">
              <w:rPr>
                <w:rFonts w:ascii="Times New Roman" w:hAnsi="Times New Roman"/>
                <w:b/>
                <w:sz w:val="22"/>
              </w:rPr>
              <w:t xml:space="preserve">2) </w:t>
            </w:r>
            <w:r w:rsidR="00321A86">
              <w:rPr>
                <w:rFonts w:ascii="Times New Roman" w:hAnsi="Times New Roman"/>
                <w:b/>
                <w:sz w:val="22"/>
              </w:rPr>
              <w:t>0,20</w:t>
            </w:r>
            <w:r w:rsidRPr="002B0CC7">
              <w:rPr>
                <w:rFonts w:ascii="Times New Roman" w:hAnsi="Times New Roman"/>
                <w:b/>
                <w:sz w:val="22"/>
              </w:rPr>
              <w:t xml:space="preserve"> EUR.</w:t>
            </w:r>
          </w:p>
          <w:p w14:paraId="7810B530" w14:textId="77777777" w:rsidR="00DA389D" w:rsidRPr="002B0CC7" w:rsidRDefault="00DA389D" w:rsidP="00D10BA2">
            <w:pPr>
              <w:spacing w:after="0" w:line="240" w:lineRule="auto"/>
              <w:jc w:val="both"/>
              <w:rPr>
                <w:rFonts w:ascii="Times New Roman" w:hAnsi="Times New Roman"/>
                <w:sz w:val="22"/>
              </w:rPr>
            </w:pPr>
          </w:p>
        </w:tc>
      </w:tr>
      <w:tr w:rsidR="00952AEC" w:rsidRPr="002B0CC7" w14:paraId="7B013529" w14:textId="77777777" w:rsidTr="00964F26">
        <w:trPr>
          <w:cantSplit/>
          <w:trHeight w:val="1134"/>
        </w:trPr>
        <w:tc>
          <w:tcPr>
            <w:tcW w:w="1293" w:type="dxa"/>
            <w:textDirection w:val="btLr"/>
            <w:vAlign w:val="center"/>
          </w:tcPr>
          <w:p w14:paraId="162A1335" w14:textId="77777777" w:rsidR="00952AEC" w:rsidRPr="002B0CC7" w:rsidRDefault="00952AEC" w:rsidP="002524EB">
            <w:pPr>
              <w:spacing w:after="0" w:line="240" w:lineRule="auto"/>
              <w:ind w:left="113" w:right="113"/>
              <w:jc w:val="center"/>
              <w:rPr>
                <w:rFonts w:ascii="Times New Roman" w:hAnsi="Times New Roman"/>
                <w:sz w:val="22"/>
              </w:rPr>
            </w:pPr>
            <w:r w:rsidRPr="002B0CC7">
              <w:rPr>
                <w:rFonts w:ascii="Times New Roman" w:hAnsi="Times New Roman"/>
                <w:sz w:val="22"/>
              </w:rPr>
              <w:t>Vienas vienības izmaksu standarta likmes aprēķins</w:t>
            </w:r>
          </w:p>
        </w:tc>
        <w:tc>
          <w:tcPr>
            <w:tcW w:w="7207" w:type="dxa"/>
          </w:tcPr>
          <w:p w14:paraId="672F9ACA" w14:textId="77777777" w:rsidR="00952AEC" w:rsidRPr="002B0CC7" w:rsidRDefault="00952AEC" w:rsidP="00952AEC">
            <w:pPr>
              <w:spacing w:after="0" w:line="240" w:lineRule="auto"/>
              <w:jc w:val="both"/>
              <w:rPr>
                <w:rFonts w:ascii="Times New Roman" w:hAnsi="Times New Roman"/>
                <w:sz w:val="22"/>
              </w:rPr>
            </w:pPr>
            <w:r w:rsidRPr="002B0CC7">
              <w:rPr>
                <w:rFonts w:ascii="Times New Roman" w:hAnsi="Times New Roman"/>
                <w:sz w:val="22"/>
              </w:rPr>
              <w:t>Brauciena kopējās izmaksas aprēķina atbilstoši nobraukto km un stundu skaitam maršrutā no:</w:t>
            </w:r>
          </w:p>
          <w:p w14:paraId="28521C9D" w14:textId="77777777" w:rsidR="00952AEC" w:rsidRPr="002B0CC7" w:rsidRDefault="00952AEC" w:rsidP="00952AEC">
            <w:pPr>
              <w:pStyle w:val="ListParagraph"/>
              <w:numPr>
                <w:ilvl w:val="0"/>
                <w:numId w:val="53"/>
              </w:numPr>
              <w:spacing w:after="0" w:line="240" w:lineRule="auto"/>
              <w:jc w:val="both"/>
              <w:rPr>
                <w:rFonts w:ascii="Times New Roman" w:hAnsi="Times New Roman"/>
                <w:sz w:val="22"/>
              </w:rPr>
            </w:pPr>
            <w:r w:rsidRPr="002B0CC7">
              <w:rPr>
                <w:rFonts w:ascii="Times New Roman" w:hAnsi="Times New Roman"/>
                <w:sz w:val="22"/>
              </w:rPr>
              <w:t>autobusa bāzes vietas līdz mērķa grupas personas dzīvesvietai vai NVA filiālei (SIVA personu pārvadāšanas pakalpojumu nodrošina centralizēti no bāzes vietas Jūrmalā, no kuras autobuss dosies uz mērķa grupas personas dzīvesvietu vai NVA filiāli);</w:t>
            </w:r>
          </w:p>
          <w:p w14:paraId="712075B8" w14:textId="77777777" w:rsidR="00952AEC" w:rsidRPr="002B0CC7" w:rsidRDefault="00952AEC" w:rsidP="00952AEC">
            <w:pPr>
              <w:pStyle w:val="ListParagraph"/>
              <w:numPr>
                <w:ilvl w:val="0"/>
                <w:numId w:val="53"/>
              </w:numPr>
              <w:spacing w:after="0" w:line="240" w:lineRule="auto"/>
              <w:jc w:val="both"/>
              <w:rPr>
                <w:rFonts w:ascii="Times New Roman" w:hAnsi="Times New Roman"/>
                <w:sz w:val="22"/>
              </w:rPr>
            </w:pPr>
            <w:r w:rsidRPr="002B0CC7">
              <w:rPr>
                <w:rFonts w:ascii="Times New Roman" w:hAnsi="Times New Roman"/>
                <w:sz w:val="22"/>
              </w:rPr>
              <w:t>mērķa grupas personas dzīvesvietas vai NVA filiāles līdz profesionālās piemērotības noteikšanas pakalpojuma sniegšanas vietai;</w:t>
            </w:r>
          </w:p>
          <w:p w14:paraId="05510703" w14:textId="77777777" w:rsidR="00952AEC" w:rsidRPr="002B0CC7" w:rsidRDefault="00952AEC" w:rsidP="00952AEC">
            <w:pPr>
              <w:pStyle w:val="ListParagraph"/>
              <w:numPr>
                <w:ilvl w:val="0"/>
                <w:numId w:val="53"/>
              </w:numPr>
              <w:spacing w:after="0" w:line="240" w:lineRule="auto"/>
              <w:jc w:val="both"/>
              <w:rPr>
                <w:rFonts w:ascii="Times New Roman" w:hAnsi="Times New Roman"/>
                <w:sz w:val="22"/>
              </w:rPr>
            </w:pPr>
            <w:r w:rsidRPr="002B0CC7">
              <w:rPr>
                <w:rFonts w:ascii="Times New Roman" w:hAnsi="Times New Roman"/>
                <w:sz w:val="22"/>
              </w:rPr>
              <w:t>profesionālās piemērotības noteikšanas pakalpojuma sniegšanas vietas līdz autobusa bāzei;</w:t>
            </w:r>
          </w:p>
          <w:p w14:paraId="1086B89D" w14:textId="77777777" w:rsidR="00952AEC" w:rsidRPr="002B0CC7" w:rsidRDefault="00952AEC" w:rsidP="00952AEC">
            <w:pPr>
              <w:spacing w:after="0" w:line="240" w:lineRule="auto"/>
              <w:jc w:val="both"/>
              <w:rPr>
                <w:rFonts w:ascii="Times New Roman" w:hAnsi="Times New Roman"/>
                <w:sz w:val="22"/>
              </w:rPr>
            </w:pPr>
            <w:r w:rsidRPr="002B0CC7">
              <w:rPr>
                <w:rFonts w:ascii="Times New Roman" w:hAnsi="Times New Roman"/>
                <w:sz w:val="22"/>
              </w:rPr>
              <w:t xml:space="preserve"> un maršrutā no:</w:t>
            </w:r>
          </w:p>
          <w:p w14:paraId="1B650D32" w14:textId="77777777" w:rsidR="00952AEC" w:rsidRPr="002B0CC7" w:rsidRDefault="00952AEC" w:rsidP="00952AEC">
            <w:pPr>
              <w:pStyle w:val="ListParagraph"/>
              <w:numPr>
                <w:ilvl w:val="0"/>
                <w:numId w:val="54"/>
              </w:numPr>
              <w:spacing w:after="0" w:line="240" w:lineRule="auto"/>
              <w:jc w:val="both"/>
              <w:rPr>
                <w:rFonts w:ascii="Times New Roman" w:hAnsi="Times New Roman"/>
                <w:sz w:val="22"/>
              </w:rPr>
            </w:pPr>
            <w:r w:rsidRPr="002B0CC7">
              <w:rPr>
                <w:rFonts w:ascii="Times New Roman" w:hAnsi="Times New Roman"/>
                <w:sz w:val="22"/>
              </w:rPr>
              <w:t>autobusa bāzes vietas līdz profesionālās piemērotības noteikšanas pakalpojuma sniegšanas vietai;</w:t>
            </w:r>
          </w:p>
          <w:p w14:paraId="0EB7E672" w14:textId="77777777" w:rsidR="00952AEC" w:rsidRPr="002B0CC7" w:rsidRDefault="00952AEC" w:rsidP="00952AEC">
            <w:pPr>
              <w:pStyle w:val="ListParagraph"/>
              <w:numPr>
                <w:ilvl w:val="0"/>
                <w:numId w:val="54"/>
              </w:numPr>
              <w:spacing w:after="0" w:line="240" w:lineRule="auto"/>
              <w:jc w:val="both"/>
              <w:rPr>
                <w:rFonts w:ascii="Times New Roman" w:hAnsi="Times New Roman"/>
                <w:sz w:val="22"/>
              </w:rPr>
            </w:pPr>
            <w:r w:rsidRPr="002B0CC7">
              <w:rPr>
                <w:rFonts w:ascii="Times New Roman" w:hAnsi="Times New Roman"/>
                <w:sz w:val="22"/>
              </w:rPr>
              <w:t>no profesionālās piemērotības sniegšanas vietas līdz mērķa grupas personas dzīvesvietai vai NVA filiālei;</w:t>
            </w:r>
          </w:p>
          <w:p w14:paraId="40106E7E" w14:textId="77777777" w:rsidR="00952AEC" w:rsidRPr="002B0CC7" w:rsidRDefault="00952AEC" w:rsidP="00952AEC">
            <w:pPr>
              <w:pStyle w:val="ListParagraph"/>
              <w:numPr>
                <w:ilvl w:val="0"/>
                <w:numId w:val="54"/>
              </w:numPr>
              <w:spacing w:after="0" w:line="240" w:lineRule="auto"/>
              <w:jc w:val="both"/>
              <w:rPr>
                <w:rFonts w:ascii="Times New Roman" w:hAnsi="Times New Roman"/>
                <w:sz w:val="22"/>
              </w:rPr>
            </w:pPr>
            <w:r w:rsidRPr="002B0CC7">
              <w:rPr>
                <w:rFonts w:ascii="Times New Roman" w:hAnsi="Times New Roman"/>
                <w:sz w:val="22"/>
              </w:rPr>
              <w:t>no mērķa grupas personas dzīvesvietas vai NVA filiāles līdz autobusa bāzei.</w:t>
            </w:r>
          </w:p>
          <w:p w14:paraId="516BB1C3" w14:textId="77777777" w:rsidR="00952AEC" w:rsidRPr="002B0CC7" w:rsidRDefault="00952AEC" w:rsidP="00D10BA2">
            <w:pPr>
              <w:spacing w:after="0" w:line="240" w:lineRule="auto"/>
              <w:jc w:val="both"/>
              <w:rPr>
                <w:rFonts w:ascii="Times New Roman" w:hAnsi="Times New Roman"/>
                <w:sz w:val="22"/>
              </w:rPr>
            </w:pPr>
            <w:r w:rsidRPr="002B0CC7">
              <w:rPr>
                <w:rFonts w:ascii="Times New Roman" w:hAnsi="Times New Roman"/>
                <w:sz w:val="22"/>
              </w:rPr>
              <w:t>Gadījumā, ja uzturēšanās dienesta viesnīcā pakalpojums netiek izmantots, pārvadāšanas pakalpojums mērķa grupas personas nokļūšanai no pakalpojuma sniegšanas vietas līdz dzīvesvietai un atpakaļ tiek nodrošināts tikai profesionālās piemērotības piemērošanas pakalpojuma saņemšanas pirmajā un pēdējā dienā.</w:t>
            </w:r>
          </w:p>
        </w:tc>
        <w:tc>
          <w:tcPr>
            <w:tcW w:w="5492" w:type="dxa"/>
            <w:gridSpan w:val="3"/>
            <w:vAlign w:val="center"/>
          </w:tcPr>
          <w:p w14:paraId="2B8F6573" w14:textId="350B9031" w:rsidR="00952AEC" w:rsidRPr="002B0CC7" w:rsidRDefault="00952AEC" w:rsidP="00952AEC">
            <w:pPr>
              <w:spacing w:after="0" w:line="240" w:lineRule="auto"/>
              <w:jc w:val="both"/>
              <w:rPr>
                <w:rFonts w:ascii="Times New Roman" w:hAnsi="Times New Roman"/>
                <w:sz w:val="22"/>
              </w:rPr>
            </w:pPr>
            <w:r w:rsidRPr="002B0CC7">
              <w:rPr>
                <w:rFonts w:ascii="Times New Roman" w:hAnsi="Times New Roman"/>
                <w:sz w:val="22"/>
              </w:rPr>
              <w:t xml:space="preserve">Par katru maršruta km – </w:t>
            </w:r>
            <w:r w:rsidR="00321A86">
              <w:rPr>
                <w:rFonts w:ascii="Times New Roman" w:hAnsi="Times New Roman"/>
                <w:sz w:val="22"/>
              </w:rPr>
              <w:t>0,47</w:t>
            </w:r>
            <w:r w:rsidRPr="002B0CC7">
              <w:rPr>
                <w:rFonts w:ascii="Times New Roman" w:hAnsi="Times New Roman"/>
                <w:sz w:val="22"/>
              </w:rPr>
              <w:t xml:space="preserve"> EUR.</w:t>
            </w:r>
          </w:p>
          <w:p w14:paraId="3733BDED" w14:textId="77777777" w:rsidR="00453F3D" w:rsidRPr="002B0CC7" w:rsidRDefault="00453F3D" w:rsidP="00952AEC">
            <w:pPr>
              <w:spacing w:after="0" w:line="240" w:lineRule="auto"/>
              <w:jc w:val="both"/>
              <w:rPr>
                <w:rFonts w:ascii="Times New Roman" w:hAnsi="Times New Roman"/>
                <w:sz w:val="22"/>
              </w:rPr>
            </w:pPr>
          </w:p>
          <w:p w14:paraId="5709FC12" w14:textId="0C7FA57D" w:rsidR="00952AEC" w:rsidRPr="002B0CC7" w:rsidRDefault="00952AEC" w:rsidP="00952AEC">
            <w:pPr>
              <w:spacing w:after="0" w:line="240" w:lineRule="auto"/>
              <w:jc w:val="both"/>
              <w:rPr>
                <w:rFonts w:ascii="Times New Roman" w:hAnsi="Times New Roman"/>
                <w:sz w:val="22"/>
              </w:rPr>
            </w:pPr>
            <w:r w:rsidRPr="002B0CC7">
              <w:rPr>
                <w:rFonts w:ascii="Times New Roman" w:hAnsi="Times New Roman"/>
                <w:sz w:val="22"/>
              </w:rPr>
              <w:t xml:space="preserve">Ja brauciena ilgums pārsniedz četras stundas, tad par katru nākošo minūti </w:t>
            </w:r>
            <w:r w:rsidR="009A32CF" w:rsidRPr="002B0CC7">
              <w:rPr>
                <w:rFonts w:ascii="Times New Roman" w:hAnsi="Times New Roman"/>
                <w:sz w:val="22"/>
              </w:rPr>
              <w:t>–</w:t>
            </w:r>
            <w:r w:rsidR="009A32CF">
              <w:rPr>
                <w:rFonts w:ascii="Times New Roman" w:hAnsi="Times New Roman"/>
                <w:sz w:val="22"/>
              </w:rPr>
              <w:t xml:space="preserve"> </w:t>
            </w:r>
            <w:r w:rsidR="00321A86">
              <w:rPr>
                <w:rFonts w:ascii="Times New Roman" w:hAnsi="Times New Roman"/>
                <w:sz w:val="22"/>
              </w:rPr>
              <w:t>0,20</w:t>
            </w:r>
            <w:r w:rsidRPr="002B0CC7">
              <w:rPr>
                <w:rFonts w:ascii="Times New Roman" w:hAnsi="Times New Roman"/>
                <w:sz w:val="22"/>
              </w:rPr>
              <w:t xml:space="preserve"> EUR.</w:t>
            </w:r>
          </w:p>
          <w:p w14:paraId="3518299D" w14:textId="77777777" w:rsidR="00952AEC" w:rsidRPr="002B0CC7" w:rsidRDefault="00952AEC" w:rsidP="00D10BA2">
            <w:pPr>
              <w:spacing w:after="0" w:line="240" w:lineRule="auto"/>
              <w:jc w:val="both"/>
              <w:rPr>
                <w:rFonts w:ascii="Times New Roman" w:hAnsi="Times New Roman"/>
                <w:sz w:val="22"/>
              </w:rPr>
            </w:pPr>
          </w:p>
        </w:tc>
      </w:tr>
    </w:tbl>
    <w:p w14:paraId="786170E2" w14:textId="77777777" w:rsidR="00A74079" w:rsidRPr="006A3514" w:rsidRDefault="00A74079" w:rsidP="00D10BA2">
      <w:pPr>
        <w:spacing w:after="0" w:line="240" w:lineRule="auto"/>
        <w:jc w:val="both"/>
        <w:rPr>
          <w:rFonts w:ascii="Times New Roman" w:hAnsi="Times New Roman"/>
          <w:sz w:val="24"/>
          <w:szCs w:val="24"/>
        </w:rPr>
        <w:sectPr w:rsidR="00A74079" w:rsidRPr="006A3514" w:rsidSect="009A32CF">
          <w:headerReference w:type="first" r:id="rId15"/>
          <w:pgSz w:w="16838" w:h="11906" w:orient="landscape"/>
          <w:pgMar w:top="1418" w:right="1134" w:bottom="1418" w:left="1701" w:header="709" w:footer="709" w:gutter="0"/>
          <w:cols w:space="708"/>
          <w:titlePg/>
          <w:docGrid w:linePitch="360"/>
        </w:sectPr>
      </w:pPr>
    </w:p>
    <w:p w14:paraId="4D348C35" w14:textId="77777777" w:rsidR="00A06040" w:rsidRPr="009441C7" w:rsidRDefault="00FC3566" w:rsidP="00FC3566">
      <w:pPr>
        <w:pStyle w:val="Heading1"/>
      </w:pPr>
      <w:bookmarkStart w:id="8" w:name="_Toc422480793"/>
      <w:r w:rsidRPr="009441C7">
        <w:t>7.</w:t>
      </w:r>
      <w:r w:rsidR="00CB3788" w:rsidRPr="009441C7">
        <w:t xml:space="preserve">Vienas vienības izmaksu </w:t>
      </w:r>
      <w:r w:rsidR="00E57332" w:rsidRPr="009441C7">
        <w:t>piemērošanas</w:t>
      </w:r>
      <w:r w:rsidR="00CB3788" w:rsidRPr="009441C7">
        <w:t xml:space="preserve"> formula</w:t>
      </w:r>
      <w:bookmarkEnd w:id="8"/>
    </w:p>
    <w:p w14:paraId="73F39BB3" w14:textId="77777777" w:rsidR="00780E5A" w:rsidRPr="009441C7" w:rsidRDefault="00FC3566" w:rsidP="00501B6D">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7</w:t>
      </w:r>
      <w:r w:rsidR="00501B6D" w:rsidRPr="009441C7">
        <w:rPr>
          <w:rFonts w:ascii="Times New Roman" w:hAnsi="Times New Roman"/>
          <w:sz w:val="24"/>
          <w:szCs w:val="24"/>
        </w:rPr>
        <w:t>.1.</w:t>
      </w:r>
      <w:r w:rsidR="00501B6D" w:rsidRPr="009441C7">
        <w:rPr>
          <w:rFonts w:ascii="Times New Roman" w:hAnsi="Times New Roman"/>
          <w:sz w:val="24"/>
          <w:szCs w:val="24"/>
        </w:rPr>
        <w:tab/>
      </w:r>
      <w:r w:rsidR="00780E5A" w:rsidRPr="009441C7">
        <w:rPr>
          <w:rFonts w:ascii="Times New Roman" w:hAnsi="Times New Roman"/>
          <w:sz w:val="24"/>
          <w:szCs w:val="24"/>
        </w:rPr>
        <w:t xml:space="preserve">Vienas vienības izmaksu aprēķins ēdināšanas un uzturēšanās dienesta viesnīcā pakalpojumiem profesionālās piemērotības </w:t>
      </w:r>
      <w:r w:rsidR="00E238AB" w:rsidRPr="009441C7">
        <w:rPr>
          <w:rFonts w:ascii="Times New Roman" w:hAnsi="Times New Roman"/>
          <w:sz w:val="24"/>
          <w:szCs w:val="24"/>
        </w:rPr>
        <w:t xml:space="preserve">noteikšanas </w:t>
      </w:r>
      <w:r w:rsidR="001B5B5F" w:rsidRPr="009441C7">
        <w:rPr>
          <w:rFonts w:ascii="Times New Roman" w:hAnsi="Times New Roman"/>
          <w:sz w:val="24"/>
          <w:szCs w:val="24"/>
        </w:rPr>
        <w:t xml:space="preserve">pakalpojuma saņemšanas </w:t>
      </w:r>
      <w:r w:rsidR="00E238AB" w:rsidRPr="009441C7">
        <w:rPr>
          <w:rFonts w:ascii="Times New Roman" w:hAnsi="Times New Roman"/>
          <w:sz w:val="24"/>
          <w:szCs w:val="24"/>
        </w:rPr>
        <w:t>laikā</w:t>
      </w:r>
      <w:r w:rsidR="00D561D5">
        <w:rPr>
          <w:rFonts w:ascii="Times New Roman" w:hAnsi="Times New Roman"/>
          <w:sz w:val="24"/>
          <w:szCs w:val="24"/>
        </w:rPr>
        <w:t xml:space="preserve"> </w:t>
      </w:r>
      <w:r w:rsidR="00520BEB" w:rsidRPr="009441C7">
        <w:rPr>
          <w:rFonts w:ascii="Times New Roman" w:hAnsi="Times New Roman"/>
          <w:sz w:val="24"/>
          <w:szCs w:val="24"/>
        </w:rPr>
        <w:t xml:space="preserve">2.3.1. </w:t>
      </w:r>
      <w:r w:rsidR="00520BEB">
        <w:rPr>
          <w:rFonts w:ascii="Times New Roman" w:hAnsi="Times New Roman"/>
          <w:sz w:val="24"/>
          <w:szCs w:val="24"/>
        </w:rPr>
        <w:t>un 2.3.2.</w:t>
      </w:r>
      <w:r w:rsidR="00520BEB" w:rsidRPr="009441C7">
        <w:rPr>
          <w:rFonts w:ascii="Times New Roman" w:hAnsi="Times New Roman"/>
          <w:sz w:val="24"/>
          <w:szCs w:val="24"/>
        </w:rPr>
        <w:t>apakšpunktā minētās mērķa grupas personām</w:t>
      </w:r>
      <w:r w:rsidR="00780E5A" w:rsidRPr="009441C7">
        <w:rPr>
          <w:rFonts w:ascii="Times New Roman" w:hAnsi="Times New Roman"/>
          <w:sz w:val="24"/>
          <w:szCs w:val="24"/>
        </w:rPr>
        <w:t>:</w:t>
      </w:r>
    </w:p>
    <w:p w14:paraId="63A9290C" w14:textId="77777777" w:rsidR="00780E5A" w:rsidRPr="009441C7" w:rsidRDefault="00780E5A" w:rsidP="00780E5A">
      <w:pPr>
        <w:spacing w:after="0" w:line="240" w:lineRule="auto"/>
        <w:jc w:val="both"/>
        <w:rPr>
          <w:rFonts w:ascii="Times New Roman" w:hAnsi="Times New Roman"/>
          <w:sz w:val="24"/>
          <w:szCs w:val="24"/>
        </w:rPr>
      </w:pPr>
    </w:p>
    <w:tbl>
      <w:tblPr>
        <w:tblStyle w:val="TableGrid"/>
        <w:tblW w:w="0" w:type="auto"/>
        <w:tblInd w:w="704" w:type="dxa"/>
        <w:tblLook w:val="04A0" w:firstRow="1" w:lastRow="0" w:firstColumn="1" w:lastColumn="0" w:noHBand="0" w:noVBand="1"/>
      </w:tblPr>
      <w:tblGrid>
        <w:gridCol w:w="7541"/>
      </w:tblGrid>
      <w:tr w:rsidR="00780E5A" w:rsidRPr="009441C7" w14:paraId="52A5C287" w14:textId="77777777" w:rsidTr="00E77B0A">
        <w:trPr>
          <w:trHeight w:val="699"/>
        </w:trPr>
        <w:tc>
          <w:tcPr>
            <w:tcW w:w="7541" w:type="dxa"/>
          </w:tcPr>
          <w:p w14:paraId="6B98977C" w14:textId="77777777" w:rsidR="00026BE4" w:rsidRPr="009441C7" w:rsidRDefault="00026BE4" w:rsidP="00A621AA">
            <w:pPr>
              <w:spacing w:after="0" w:line="240" w:lineRule="auto"/>
              <w:jc w:val="center"/>
              <w:rPr>
                <w:rFonts w:ascii="Times New Roman" w:hAnsi="Times New Roman"/>
                <w:b/>
                <w:sz w:val="24"/>
                <w:szCs w:val="24"/>
                <w:u w:val="single"/>
              </w:rPr>
            </w:pPr>
          </w:p>
          <w:p w14:paraId="57F85FFD" w14:textId="77777777" w:rsidR="00026BE4" w:rsidRPr="009441C7" w:rsidRDefault="0087765B" w:rsidP="00A621AA">
            <w:pPr>
              <w:spacing w:after="0" w:line="240" w:lineRule="auto"/>
              <w:jc w:val="center"/>
              <w:rPr>
                <w:rFonts w:ascii="Times New Roman" w:hAnsi="Times New Roman"/>
                <w:b/>
                <w:sz w:val="24"/>
                <w:szCs w:val="24"/>
              </w:rPr>
            </w:pPr>
            <w:r w:rsidRPr="009441C7">
              <w:rPr>
                <w:rFonts w:ascii="Times New Roman" w:hAnsi="Times New Roman"/>
                <w:b/>
                <w:sz w:val="24"/>
                <w:szCs w:val="24"/>
                <w:u w:val="single"/>
              </w:rPr>
              <w:t xml:space="preserve">1) </w:t>
            </w:r>
            <w:r w:rsidR="0048322D" w:rsidRPr="009441C7">
              <w:rPr>
                <w:rFonts w:ascii="Times New Roman" w:hAnsi="Times New Roman"/>
                <w:b/>
                <w:sz w:val="24"/>
                <w:szCs w:val="24"/>
                <w:u w:val="single"/>
              </w:rPr>
              <w:t>(p</w:t>
            </w:r>
            <w:r w:rsidR="00E77B0A" w:rsidRPr="009441C7">
              <w:rPr>
                <w:rFonts w:ascii="Times New Roman" w:hAnsi="Times New Roman"/>
                <w:b/>
                <w:sz w:val="24"/>
                <w:szCs w:val="24"/>
                <w:u w:val="single"/>
              </w:rPr>
              <w:t>ersonu skaits *</w:t>
            </w:r>
            <w:r w:rsidR="00026BE4" w:rsidRPr="009441C7">
              <w:rPr>
                <w:rFonts w:ascii="Times New Roman" w:hAnsi="Times New Roman"/>
                <w:b/>
                <w:sz w:val="24"/>
                <w:szCs w:val="24"/>
                <w:u w:val="single"/>
              </w:rPr>
              <w:t xml:space="preserve"> A</w:t>
            </w:r>
            <w:r w:rsidR="0048322D" w:rsidRPr="009441C7">
              <w:rPr>
                <w:rFonts w:ascii="Times New Roman" w:hAnsi="Times New Roman"/>
                <w:b/>
                <w:sz w:val="24"/>
                <w:szCs w:val="24"/>
                <w:u w:val="single"/>
              </w:rPr>
              <w:t>)</w:t>
            </w:r>
            <w:r w:rsidR="00140C91" w:rsidRPr="009441C7">
              <w:rPr>
                <w:rFonts w:ascii="Times New Roman" w:hAnsi="Times New Roman"/>
                <w:b/>
                <w:sz w:val="24"/>
                <w:szCs w:val="24"/>
                <w:u w:val="single"/>
              </w:rPr>
              <w:t xml:space="preserve"> </w:t>
            </w:r>
            <w:r w:rsidR="002114A5" w:rsidRPr="009441C7">
              <w:rPr>
                <w:rFonts w:ascii="Times New Roman" w:hAnsi="Times New Roman"/>
                <w:b/>
                <w:sz w:val="24"/>
                <w:szCs w:val="24"/>
                <w:u w:val="single"/>
              </w:rPr>
              <w:t xml:space="preserve">+ </w:t>
            </w:r>
            <w:r w:rsidR="0048322D" w:rsidRPr="009441C7">
              <w:rPr>
                <w:rFonts w:ascii="Times New Roman" w:hAnsi="Times New Roman"/>
                <w:b/>
                <w:sz w:val="24"/>
                <w:szCs w:val="24"/>
                <w:u w:val="single"/>
              </w:rPr>
              <w:t>(</w:t>
            </w:r>
            <w:r w:rsidR="00140C91" w:rsidRPr="009441C7">
              <w:rPr>
                <w:rFonts w:ascii="Times New Roman" w:hAnsi="Times New Roman"/>
                <w:b/>
                <w:sz w:val="24"/>
                <w:szCs w:val="24"/>
                <w:u w:val="single"/>
              </w:rPr>
              <w:t xml:space="preserve">personu </w:t>
            </w:r>
            <w:r w:rsidR="00140C91" w:rsidRPr="006F1A6F">
              <w:rPr>
                <w:rFonts w:ascii="Times New Roman" w:hAnsi="Times New Roman"/>
                <w:b/>
                <w:sz w:val="24"/>
                <w:szCs w:val="24"/>
                <w:u w:val="single"/>
              </w:rPr>
              <w:t>skaits</w:t>
            </w:r>
            <w:r w:rsidR="0048322D" w:rsidRPr="006F1A6F">
              <w:rPr>
                <w:rFonts w:ascii="Times New Roman" w:hAnsi="Times New Roman"/>
                <w:b/>
                <w:sz w:val="24"/>
                <w:szCs w:val="24"/>
                <w:u w:val="single"/>
              </w:rPr>
              <w:t xml:space="preserve"> * dienu skaits</w:t>
            </w:r>
            <w:r w:rsidR="00140C91" w:rsidRPr="006F1A6F">
              <w:rPr>
                <w:rFonts w:ascii="Times New Roman" w:hAnsi="Times New Roman"/>
                <w:b/>
                <w:sz w:val="24"/>
                <w:szCs w:val="24"/>
                <w:u w:val="single"/>
              </w:rPr>
              <w:t xml:space="preserve"> *</w:t>
            </w:r>
            <w:r w:rsidRPr="006F1A6F">
              <w:rPr>
                <w:rFonts w:ascii="Times New Roman" w:hAnsi="Times New Roman"/>
                <w:b/>
                <w:sz w:val="24"/>
                <w:szCs w:val="24"/>
                <w:u w:val="single"/>
              </w:rPr>
              <w:t xml:space="preserve"> </w:t>
            </w:r>
            <w:r w:rsidR="002114A5" w:rsidRPr="006F1A6F">
              <w:rPr>
                <w:rFonts w:ascii="Times New Roman" w:hAnsi="Times New Roman"/>
                <w:b/>
                <w:sz w:val="24"/>
                <w:szCs w:val="24"/>
                <w:u w:val="single"/>
              </w:rPr>
              <w:t>A</w:t>
            </w:r>
            <w:r w:rsidR="002114A5" w:rsidRPr="006F1A6F">
              <w:rPr>
                <w:rFonts w:ascii="Times New Roman" w:hAnsi="Times New Roman"/>
                <w:b/>
                <w:sz w:val="24"/>
                <w:szCs w:val="24"/>
                <w:u w:val="single"/>
                <w:vertAlign w:val="subscript"/>
              </w:rPr>
              <w:t>1</w:t>
            </w:r>
            <w:r w:rsidR="0048322D" w:rsidRPr="006F1A6F">
              <w:rPr>
                <w:rFonts w:ascii="Times New Roman" w:hAnsi="Times New Roman"/>
                <w:b/>
                <w:sz w:val="24"/>
                <w:szCs w:val="24"/>
                <w:u w:val="single"/>
              </w:rPr>
              <w:t xml:space="preserve">) </w:t>
            </w:r>
            <w:r w:rsidR="00140C91" w:rsidRPr="006F1A6F">
              <w:rPr>
                <w:rFonts w:ascii="Times New Roman" w:hAnsi="Times New Roman"/>
                <w:b/>
                <w:sz w:val="24"/>
                <w:szCs w:val="24"/>
                <w:u w:val="single"/>
              </w:rPr>
              <w:t>+</w:t>
            </w:r>
            <w:r w:rsidR="00AC291D" w:rsidRPr="006F1A6F">
              <w:rPr>
                <w:rFonts w:ascii="Times New Roman" w:hAnsi="Times New Roman"/>
                <w:b/>
                <w:sz w:val="24"/>
                <w:szCs w:val="24"/>
                <w:u w:val="single"/>
              </w:rPr>
              <w:t xml:space="preserve"> </w:t>
            </w:r>
            <w:r w:rsidR="0048322D" w:rsidRPr="006F1A6F">
              <w:rPr>
                <w:rFonts w:ascii="Times New Roman" w:hAnsi="Times New Roman"/>
                <w:b/>
                <w:sz w:val="24"/>
                <w:szCs w:val="24"/>
                <w:u w:val="single"/>
              </w:rPr>
              <w:t>(</w:t>
            </w:r>
            <w:r w:rsidR="00AC291D" w:rsidRPr="006F1A6F">
              <w:rPr>
                <w:rFonts w:ascii="Times New Roman" w:hAnsi="Times New Roman"/>
                <w:b/>
                <w:sz w:val="24"/>
                <w:szCs w:val="24"/>
                <w:u w:val="single"/>
              </w:rPr>
              <w:t>personu</w:t>
            </w:r>
            <w:r w:rsidR="00AC291D" w:rsidRPr="009441C7">
              <w:rPr>
                <w:rFonts w:ascii="Times New Roman" w:hAnsi="Times New Roman"/>
                <w:b/>
                <w:sz w:val="24"/>
                <w:szCs w:val="24"/>
                <w:u w:val="single"/>
              </w:rPr>
              <w:t xml:space="preserve"> skaits *</w:t>
            </w:r>
            <w:r w:rsidR="00E77B0A" w:rsidRPr="009441C7">
              <w:rPr>
                <w:rFonts w:ascii="Times New Roman" w:hAnsi="Times New Roman"/>
                <w:b/>
                <w:sz w:val="24"/>
                <w:szCs w:val="24"/>
                <w:u w:val="single"/>
              </w:rPr>
              <w:t xml:space="preserve"> A</w:t>
            </w:r>
            <w:r w:rsidR="00E77B0A" w:rsidRPr="009441C7">
              <w:rPr>
                <w:rFonts w:ascii="Times New Roman" w:hAnsi="Times New Roman"/>
                <w:b/>
                <w:sz w:val="24"/>
                <w:szCs w:val="24"/>
                <w:u w:val="single"/>
                <w:vertAlign w:val="subscript"/>
              </w:rPr>
              <w:t>2</w:t>
            </w:r>
            <w:r w:rsidR="0048322D" w:rsidRPr="009441C7">
              <w:rPr>
                <w:rFonts w:ascii="Times New Roman" w:hAnsi="Times New Roman"/>
                <w:b/>
                <w:sz w:val="24"/>
                <w:szCs w:val="24"/>
              </w:rPr>
              <w:t xml:space="preserve">) </w:t>
            </w:r>
            <w:r w:rsidR="00C13F19" w:rsidRPr="009441C7">
              <w:rPr>
                <w:rFonts w:ascii="Times New Roman" w:hAnsi="Times New Roman"/>
                <w:b/>
                <w:sz w:val="24"/>
                <w:szCs w:val="24"/>
              </w:rPr>
              <w:t>un</w:t>
            </w:r>
          </w:p>
          <w:p w14:paraId="6E875522" w14:textId="77777777" w:rsidR="0087765B" w:rsidRPr="009441C7" w:rsidRDefault="0087765B" w:rsidP="00A621AA">
            <w:pPr>
              <w:spacing w:after="0" w:line="240" w:lineRule="auto"/>
              <w:jc w:val="center"/>
              <w:rPr>
                <w:rFonts w:ascii="Times New Roman" w:hAnsi="Times New Roman"/>
                <w:b/>
                <w:sz w:val="24"/>
                <w:szCs w:val="24"/>
              </w:rPr>
            </w:pPr>
          </w:p>
          <w:p w14:paraId="58D9EC97" w14:textId="77777777" w:rsidR="00C17AFC" w:rsidRPr="006F1A6F" w:rsidRDefault="00E77B0A" w:rsidP="002524EB">
            <w:pPr>
              <w:spacing w:after="0" w:line="240" w:lineRule="auto"/>
              <w:jc w:val="center"/>
              <w:rPr>
                <w:rFonts w:ascii="Times New Roman" w:hAnsi="Times New Roman"/>
                <w:b/>
                <w:sz w:val="24"/>
                <w:szCs w:val="24"/>
                <w:u w:val="single"/>
              </w:rPr>
            </w:pPr>
            <w:r w:rsidRPr="006F1A6F">
              <w:rPr>
                <w:rFonts w:ascii="Times New Roman" w:hAnsi="Times New Roman"/>
                <w:b/>
                <w:sz w:val="24"/>
                <w:szCs w:val="24"/>
                <w:u w:val="single"/>
              </w:rPr>
              <w:t>2) Personu skaits *</w:t>
            </w:r>
            <w:r w:rsidR="0087765B" w:rsidRPr="006F1A6F">
              <w:rPr>
                <w:rFonts w:ascii="Times New Roman" w:hAnsi="Times New Roman"/>
                <w:b/>
                <w:sz w:val="24"/>
                <w:szCs w:val="24"/>
                <w:u w:val="single"/>
              </w:rPr>
              <w:t xml:space="preserve"> </w:t>
            </w:r>
            <w:r w:rsidR="00140C91" w:rsidRPr="006F1A6F">
              <w:rPr>
                <w:rFonts w:ascii="Times New Roman" w:hAnsi="Times New Roman"/>
                <w:b/>
                <w:sz w:val="24"/>
                <w:szCs w:val="24"/>
                <w:u w:val="single"/>
              </w:rPr>
              <w:t xml:space="preserve">dienu skaits * </w:t>
            </w:r>
            <w:r w:rsidR="002524EB" w:rsidRPr="006F1A6F">
              <w:rPr>
                <w:rFonts w:ascii="Times New Roman" w:hAnsi="Times New Roman"/>
                <w:b/>
                <w:sz w:val="24"/>
                <w:szCs w:val="24"/>
                <w:u w:val="single"/>
              </w:rPr>
              <w:t>B</w:t>
            </w:r>
          </w:p>
          <w:p w14:paraId="3B5644C8" w14:textId="77777777" w:rsidR="002524EB" w:rsidRPr="002524EB" w:rsidRDefault="002524EB" w:rsidP="002524EB">
            <w:pPr>
              <w:spacing w:after="0" w:line="240" w:lineRule="auto"/>
              <w:jc w:val="center"/>
              <w:rPr>
                <w:rFonts w:ascii="Times New Roman" w:hAnsi="Times New Roman"/>
                <w:b/>
                <w:sz w:val="24"/>
                <w:szCs w:val="24"/>
              </w:rPr>
            </w:pPr>
          </w:p>
          <w:p w14:paraId="77998405" w14:textId="77777777" w:rsidR="00C17AFC" w:rsidRPr="009441C7" w:rsidRDefault="00C17AFC" w:rsidP="00A621AA">
            <w:pPr>
              <w:spacing w:after="0" w:line="240" w:lineRule="auto"/>
              <w:jc w:val="center"/>
              <w:rPr>
                <w:rFonts w:ascii="Times New Roman" w:hAnsi="Times New Roman"/>
                <w:sz w:val="24"/>
                <w:szCs w:val="24"/>
              </w:rPr>
            </w:pPr>
            <w:r w:rsidRPr="009441C7">
              <w:rPr>
                <w:rFonts w:ascii="Times New Roman" w:hAnsi="Times New Roman"/>
                <w:sz w:val="24"/>
                <w:szCs w:val="24"/>
              </w:rPr>
              <w:t>kur</w:t>
            </w:r>
            <w:r w:rsidR="001C516A" w:rsidRPr="009441C7">
              <w:rPr>
                <w:rFonts w:ascii="Times New Roman" w:hAnsi="Times New Roman"/>
                <w:sz w:val="24"/>
                <w:szCs w:val="24"/>
              </w:rPr>
              <w:t>:</w:t>
            </w:r>
          </w:p>
          <w:p w14:paraId="576AAC13" w14:textId="77777777" w:rsidR="00C17AFC" w:rsidRPr="009441C7" w:rsidRDefault="00C17AFC" w:rsidP="00A621AA">
            <w:pPr>
              <w:spacing w:after="0" w:line="240" w:lineRule="auto"/>
              <w:jc w:val="center"/>
              <w:rPr>
                <w:rFonts w:ascii="Times New Roman" w:hAnsi="Times New Roman"/>
                <w:sz w:val="24"/>
                <w:szCs w:val="24"/>
              </w:rPr>
            </w:pPr>
          </w:p>
          <w:p w14:paraId="32584346" w14:textId="77B073F3" w:rsidR="0048322D" w:rsidRPr="009441C7" w:rsidRDefault="0048322D" w:rsidP="0048322D">
            <w:pPr>
              <w:spacing w:after="0" w:line="240" w:lineRule="auto"/>
              <w:jc w:val="center"/>
              <w:rPr>
                <w:rFonts w:ascii="Times New Roman" w:hAnsi="Times New Roman"/>
                <w:sz w:val="24"/>
                <w:szCs w:val="24"/>
              </w:rPr>
            </w:pPr>
            <w:r w:rsidRPr="009441C7">
              <w:rPr>
                <w:rFonts w:ascii="Times New Roman" w:hAnsi="Times New Roman"/>
                <w:sz w:val="24"/>
                <w:szCs w:val="24"/>
              </w:rPr>
              <w:t>A</w:t>
            </w:r>
            <w:r w:rsidRPr="009441C7">
              <w:rPr>
                <w:rFonts w:ascii="Times New Roman" w:hAnsi="Times New Roman"/>
                <w:sz w:val="24"/>
                <w:szCs w:val="24"/>
                <w:vertAlign w:val="subscript"/>
              </w:rPr>
              <w:t xml:space="preserve"> </w:t>
            </w:r>
            <w:r w:rsidRPr="009441C7">
              <w:rPr>
                <w:rFonts w:ascii="Times New Roman" w:hAnsi="Times New Roman"/>
                <w:sz w:val="24"/>
                <w:szCs w:val="24"/>
              </w:rPr>
              <w:t>– ēdināšanas standarta likme pirmajā dienā (</w:t>
            </w:r>
            <w:r w:rsidR="00321A86">
              <w:rPr>
                <w:rFonts w:ascii="Times New Roman" w:hAnsi="Times New Roman"/>
                <w:sz w:val="24"/>
                <w:szCs w:val="24"/>
              </w:rPr>
              <w:t>5,79</w:t>
            </w:r>
            <w:r w:rsidRPr="009441C7">
              <w:rPr>
                <w:rFonts w:ascii="Times New Roman" w:hAnsi="Times New Roman"/>
                <w:sz w:val="24"/>
                <w:szCs w:val="24"/>
              </w:rPr>
              <w:t xml:space="preserve"> EUR);</w:t>
            </w:r>
          </w:p>
          <w:p w14:paraId="7F199D42" w14:textId="5AB0AAEA" w:rsidR="0013480C" w:rsidRPr="009441C7" w:rsidRDefault="00C17AFC" w:rsidP="0048322D">
            <w:pPr>
              <w:spacing w:after="0" w:line="240" w:lineRule="auto"/>
              <w:jc w:val="center"/>
              <w:rPr>
                <w:rFonts w:ascii="Times New Roman" w:hAnsi="Times New Roman"/>
                <w:sz w:val="24"/>
                <w:szCs w:val="24"/>
              </w:rPr>
            </w:pPr>
            <w:r w:rsidRPr="009441C7">
              <w:rPr>
                <w:rFonts w:ascii="Times New Roman" w:hAnsi="Times New Roman"/>
                <w:sz w:val="24"/>
                <w:szCs w:val="24"/>
              </w:rPr>
              <w:t>A</w:t>
            </w:r>
            <w:r w:rsidR="0048322D" w:rsidRPr="009441C7">
              <w:rPr>
                <w:rFonts w:ascii="Times New Roman" w:hAnsi="Times New Roman"/>
                <w:sz w:val="24"/>
                <w:szCs w:val="24"/>
                <w:vertAlign w:val="subscript"/>
              </w:rPr>
              <w:t>1</w:t>
            </w:r>
            <w:r w:rsidRPr="009441C7">
              <w:rPr>
                <w:rFonts w:ascii="Times New Roman" w:hAnsi="Times New Roman"/>
                <w:sz w:val="24"/>
                <w:szCs w:val="24"/>
              </w:rPr>
              <w:t xml:space="preserve"> </w:t>
            </w:r>
            <w:r w:rsidR="00763E94" w:rsidRPr="009441C7">
              <w:rPr>
                <w:rFonts w:ascii="Times New Roman" w:hAnsi="Times New Roman"/>
                <w:sz w:val="24"/>
                <w:szCs w:val="24"/>
              </w:rPr>
              <w:t>–</w:t>
            </w:r>
            <w:r w:rsidRPr="009441C7">
              <w:rPr>
                <w:rFonts w:ascii="Times New Roman" w:hAnsi="Times New Roman"/>
                <w:sz w:val="24"/>
                <w:szCs w:val="24"/>
              </w:rPr>
              <w:t xml:space="preserve"> ē</w:t>
            </w:r>
            <w:r w:rsidR="004229B2" w:rsidRPr="009441C7">
              <w:rPr>
                <w:rFonts w:ascii="Times New Roman" w:hAnsi="Times New Roman"/>
                <w:sz w:val="24"/>
                <w:szCs w:val="24"/>
              </w:rPr>
              <w:t>dināšana</w:t>
            </w:r>
            <w:r w:rsidRPr="009441C7">
              <w:rPr>
                <w:rFonts w:ascii="Times New Roman" w:hAnsi="Times New Roman"/>
                <w:sz w:val="24"/>
                <w:szCs w:val="24"/>
              </w:rPr>
              <w:t xml:space="preserve">s </w:t>
            </w:r>
            <w:r w:rsidR="0091379B" w:rsidRPr="009441C7">
              <w:rPr>
                <w:rFonts w:ascii="Times New Roman" w:hAnsi="Times New Roman"/>
                <w:sz w:val="24"/>
                <w:szCs w:val="24"/>
              </w:rPr>
              <w:t xml:space="preserve">standarta </w:t>
            </w:r>
            <w:r w:rsidRPr="009441C7">
              <w:rPr>
                <w:rFonts w:ascii="Times New Roman" w:hAnsi="Times New Roman"/>
                <w:sz w:val="24"/>
                <w:szCs w:val="24"/>
              </w:rPr>
              <w:t xml:space="preserve">likme </w:t>
            </w:r>
            <w:r w:rsidR="00D64F8F" w:rsidRPr="009441C7">
              <w:rPr>
                <w:rFonts w:ascii="Times New Roman" w:hAnsi="Times New Roman"/>
                <w:sz w:val="24"/>
                <w:szCs w:val="24"/>
              </w:rPr>
              <w:t xml:space="preserve">pilnā </w:t>
            </w:r>
            <w:r w:rsidR="001C516A" w:rsidRPr="009441C7">
              <w:rPr>
                <w:rFonts w:ascii="Times New Roman" w:hAnsi="Times New Roman"/>
                <w:sz w:val="24"/>
                <w:szCs w:val="24"/>
              </w:rPr>
              <w:t xml:space="preserve">dienā </w:t>
            </w:r>
            <w:r w:rsidR="004229B2" w:rsidRPr="009441C7">
              <w:rPr>
                <w:rFonts w:ascii="Times New Roman" w:hAnsi="Times New Roman"/>
                <w:sz w:val="24"/>
                <w:szCs w:val="24"/>
              </w:rPr>
              <w:t>(</w:t>
            </w:r>
            <w:r w:rsidR="00321A86">
              <w:rPr>
                <w:rFonts w:ascii="Times New Roman" w:hAnsi="Times New Roman"/>
                <w:sz w:val="24"/>
                <w:szCs w:val="24"/>
              </w:rPr>
              <w:t>8,02</w:t>
            </w:r>
            <w:r w:rsidR="000A38B0" w:rsidRPr="009441C7">
              <w:rPr>
                <w:rFonts w:ascii="Times New Roman" w:hAnsi="Times New Roman"/>
                <w:sz w:val="24"/>
                <w:szCs w:val="24"/>
              </w:rPr>
              <w:t xml:space="preserve"> </w:t>
            </w:r>
            <w:r w:rsidRPr="009441C7">
              <w:rPr>
                <w:rFonts w:ascii="Times New Roman" w:hAnsi="Times New Roman"/>
                <w:sz w:val="24"/>
                <w:szCs w:val="24"/>
              </w:rPr>
              <w:t>EUR)</w:t>
            </w:r>
            <w:r w:rsidR="0013480C" w:rsidRPr="009441C7">
              <w:rPr>
                <w:rFonts w:ascii="Times New Roman" w:hAnsi="Times New Roman"/>
                <w:sz w:val="24"/>
                <w:szCs w:val="24"/>
              </w:rPr>
              <w:t>;</w:t>
            </w:r>
          </w:p>
          <w:p w14:paraId="14B2DC19" w14:textId="4699C63F" w:rsidR="00E77B0A" w:rsidRPr="009441C7" w:rsidRDefault="00E77B0A" w:rsidP="00E77B0A">
            <w:pPr>
              <w:spacing w:after="0" w:line="240" w:lineRule="auto"/>
              <w:jc w:val="center"/>
              <w:rPr>
                <w:rFonts w:ascii="Times New Roman" w:hAnsi="Times New Roman"/>
                <w:sz w:val="24"/>
                <w:szCs w:val="24"/>
              </w:rPr>
            </w:pPr>
            <w:r w:rsidRPr="009441C7">
              <w:rPr>
                <w:rFonts w:ascii="Times New Roman" w:hAnsi="Times New Roman"/>
                <w:sz w:val="24"/>
                <w:szCs w:val="24"/>
              </w:rPr>
              <w:t>A</w:t>
            </w:r>
            <w:r w:rsidRPr="009441C7">
              <w:rPr>
                <w:rFonts w:ascii="Times New Roman" w:hAnsi="Times New Roman"/>
                <w:sz w:val="24"/>
                <w:szCs w:val="24"/>
                <w:vertAlign w:val="subscript"/>
              </w:rPr>
              <w:t xml:space="preserve">2 </w:t>
            </w:r>
            <w:r w:rsidRPr="009441C7">
              <w:rPr>
                <w:rFonts w:ascii="Times New Roman" w:hAnsi="Times New Roman"/>
                <w:sz w:val="24"/>
                <w:szCs w:val="24"/>
              </w:rPr>
              <w:t>– ēdināšanas standarta likme pēdējā dienā (</w:t>
            </w:r>
            <w:r w:rsidR="00321A86">
              <w:rPr>
                <w:rFonts w:ascii="Times New Roman" w:hAnsi="Times New Roman"/>
                <w:sz w:val="24"/>
                <w:szCs w:val="24"/>
              </w:rPr>
              <w:t>5,86</w:t>
            </w:r>
            <w:r w:rsidRPr="009441C7">
              <w:rPr>
                <w:rFonts w:ascii="Times New Roman" w:hAnsi="Times New Roman"/>
                <w:sz w:val="24"/>
                <w:szCs w:val="24"/>
              </w:rPr>
              <w:t xml:space="preserve"> EUR);</w:t>
            </w:r>
          </w:p>
          <w:p w14:paraId="2CB26CF2" w14:textId="77777777" w:rsidR="00E77B0A" w:rsidRPr="009441C7" w:rsidRDefault="00E77B0A" w:rsidP="00A621AA">
            <w:pPr>
              <w:spacing w:after="0" w:line="240" w:lineRule="auto"/>
              <w:jc w:val="center"/>
              <w:rPr>
                <w:rFonts w:ascii="Times New Roman" w:hAnsi="Times New Roman"/>
                <w:sz w:val="24"/>
                <w:szCs w:val="24"/>
              </w:rPr>
            </w:pPr>
          </w:p>
          <w:p w14:paraId="540A4CCA" w14:textId="0AFFCE62" w:rsidR="00C17AFC" w:rsidRPr="009441C7" w:rsidRDefault="00C17AFC" w:rsidP="00A621AA">
            <w:pPr>
              <w:spacing w:after="0" w:line="240" w:lineRule="auto"/>
              <w:jc w:val="center"/>
              <w:rPr>
                <w:rFonts w:ascii="Times New Roman" w:hAnsi="Times New Roman"/>
                <w:sz w:val="24"/>
                <w:szCs w:val="24"/>
              </w:rPr>
            </w:pPr>
            <w:r w:rsidRPr="009441C7">
              <w:rPr>
                <w:rFonts w:ascii="Times New Roman" w:hAnsi="Times New Roman"/>
                <w:sz w:val="24"/>
                <w:szCs w:val="24"/>
              </w:rPr>
              <w:t xml:space="preserve">B </w:t>
            </w:r>
            <w:r w:rsidR="00763E94" w:rsidRPr="009441C7">
              <w:rPr>
                <w:rFonts w:ascii="Times New Roman" w:hAnsi="Times New Roman"/>
                <w:sz w:val="24"/>
                <w:szCs w:val="24"/>
              </w:rPr>
              <w:t>–</w:t>
            </w:r>
            <w:r w:rsidRPr="009441C7">
              <w:rPr>
                <w:rFonts w:ascii="Times New Roman" w:hAnsi="Times New Roman"/>
                <w:sz w:val="24"/>
                <w:szCs w:val="24"/>
              </w:rPr>
              <w:t xml:space="preserve"> uzturēšanās </w:t>
            </w:r>
            <w:r w:rsidR="0091379B" w:rsidRPr="009441C7">
              <w:rPr>
                <w:rFonts w:ascii="Times New Roman" w:hAnsi="Times New Roman"/>
                <w:sz w:val="24"/>
                <w:szCs w:val="24"/>
              </w:rPr>
              <w:t xml:space="preserve">dienesta viesnīcā standarta </w:t>
            </w:r>
            <w:r w:rsidRPr="009441C7">
              <w:rPr>
                <w:rFonts w:ascii="Times New Roman" w:hAnsi="Times New Roman"/>
                <w:sz w:val="24"/>
                <w:szCs w:val="24"/>
              </w:rPr>
              <w:t>likme</w:t>
            </w:r>
            <w:r w:rsidR="001C516A" w:rsidRPr="009441C7">
              <w:rPr>
                <w:rFonts w:ascii="Times New Roman" w:hAnsi="Times New Roman"/>
                <w:sz w:val="24"/>
                <w:szCs w:val="24"/>
              </w:rPr>
              <w:t xml:space="preserve"> diennaktī</w:t>
            </w:r>
            <w:r w:rsidRPr="009441C7">
              <w:rPr>
                <w:rFonts w:ascii="Times New Roman" w:hAnsi="Times New Roman"/>
                <w:sz w:val="24"/>
                <w:szCs w:val="24"/>
              </w:rPr>
              <w:t xml:space="preserve"> </w:t>
            </w:r>
            <w:r w:rsidR="004229B2" w:rsidRPr="009441C7">
              <w:rPr>
                <w:rFonts w:ascii="Times New Roman" w:hAnsi="Times New Roman"/>
                <w:sz w:val="24"/>
                <w:szCs w:val="24"/>
              </w:rPr>
              <w:t>(</w:t>
            </w:r>
            <w:r w:rsidR="00242C52">
              <w:rPr>
                <w:rFonts w:ascii="Times New Roman" w:hAnsi="Times New Roman"/>
                <w:sz w:val="24"/>
                <w:szCs w:val="24"/>
              </w:rPr>
              <w:t>3,19</w:t>
            </w:r>
            <w:r w:rsidR="000A38B0" w:rsidRPr="009441C7">
              <w:rPr>
                <w:rFonts w:ascii="Times New Roman" w:hAnsi="Times New Roman"/>
                <w:sz w:val="24"/>
                <w:szCs w:val="24"/>
              </w:rPr>
              <w:t xml:space="preserve"> </w:t>
            </w:r>
            <w:r w:rsidRPr="009441C7">
              <w:rPr>
                <w:rFonts w:ascii="Times New Roman" w:hAnsi="Times New Roman"/>
                <w:sz w:val="24"/>
                <w:szCs w:val="24"/>
              </w:rPr>
              <w:t>EUR)</w:t>
            </w:r>
            <w:r w:rsidR="006F1A6F">
              <w:rPr>
                <w:rFonts w:ascii="Times New Roman" w:hAnsi="Times New Roman"/>
                <w:sz w:val="24"/>
                <w:szCs w:val="24"/>
              </w:rPr>
              <w:t>.</w:t>
            </w:r>
          </w:p>
          <w:p w14:paraId="2A30C929" w14:textId="77777777" w:rsidR="00780E5A" w:rsidRPr="009441C7" w:rsidRDefault="00780E5A" w:rsidP="00A621AA">
            <w:pPr>
              <w:spacing w:after="0" w:line="240" w:lineRule="auto"/>
              <w:ind w:left="720"/>
              <w:jc w:val="center"/>
              <w:rPr>
                <w:rFonts w:ascii="Times New Roman" w:hAnsi="Times New Roman"/>
                <w:sz w:val="24"/>
                <w:szCs w:val="24"/>
              </w:rPr>
            </w:pPr>
          </w:p>
          <w:p w14:paraId="2CA1F353" w14:textId="77777777" w:rsidR="00C17AFC" w:rsidRPr="009441C7" w:rsidRDefault="00780E5A" w:rsidP="00A621AA">
            <w:pPr>
              <w:spacing w:after="0" w:line="240" w:lineRule="auto"/>
              <w:ind w:left="720"/>
              <w:jc w:val="center"/>
              <w:rPr>
                <w:rFonts w:ascii="Times New Roman" w:hAnsi="Times New Roman"/>
                <w:i/>
                <w:sz w:val="24"/>
                <w:szCs w:val="24"/>
              </w:rPr>
            </w:pPr>
            <w:r w:rsidRPr="009441C7">
              <w:rPr>
                <w:rFonts w:ascii="Times New Roman" w:hAnsi="Times New Roman"/>
                <w:i/>
                <w:sz w:val="24"/>
                <w:szCs w:val="24"/>
              </w:rPr>
              <w:t>Piemērs:</w:t>
            </w:r>
          </w:p>
          <w:p w14:paraId="5C00914A" w14:textId="77777777" w:rsidR="002114A5" w:rsidRPr="009441C7" w:rsidRDefault="002114A5" w:rsidP="00A621AA">
            <w:pPr>
              <w:spacing w:after="0" w:line="240" w:lineRule="auto"/>
              <w:ind w:left="720"/>
              <w:jc w:val="center"/>
              <w:rPr>
                <w:rFonts w:ascii="Times New Roman" w:hAnsi="Times New Roman"/>
                <w:i/>
                <w:sz w:val="24"/>
                <w:szCs w:val="24"/>
              </w:rPr>
            </w:pPr>
          </w:p>
          <w:p w14:paraId="1CD2B16E" w14:textId="77777777" w:rsidR="002114A5" w:rsidRPr="009441C7" w:rsidRDefault="0087765B" w:rsidP="00E91ECC">
            <w:pPr>
              <w:spacing w:after="0" w:line="240" w:lineRule="auto"/>
              <w:ind w:left="720"/>
              <w:jc w:val="both"/>
              <w:rPr>
                <w:rFonts w:ascii="Times New Roman" w:hAnsi="Times New Roman"/>
                <w:i/>
                <w:sz w:val="24"/>
                <w:szCs w:val="24"/>
              </w:rPr>
            </w:pPr>
            <w:r w:rsidRPr="009441C7">
              <w:rPr>
                <w:rFonts w:ascii="Times New Roman" w:hAnsi="Times New Roman"/>
                <w:i/>
                <w:sz w:val="24"/>
                <w:szCs w:val="24"/>
              </w:rPr>
              <w:t xml:space="preserve">1) </w:t>
            </w:r>
            <w:r w:rsidR="00F662C5" w:rsidRPr="009441C7">
              <w:rPr>
                <w:rFonts w:ascii="Times New Roman" w:hAnsi="Times New Roman"/>
                <w:i/>
                <w:sz w:val="24"/>
                <w:szCs w:val="24"/>
              </w:rPr>
              <w:t>Pieņemot, ka</w:t>
            </w:r>
            <w:r w:rsidR="00DF3803" w:rsidRPr="009441C7">
              <w:rPr>
                <w:rFonts w:ascii="Times New Roman" w:hAnsi="Times New Roman"/>
                <w:i/>
                <w:sz w:val="24"/>
                <w:szCs w:val="24"/>
              </w:rPr>
              <w:t xml:space="preserve"> astoņas</w:t>
            </w:r>
            <w:r w:rsidR="00F662C5" w:rsidRPr="009441C7">
              <w:rPr>
                <w:rFonts w:ascii="Times New Roman" w:hAnsi="Times New Roman"/>
                <w:i/>
                <w:sz w:val="24"/>
                <w:szCs w:val="24"/>
              </w:rPr>
              <w:t xml:space="preserve"> m</w:t>
            </w:r>
            <w:r w:rsidR="0048322D" w:rsidRPr="009441C7">
              <w:rPr>
                <w:rFonts w:ascii="Times New Roman" w:hAnsi="Times New Roman"/>
                <w:i/>
                <w:sz w:val="24"/>
                <w:szCs w:val="24"/>
              </w:rPr>
              <w:t>ērķa grupas personas</w:t>
            </w:r>
            <w:r w:rsidR="008F240E" w:rsidRPr="009441C7">
              <w:rPr>
                <w:rFonts w:ascii="Times New Roman" w:hAnsi="Times New Roman"/>
                <w:i/>
                <w:sz w:val="24"/>
                <w:szCs w:val="24"/>
              </w:rPr>
              <w:t xml:space="preserve"> </w:t>
            </w:r>
            <w:r w:rsidR="00E91ECC" w:rsidRPr="009441C7">
              <w:rPr>
                <w:rFonts w:ascii="Times New Roman" w:hAnsi="Times New Roman"/>
                <w:i/>
                <w:sz w:val="24"/>
                <w:szCs w:val="24"/>
              </w:rPr>
              <w:t>profesionālās piemērotības noteikšanas pakalpojumu saņem</w:t>
            </w:r>
            <w:r w:rsidR="002114A5" w:rsidRPr="009441C7">
              <w:rPr>
                <w:rFonts w:ascii="Times New Roman" w:hAnsi="Times New Roman"/>
                <w:i/>
                <w:sz w:val="24"/>
                <w:szCs w:val="24"/>
              </w:rPr>
              <w:t xml:space="preserve"> maksimāli pieļaujamās 10 dienas, no kurām astoņas dienas ēdināšanas pakalpojums tiek nodrošināts pilnā apmērā (trīs ēdināšanas reizes</w:t>
            </w:r>
            <w:r w:rsidRPr="009441C7">
              <w:rPr>
                <w:rFonts w:ascii="Times New Roman" w:hAnsi="Times New Roman"/>
                <w:i/>
                <w:sz w:val="24"/>
                <w:szCs w:val="24"/>
              </w:rPr>
              <w:t xml:space="preserve"> dienā</w:t>
            </w:r>
            <w:r w:rsidR="002114A5" w:rsidRPr="009441C7">
              <w:rPr>
                <w:rFonts w:ascii="Times New Roman" w:hAnsi="Times New Roman"/>
                <w:i/>
                <w:sz w:val="24"/>
                <w:szCs w:val="24"/>
              </w:rPr>
              <w:t>), bet divas dienas (pirmā un pēdējā diena) ēdināšanas pakalpojumā netiek iekļautas brokastis vai vakariņas.</w:t>
            </w:r>
          </w:p>
          <w:p w14:paraId="59ED91DD" w14:textId="77777777" w:rsidR="00026BE4" w:rsidRPr="009441C7" w:rsidRDefault="00026BE4" w:rsidP="00A621AA">
            <w:pPr>
              <w:spacing w:after="0" w:line="240" w:lineRule="auto"/>
              <w:ind w:left="720"/>
              <w:jc w:val="center"/>
              <w:rPr>
                <w:rFonts w:ascii="Times New Roman" w:hAnsi="Times New Roman"/>
                <w:i/>
                <w:sz w:val="24"/>
                <w:szCs w:val="24"/>
              </w:rPr>
            </w:pPr>
          </w:p>
          <w:p w14:paraId="0A01C160" w14:textId="1EF13BF3" w:rsidR="00026BE4" w:rsidRPr="009441C7" w:rsidRDefault="00E91ECC" w:rsidP="00A621AA">
            <w:pPr>
              <w:spacing w:after="0" w:line="240" w:lineRule="auto"/>
              <w:ind w:left="720"/>
              <w:jc w:val="center"/>
              <w:rPr>
                <w:rFonts w:ascii="Times New Roman" w:hAnsi="Times New Roman"/>
                <w:sz w:val="24"/>
                <w:szCs w:val="24"/>
              </w:rPr>
            </w:pPr>
            <w:r w:rsidRPr="009441C7">
              <w:rPr>
                <w:rFonts w:ascii="Times New Roman" w:hAnsi="Times New Roman"/>
                <w:sz w:val="24"/>
                <w:szCs w:val="24"/>
              </w:rPr>
              <w:t>(</w:t>
            </w:r>
            <w:r w:rsidR="002114A5" w:rsidRPr="009441C7">
              <w:rPr>
                <w:rFonts w:ascii="Times New Roman" w:hAnsi="Times New Roman"/>
                <w:sz w:val="24"/>
                <w:szCs w:val="24"/>
              </w:rPr>
              <w:t xml:space="preserve">8 personas </w:t>
            </w:r>
            <w:r w:rsidR="00E77B0A" w:rsidRPr="009441C7">
              <w:rPr>
                <w:rFonts w:ascii="Times New Roman" w:hAnsi="Times New Roman"/>
                <w:sz w:val="24"/>
                <w:szCs w:val="24"/>
              </w:rPr>
              <w:t>*</w:t>
            </w:r>
            <w:r w:rsidRPr="009441C7">
              <w:rPr>
                <w:rFonts w:ascii="Times New Roman" w:hAnsi="Times New Roman"/>
                <w:sz w:val="24"/>
                <w:szCs w:val="24"/>
              </w:rPr>
              <w:t xml:space="preserve"> </w:t>
            </w:r>
            <w:r w:rsidR="00321A86">
              <w:rPr>
                <w:rFonts w:ascii="Times New Roman" w:hAnsi="Times New Roman"/>
                <w:sz w:val="24"/>
                <w:szCs w:val="24"/>
              </w:rPr>
              <w:t>5,79</w:t>
            </w:r>
            <w:r w:rsidR="00AC291D" w:rsidRPr="009441C7">
              <w:rPr>
                <w:rFonts w:ascii="Times New Roman" w:hAnsi="Times New Roman"/>
                <w:sz w:val="24"/>
                <w:szCs w:val="24"/>
              </w:rPr>
              <w:t xml:space="preserve"> EUR</w:t>
            </w:r>
            <w:r w:rsidRPr="009441C7">
              <w:rPr>
                <w:rFonts w:ascii="Times New Roman" w:hAnsi="Times New Roman"/>
                <w:sz w:val="24"/>
                <w:szCs w:val="24"/>
              </w:rPr>
              <w:t>)</w:t>
            </w:r>
            <w:r w:rsidR="002114A5" w:rsidRPr="009441C7">
              <w:rPr>
                <w:rFonts w:ascii="Times New Roman" w:hAnsi="Times New Roman"/>
                <w:sz w:val="24"/>
                <w:szCs w:val="24"/>
              </w:rPr>
              <w:t xml:space="preserve"> + </w:t>
            </w:r>
            <w:r w:rsidRPr="009441C7">
              <w:rPr>
                <w:rFonts w:ascii="Times New Roman" w:hAnsi="Times New Roman"/>
                <w:sz w:val="24"/>
                <w:szCs w:val="24"/>
              </w:rPr>
              <w:t>(</w:t>
            </w:r>
            <w:r w:rsidR="0087765B" w:rsidRPr="009441C7">
              <w:rPr>
                <w:rFonts w:ascii="Times New Roman" w:hAnsi="Times New Roman"/>
                <w:sz w:val="24"/>
                <w:szCs w:val="24"/>
              </w:rPr>
              <w:t>8 personas</w:t>
            </w:r>
            <w:r w:rsidR="00E77B0A" w:rsidRPr="009441C7">
              <w:rPr>
                <w:rFonts w:ascii="Times New Roman" w:hAnsi="Times New Roman"/>
                <w:sz w:val="24"/>
                <w:szCs w:val="24"/>
              </w:rPr>
              <w:t xml:space="preserve"> *</w:t>
            </w:r>
            <w:r w:rsidR="0087765B" w:rsidRPr="009441C7">
              <w:rPr>
                <w:rFonts w:ascii="Times New Roman" w:hAnsi="Times New Roman"/>
                <w:sz w:val="24"/>
                <w:szCs w:val="24"/>
              </w:rPr>
              <w:t xml:space="preserve"> </w:t>
            </w:r>
            <w:r w:rsidRPr="009441C7">
              <w:rPr>
                <w:rFonts w:ascii="Times New Roman" w:hAnsi="Times New Roman"/>
                <w:sz w:val="24"/>
                <w:szCs w:val="24"/>
              </w:rPr>
              <w:t xml:space="preserve">8 pilnas dienas * </w:t>
            </w:r>
            <w:r w:rsidR="00321A86">
              <w:rPr>
                <w:rFonts w:ascii="Times New Roman" w:hAnsi="Times New Roman"/>
                <w:sz w:val="24"/>
                <w:szCs w:val="24"/>
              </w:rPr>
              <w:t>8,02</w:t>
            </w:r>
            <w:r w:rsidR="00E77B0A" w:rsidRPr="009441C7">
              <w:rPr>
                <w:rFonts w:ascii="Times New Roman" w:hAnsi="Times New Roman"/>
                <w:sz w:val="24"/>
                <w:szCs w:val="24"/>
              </w:rPr>
              <w:t xml:space="preserve"> EUR</w:t>
            </w:r>
            <w:r w:rsidRPr="009441C7">
              <w:rPr>
                <w:rFonts w:ascii="Times New Roman" w:hAnsi="Times New Roman"/>
                <w:sz w:val="24"/>
                <w:szCs w:val="24"/>
              </w:rPr>
              <w:t>)</w:t>
            </w:r>
            <w:r w:rsidR="00D64F8F" w:rsidRPr="009441C7">
              <w:rPr>
                <w:rFonts w:ascii="Times New Roman" w:hAnsi="Times New Roman"/>
                <w:sz w:val="24"/>
                <w:szCs w:val="24"/>
              </w:rPr>
              <w:t xml:space="preserve"> + </w:t>
            </w:r>
            <w:r w:rsidRPr="009441C7">
              <w:rPr>
                <w:rFonts w:ascii="Times New Roman" w:hAnsi="Times New Roman"/>
                <w:sz w:val="24"/>
                <w:szCs w:val="24"/>
              </w:rPr>
              <w:t xml:space="preserve">(8 personas * </w:t>
            </w:r>
            <w:r w:rsidR="00321A86">
              <w:rPr>
                <w:rFonts w:ascii="Times New Roman" w:hAnsi="Times New Roman"/>
                <w:sz w:val="24"/>
                <w:szCs w:val="24"/>
              </w:rPr>
              <w:t>5,86</w:t>
            </w:r>
            <w:r w:rsidR="00E77B0A" w:rsidRPr="009441C7">
              <w:rPr>
                <w:rFonts w:ascii="Times New Roman" w:hAnsi="Times New Roman"/>
                <w:sz w:val="24"/>
                <w:szCs w:val="24"/>
              </w:rPr>
              <w:t xml:space="preserve"> EUR</w:t>
            </w:r>
            <w:r w:rsidRPr="009441C7">
              <w:rPr>
                <w:rFonts w:ascii="Times New Roman" w:hAnsi="Times New Roman"/>
                <w:sz w:val="24"/>
                <w:szCs w:val="24"/>
              </w:rPr>
              <w:t xml:space="preserve">) </w:t>
            </w:r>
            <w:r w:rsidR="00C023DE" w:rsidRPr="009441C7">
              <w:rPr>
                <w:rFonts w:ascii="Times New Roman" w:hAnsi="Times New Roman"/>
                <w:sz w:val="24"/>
                <w:szCs w:val="24"/>
              </w:rPr>
              <w:t xml:space="preserve">= </w:t>
            </w:r>
            <w:r w:rsidR="00321A86">
              <w:rPr>
                <w:rFonts w:ascii="Times New Roman" w:hAnsi="Times New Roman"/>
                <w:sz w:val="24"/>
                <w:szCs w:val="24"/>
              </w:rPr>
              <w:t>46,32</w:t>
            </w:r>
            <w:r w:rsidRPr="009441C7">
              <w:rPr>
                <w:rFonts w:ascii="Times New Roman" w:hAnsi="Times New Roman"/>
                <w:sz w:val="24"/>
                <w:szCs w:val="24"/>
              </w:rPr>
              <w:t xml:space="preserve"> EUR + </w:t>
            </w:r>
            <w:r w:rsidR="009C470D">
              <w:rPr>
                <w:rFonts w:ascii="Times New Roman" w:hAnsi="Times New Roman"/>
                <w:sz w:val="24"/>
                <w:szCs w:val="24"/>
              </w:rPr>
              <w:t>513,</w:t>
            </w:r>
            <w:r w:rsidR="00321A86">
              <w:rPr>
                <w:rFonts w:ascii="Times New Roman" w:hAnsi="Times New Roman"/>
                <w:sz w:val="24"/>
                <w:szCs w:val="24"/>
              </w:rPr>
              <w:t>28</w:t>
            </w:r>
            <w:r w:rsidRPr="009441C7">
              <w:rPr>
                <w:rFonts w:ascii="Times New Roman" w:hAnsi="Times New Roman"/>
                <w:sz w:val="24"/>
                <w:szCs w:val="24"/>
              </w:rPr>
              <w:t xml:space="preserve"> EUR + </w:t>
            </w:r>
            <w:r w:rsidR="00321A86">
              <w:rPr>
                <w:rFonts w:ascii="Times New Roman" w:hAnsi="Times New Roman"/>
                <w:sz w:val="24"/>
                <w:szCs w:val="24"/>
              </w:rPr>
              <w:t>46,88</w:t>
            </w:r>
            <w:r w:rsidRPr="009441C7">
              <w:rPr>
                <w:rFonts w:ascii="Times New Roman" w:hAnsi="Times New Roman"/>
                <w:sz w:val="24"/>
                <w:szCs w:val="24"/>
              </w:rPr>
              <w:t xml:space="preserve"> EUR = </w:t>
            </w:r>
            <w:r w:rsidR="00321A86">
              <w:rPr>
                <w:rFonts w:ascii="Times New Roman" w:hAnsi="Times New Roman"/>
                <w:sz w:val="24"/>
                <w:szCs w:val="24"/>
              </w:rPr>
              <w:t>606,48</w:t>
            </w:r>
            <w:r w:rsidRPr="009441C7">
              <w:rPr>
                <w:rFonts w:ascii="Times New Roman" w:hAnsi="Times New Roman"/>
                <w:sz w:val="24"/>
                <w:szCs w:val="24"/>
              </w:rPr>
              <w:t xml:space="preserve"> EUR</w:t>
            </w:r>
          </w:p>
          <w:p w14:paraId="00643D8C" w14:textId="77777777" w:rsidR="0087765B" w:rsidRPr="009441C7" w:rsidRDefault="0087765B" w:rsidP="00A621AA">
            <w:pPr>
              <w:spacing w:after="0" w:line="240" w:lineRule="auto"/>
              <w:ind w:left="720"/>
              <w:jc w:val="center"/>
              <w:rPr>
                <w:rFonts w:ascii="Times New Roman" w:hAnsi="Times New Roman"/>
                <w:sz w:val="24"/>
                <w:szCs w:val="24"/>
              </w:rPr>
            </w:pPr>
          </w:p>
          <w:p w14:paraId="2099C3C8" w14:textId="77777777" w:rsidR="0087765B" w:rsidRPr="009441C7" w:rsidRDefault="0087765B" w:rsidP="00942ACF">
            <w:pPr>
              <w:spacing w:after="0" w:line="240" w:lineRule="auto"/>
              <w:ind w:left="720"/>
              <w:jc w:val="both"/>
              <w:rPr>
                <w:rFonts w:ascii="Times New Roman" w:hAnsi="Times New Roman"/>
                <w:i/>
                <w:sz w:val="24"/>
                <w:szCs w:val="24"/>
              </w:rPr>
            </w:pPr>
            <w:r w:rsidRPr="009441C7">
              <w:rPr>
                <w:rFonts w:ascii="Times New Roman" w:hAnsi="Times New Roman"/>
                <w:sz w:val="24"/>
                <w:szCs w:val="24"/>
              </w:rPr>
              <w:t xml:space="preserve">2) </w:t>
            </w:r>
            <w:r w:rsidR="008F240E" w:rsidRPr="009441C7">
              <w:rPr>
                <w:rFonts w:ascii="Times New Roman" w:hAnsi="Times New Roman"/>
                <w:i/>
                <w:sz w:val="24"/>
                <w:szCs w:val="24"/>
              </w:rPr>
              <w:t xml:space="preserve">Pieņemot, ka </w:t>
            </w:r>
            <w:r w:rsidR="002A39BB" w:rsidRPr="009441C7">
              <w:rPr>
                <w:rFonts w:ascii="Times New Roman" w:hAnsi="Times New Roman"/>
                <w:i/>
                <w:sz w:val="24"/>
                <w:szCs w:val="24"/>
              </w:rPr>
              <w:t>mērķa grupas personas</w:t>
            </w:r>
            <w:r w:rsidR="008F240E" w:rsidRPr="009441C7">
              <w:rPr>
                <w:rFonts w:ascii="Times New Roman" w:hAnsi="Times New Roman"/>
                <w:i/>
                <w:sz w:val="24"/>
                <w:szCs w:val="24"/>
              </w:rPr>
              <w:t xml:space="preserve"> </w:t>
            </w:r>
            <w:r w:rsidR="00E91ECC" w:rsidRPr="009441C7">
              <w:rPr>
                <w:rFonts w:ascii="Times New Roman" w:hAnsi="Times New Roman"/>
                <w:i/>
                <w:sz w:val="24"/>
                <w:szCs w:val="24"/>
              </w:rPr>
              <w:t>profesionālās piemērotības noteikšanas pakalpojumu saņem</w:t>
            </w:r>
            <w:r w:rsidRPr="009441C7">
              <w:rPr>
                <w:rFonts w:ascii="Times New Roman" w:hAnsi="Times New Roman"/>
                <w:i/>
                <w:sz w:val="24"/>
                <w:szCs w:val="24"/>
              </w:rPr>
              <w:t xml:space="preserve"> maksimāli pieļaujamās 10 dienas, no kurām uzturēšanās </w:t>
            </w:r>
            <w:r w:rsidR="00E77B0A" w:rsidRPr="009441C7">
              <w:rPr>
                <w:rFonts w:ascii="Times New Roman" w:hAnsi="Times New Roman"/>
                <w:i/>
                <w:sz w:val="24"/>
                <w:szCs w:val="24"/>
              </w:rPr>
              <w:t>pakalpojums tiek nodrošināts deviņām</w:t>
            </w:r>
            <w:r w:rsidR="00942ACF" w:rsidRPr="009441C7">
              <w:rPr>
                <w:rFonts w:ascii="Times New Roman" w:hAnsi="Times New Roman"/>
                <w:i/>
                <w:sz w:val="24"/>
                <w:szCs w:val="24"/>
              </w:rPr>
              <w:t xml:space="preserve"> diennaktīm</w:t>
            </w:r>
            <w:r w:rsidR="00AB4C40" w:rsidRPr="009441C7">
              <w:rPr>
                <w:rFonts w:ascii="Times New Roman" w:hAnsi="Times New Roman"/>
                <w:i/>
                <w:sz w:val="24"/>
                <w:szCs w:val="24"/>
              </w:rPr>
              <w:t xml:space="preserve">, jo pēdējā dienā </w:t>
            </w:r>
            <w:r w:rsidR="00C13F19" w:rsidRPr="009441C7">
              <w:rPr>
                <w:rFonts w:ascii="Times New Roman" w:hAnsi="Times New Roman"/>
                <w:i/>
                <w:sz w:val="24"/>
                <w:szCs w:val="24"/>
              </w:rPr>
              <w:t>mērķa grupas personas tiek nogādātas uz dzīvesvietu vai NVA filiāli</w:t>
            </w:r>
            <w:r w:rsidR="00942ACF" w:rsidRPr="009441C7">
              <w:rPr>
                <w:rFonts w:ascii="Times New Roman" w:hAnsi="Times New Roman"/>
                <w:i/>
                <w:sz w:val="24"/>
                <w:szCs w:val="24"/>
              </w:rPr>
              <w:t>.</w:t>
            </w:r>
          </w:p>
          <w:p w14:paraId="45F891AB" w14:textId="77777777" w:rsidR="00942ACF" w:rsidRPr="009441C7" w:rsidRDefault="00942ACF" w:rsidP="00A621AA">
            <w:pPr>
              <w:spacing w:after="0" w:line="240" w:lineRule="auto"/>
              <w:ind w:left="720"/>
              <w:jc w:val="center"/>
              <w:rPr>
                <w:rFonts w:ascii="Times New Roman" w:hAnsi="Times New Roman"/>
                <w:sz w:val="24"/>
                <w:szCs w:val="24"/>
              </w:rPr>
            </w:pPr>
          </w:p>
          <w:p w14:paraId="6BF93651" w14:textId="10906B00" w:rsidR="009A6426" w:rsidRPr="006F1A6F" w:rsidRDefault="00E77B0A" w:rsidP="0010339F">
            <w:pPr>
              <w:spacing w:after="0" w:line="240" w:lineRule="auto"/>
              <w:ind w:left="720"/>
              <w:jc w:val="center"/>
              <w:rPr>
                <w:rFonts w:ascii="Times New Roman" w:hAnsi="Times New Roman"/>
                <w:sz w:val="24"/>
                <w:szCs w:val="24"/>
              </w:rPr>
            </w:pPr>
            <w:r w:rsidRPr="009441C7">
              <w:rPr>
                <w:rFonts w:ascii="Times New Roman" w:hAnsi="Times New Roman"/>
                <w:sz w:val="24"/>
                <w:szCs w:val="24"/>
              </w:rPr>
              <w:t>8 personas * 9 diennaktis *</w:t>
            </w:r>
            <w:r w:rsidR="009A1FFB" w:rsidRPr="009441C7">
              <w:rPr>
                <w:rFonts w:ascii="Times New Roman" w:hAnsi="Times New Roman"/>
                <w:sz w:val="24"/>
                <w:szCs w:val="24"/>
              </w:rPr>
              <w:t xml:space="preserve"> </w:t>
            </w:r>
            <w:r w:rsidR="00242C52">
              <w:rPr>
                <w:rFonts w:ascii="Times New Roman" w:hAnsi="Times New Roman"/>
                <w:sz w:val="24"/>
                <w:szCs w:val="24"/>
              </w:rPr>
              <w:t>3,19</w:t>
            </w:r>
            <w:r w:rsidR="009A1FFB" w:rsidRPr="009441C7">
              <w:rPr>
                <w:rFonts w:ascii="Times New Roman" w:hAnsi="Times New Roman"/>
                <w:sz w:val="24"/>
                <w:szCs w:val="24"/>
              </w:rPr>
              <w:t xml:space="preserve"> EUR = </w:t>
            </w:r>
            <w:r w:rsidR="0010339F">
              <w:rPr>
                <w:rFonts w:ascii="Times New Roman" w:hAnsi="Times New Roman"/>
                <w:sz w:val="24"/>
                <w:szCs w:val="24"/>
              </w:rPr>
              <w:t>229</w:t>
            </w:r>
            <w:r w:rsidR="00242C52">
              <w:rPr>
                <w:rFonts w:ascii="Times New Roman" w:hAnsi="Times New Roman"/>
                <w:sz w:val="24"/>
                <w:szCs w:val="24"/>
              </w:rPr>
              <w:t>,</w:t>
            </w:r>
            <w:r w:rsidR="0010339F">
              <w:rPr>
                <w:rFonts w:ascii="Times New Roman" w:hAnsi="Times New Roman"/>
                <w:sz w:val="24"/>
                <w:szCs w:val="24"/>
              </w:rPr>
              <w:t>68</w:t>
            </w:r>
            <w:r w:rsidR="002524EB">
              <w:rPr>
                <w:rFonts w:ascii="Times New Roman" w:hAnsi="Times New Roman"/>
                <w:sz w:val="24"/>
                <w:szCs w:val="24"/>
              </w:rPr>
              <w:t xml:space="preserve"> EUR</w:t>
            </w:r>
          </w:p>
        </w:tc>
      </w:tr>
    </w:tbl>
    <w:p w14:paraId="3C248DAF" w14:textId="77777777" w:rsidR="00A621AA" w:rsidRPr="009441C7" w:rsidRDefault="00A621AA" w:rsidP="002524EB">
      <w:pPr>
        <w:spacing w:after="0" w:line="240" w:lineRule="auto"/>
        <w:jc w:val="both"/>
        <w:rPr>
          <w:rFonts w:ascii="Times New Roman" w:hAnsi="Times New Roman"/>
          <w:sz w:val="24"/>
          <w:szCs w:val="24"/>
        </w:rPr>
      </w:pPr>
    </w:p>
    <w:p w14:paraId="615C47D7" w14:textId="77777777" w:rsidR="003C2A25" w:rsidRPr="009441C7" w:rsidRDefault="00FC3566" w:rsidP="006F1A6F">
      <w:pPr>
        <w:spacing w:after="0" w:line="240" w:lineRule="auto"/>
        <w:ind w:left="720" w:hanging="720"/>
        <w:jc w:val="both"/>
        <w:rPr>
          <w:rFonts w:ascii="Times New Roman" w:hAnsi="Times New Roman"/>
          <w:sz w:val="24"/>
          <w:szCs w:val="24"/>
        </w:rPr>
      </w:pPr>
      <w:r w:rsidRPr="009441C7">
        <w:rPr>
          <w:rFonts w:ascii="Times New Roman" w:hAnsi="Times New Roman"/>
          <w:sz w:val="24"/>
          <w:szCs w:val="24"/>
        </w:rPr>
        <w:t>7</w:t>
      </w:r>
      <w:r w:rsidR="00501B6D" w:rsidRPr="009441C7">
        <w:rPr>
          <w:rFonts w:ascii="Times New Roman" w:hAnsi="Times New Roman"/>
          <w:sz w:val="24"/>
          <w:szCs w:val="24"/>
        </w:rPr>
        <w:t>.2.</w:t>
      </w:r>
      <w:r w:rsidR="00501B6D" w:rsidRPr="009441C7">
        <w:rPr>
          <w:rFonts w:ascii="Times New Roman" w:hAnsi="Times New Roman"/>
          <w:sz w:val="24"/>
          <w:szCs w:val="24"/>
        </w:rPr>
        <w:tab/>
      </w:r>
      <w:r w:rsidR="00780E5A" w:rsidRPr="009441C7">
        <w:rPr>
          <w:rFonts w:ascii="Times New Roman" w:hAnsi="Times New Roman"/>
          <w:sz w:val="24"/>
          <w:szCs w:val="24"/>
        </w:rPr>
        <w:t xml:space="preserve">Vienas vienības izmaksu aprēķins ēdināšanas un uzturēšanās dienesta viesnīcā pakalpojumiem profesionālās rehabilitācijas </w:t>
      </w:r>
      <w:r w:rsidR="00D93323" w:rsidRPr="009441C7">
        <w:rPr>
          <w:rFonts w:ascii="Times New Roman" w:hAnsi="Times New Roman"/>
          <w:sz w:val="24"/>
          <w:szCs w:val="24"/>
        </w:rPr>
        <w:t xml:space="preserve">pakalpojumu saņemšanas </w:t>
      </w:r>
      <w:r w:rsidR="00780E5A" w:rsidRPr="009441C7">
        <w:rPr>
          <w:rFonts w:ascii="Times New Roman" w:hAnsi="Times New Roman"/>
          <w:sz w:val="24"/>
          <w:szCs w:val="24"/>
        </w:rPr>
        <w:t>laikā</w:t>
      </w:r>
      <w:r w:rsidR="00A74D4D" w:rsidRPr="009441C7">
        <w:t xml:space="preserve"> </w:t>
      </w:r>
      <w:r w:rsidR="00A74D4D" w:rsidRPr="009441C7">
        <w:rPr>
          <w:rFonts w:ascii="Times New Roman" w:hAnsi="Times New Roman"/>
          <w:sz w:val="24"/>
          <w:szCs w:val="24"/>
        </w:rPr>
        <w:t>metodikas 2.3.2. apakšpunktā minētajām mērķa grupas personām.</w:t>
      </w:r>
    </w:p>
    <w:tbl>
      <w:tblPr>
        <w:tblStyle w:val="TableGrid"/>
        <w:tblW w:w="0" w:type="auto"/>
        <w:tblInd w:w="704" w:type="dxa"/>
        <w:tblLook w:val="04A0" w:firstRow="1" w:lastRow="0" w:firstColumn="1" w:lastColumn="0" w:noHBand="0" w:noVBand="1"/>
      </w:tblPr>
      <w:tblGrid>
        <w:gridCol w:w="7661"/>
      </w:tblGrid>
      <w:tr w:rsidR="003C2A25" w:rsidRPr="009441C7" w14:paraId="1BF4F87D" w14:textId="77777777" w:rsidTr="006F1A6F">
        <w:trPr>
          <w:trHeight w:val="4692"/>
          <w:tblHeader/>
        </w:trPr>
        <w:tc>
          <w:tcPr>
            <w:tcW w:w="7661" w:type="dxa"/>
          </w:tcPr>
          <w:p w14:paraId="2C3CF812" w14:textId="77777777" w:rsidR="003C2A25" w:rsidRPr="009441C7" w:rsidRDefault="003C2A25" w:rsidP="006F1A6F">
            <w:pPr>
              <w:spacing w:after="0" w:line="240" w:lineRule="auto"/>
              <w:jc w:val="center"/>
              <w:rPr>
                <w:rFonts w:ascii="Times New Roman" w:hAnsi="Times New Roman"/>
                <w:sz w:val="24"/>
                <w:szCs w:val="24"/>
              </w:rPr>
            </w:pPr>
            <w:r w:rsidRPr="009441C7">
              <w:rPr>
                <w:rFonts w:ascii="Times New Roman" w:hAnsi="Times New Roman"/>
                <w:b/>
                <w:sz w:val="24"/>
                <w:szCs w:val="24"/>
                <w:u w:val="single"/>
              </w:rPr>
              <w:t xml:space="preserve">Personu skaits </w:t>
            </w:r>
            <w:r w:rsidR="00D64F8F" w:rsidRPr="009441C7">
              <w:rPr>
                <w:rFonts w:ascii="Times New Roman" w:hAnsi="Times New Roman"/>
                <w:b/>
                <w:sz w:val="24"/>
                <w:szCs w:val="24"/>
                <w:u w:val="single"/>
              </w:rPr>
              <w:t>*</w:t>
            </w:r>
            <w:r w:rsidRPr="009441C7">
              <w:rPr>
                <w:rFonts w:ascii="Times New Roman" w:hAnsi="Times New Roman"/>
                <w:b/>
                <w:sz w:val="24"/>
                <w:szCs w:val="24"/>
                <w:u w:val="single"/>
              </w:rPr>
              <w:t xml:space="preserve"> ((dienu skaits </w:t>
            </w:r>
            <w:r w:rsidR="00D64F8F" w:rsidRPr="009441C7">
              <w:rPr>
                <w:rFonts w:ascii="Times New Roman" w:hAnsi="Times New Roman"/>
                <w:b/>
                <w:sz w:val="24"/>
                <w:szCs w:val="24"/>
                <w:u w:val="single"/>
              </w:rPr>
              <w:t>*</w:t>
            </w:r>
            <w:r w:rsidRPr="009441C7">
              <w:rPr>
                <w:rFonts w:ascii="Times New Roman" w:hAnsi="Times New Roman"/>
                <w:b/>
                <w:sz w:val="24"/>
                <w:szCs w:val="24"/>
                <w:u w:val="single"/>
              </w:rPr>
              <w:t xml:space="preserve"> </w:t>
            </w:r>
            <w:r w:rsidR="00E61413" w:rsidRPr="009441C7">
              <w:rPr>
                <w:rFonts w:ascii="Times New Roman" w:hAnsi="Times New Roman"/>
                <w:b/>
                <w:sz w:val="24"/>
                <w:szCs w:val="24"/>
                <w:u w:val="single"/>
              </w:rPr>
              <w:t>A</w:t>
            </w:r>
            <w:r w:rsidRPr="009441C7">
              <w:rPr>
                <w:rFonts w:ascii="Times New Roman" w:hAnsi="Times New Roman"/>
                <w:b/>
                <w:sz w:val="24"/>
                <w:szCs w:val="24"/>
                <w:u w:val="single"/>
              </w:rPr>
              <w:t xml:space="preserve">) + (mēnešu skaits </w:t>
            </w:r>
            <w:r w:rsidR="00D64F8F" w:rsidRPr="009441C7">
              <w:rPr>
                <w:rFonts w:ascii="Times New Roman" w:hAnsi="Times New Roman"/>
                <w:b/>
                <w:sz w:val="24"/>
                <w:szCs w:val="24"/>
                <w:u w:val="single"/>
              </w:rPr>
              <w:t>*</w:t>
            </w:r>
            <w:r w:rsidRPr="009441C7">
              <w:rPr>
                <w:rFonts w:ascii="Times New Roman" w:hAnsi="Times New Roman"/>
                <w:b/>
                <w:sz w:val="24"/>
                <w:szCs w:val="24"/>
                <w:u w:val="single"/>
              </w:rPr>
              <w:t xml:space="preserve"> </w:t>
            </w:r>
            <w:r w:rsidR="00E61413" w:rsidRPr="009441C7">
              <w:rPr>
                <w:rFonts w:ascii="Times New Roman" w:hAnsi="Times New Roman"/>
                <w:b/>
                <w:sz w:val="24"/>
                <w:szCs w:val="24"/>
                <w:u w:val="single"/>
              </w:rPr>
              <w:t>B</w:t>
            </w:r>
            <w:r w:rsidRPr="009441C7">
              <w:rPr>
                <w:rFonts w:ascii="Times New Roman" w:hAnsi="Times New Roman"/>
                <w:b/>
                <w:sz w:val="24"/>
                <w:szCs w:val="24"/>
                <w:u w:val="single"/>
              </w:rPr>
              <w:t>))</w:t>
            </w:r>
            <w:r w:rsidR="006F1A6F">
              <w:rPr>
                <w:rFonts w:ascii="Times New Roman" w:hAnsi="Times New Roman"/>
                <w:sz w:val="24"/>
                <w:szCs w:val="24"/>
              </w:rPr>
              <w:t>,</w:t>
            </w:r>
          </w:p>
          <w:p w14:paraId="3A0592C5" w14:textId="77777777" w:rsidR="003C2A25" w:rsidRPr="009441C7" w:rsidRDefault="003C2A25" w:rsidP="00E65D41">
            <w:pPr>
              <w:spacing w:after="0" w:line="240" w:lineRule="auto"/>
              <w:jc w:val="center"/>
              <w:rPr>
                <w:rFonts w:ascii="Times New Roman" w:hAnsi="Times New Roman"/>
                <w:sz w:val="24"/>
                <w:szCs w:val="24"/>
              </w:rPr>
            </w:pPr>
            <w:r w:rsidRPr="009441C7">
              <w:rPr>
                <w:rFonts w:ascii="Times New Roman" w:hAnsi="Times New Roman"/>
                <w:sz w:val="24"/>
                <w:szCs w:val="24"/>
              </w:rPr>
              <w:t>kur</w:t>
            </w:r>
            <w:r w:rsidR="00EF049B" w:rsidRPr="009441C7">
              <w:rPr>
                <w:rFonts w:ascii="Times New Roman" w:hAnsi="Times New Roman"/>
                <w:sz w:val="24"/>
                <w:szCs w:val="24"/>
              </w:rPr>
              <w:t>:</w:t>
            </w:r>
          </w:p>
          <w:p w14:paraId="02DC6D4E" w14:textId="77777777" w:rsidR="002A39BB" w:rsidRPr="004B063A" w:rsidRDefault="002A39BB" w:rsidP="002524EB">
            <w:pPr>
              <w:spacing w:after="0" w:line="240" w:lineRule="auto"/>
              <w:rPr>
                <w:rFonts w:ascii="Times New Roman" w:hAnsi="Times New Roman"/>
                <w:sz w:val="24"/>
                <w:szCs w:val="24"/>
              </w:rPr>
            </w:pPr>
          </w:p>
          <w:p w14:paraId="5D5A05BA" w14:textId="77777777" w:rsidR="003C2A25" w:rsidRPr="004B063A" w:rsidRDefault="00E61413" w:rsidP="00E65D41">
            <w:pPr>
              <w:spacing w:after="0" w:line="240" w:lineRule="auto"/>
              <w:jc w:val="center"/>
              <w:rPr>
                <w:rFonts w:ascii="Times New Roman" w:hAnsi="Times New Roman"/>
                <w:sz w:val="24"/>
                <w:szCs w:val="24"/>
              </w:rPr>
            </w:pPr>
            <w:r w:rsidRPr="004B063A">
              <w:rPr>
                <w:rFonts w:ascii="Times New Roman" w:hAnsi="Times New Roman"/>
                <w:sz w:val="24"/>
                <w:szCs w:val="24"/>
              </w:rPr>
              <w:t>A</w:t>
            </w:r>
            <w:r w:rsidR="003C2A25" w:rsidRPr="004B063A">
              <w:rPr>
                <w:rFonts w:ascii="Times New Roman" w:hAnsi="Times New Roman"/>
                <w:sz w:val="24"/>
                <w:szCs w:val="24"/>
              </w:rPr>
              <w:t xml:space="preserve"> </w:t>
            </w:r>
            <w:r w:rsidR="00763E94" w:rsidRPr="004B063A">
              <w:rPr>
                <w:rFonts w:ascii="Times New Roman" w:hAnsi="Times New Roman"/>
                <w:sz w:val="24"/>
                <w:szCs w:val="24"/>
              </w:rPr>
              <w:t>–</w:t>
            </w:r>
            <w:r w:rsidR="003C2A25" w:rsidRPr="004B063A">
              <w:rPr>
                <w:rFonts w:ascii="Times New Roman" w:hAnsi="Times New Roman"/>
                <w:sz w:val="24"/>
                <w:szCs w:val="24"/>
              </w:rPr>
              <w:t xml:space="preserve"> ēdināšanas </w:t>
            </w:r>
            <w:r w:rsidR="0091379B" w:rsidRPr="004B063A">
              <w:rPr>
                <w:rFonts w:ascii="Times New Roman" w:hAnsi="Times New Roman"/>
                <w:sz w:val="24"/>
                <w:szCs w:val="24"/>
              </w:rPr>
              <w:t xml:space="preserve">standarta </w:t>
            </w:r>
            <w:r w:rsidR="003C2A25" w:rsidRPr="004B063A">
              <w:rPr>
                <w:rFonts w:ascii="Times New Roman" w:hAnsi="Times New Roman"/>
                <w:sz w:val="24"/>
                <w:szCs w:val="24"/>
              </w:rPr>
              <w:t xml:space="preserve">likme profesionālās rehabilitācijas </w:t>
            </w:r>
            <w:r w:rsidR="00D93323" w:rsidRPr="004B063A">
              <w:rPr>
                <w:rFonts w:ascii="Times New Roman" w:hAnsi="Times New Roman"/>
                <w:sz w:val="24"/>
                <w:szCs w:val="24"/>
              </w:rPr>
              <w:t xml:space="preserve">pakalpojumu saņemšanas </w:t>
            </w:r>
            <w:r w:rsidR="003C2A25" w:rsidRPr="004B063A">
              <w:rPr>
                <w:rFonts w:ascii="Times New Roman" w:hAnsi="Times New Roman"/>
                <w:sz w:val="24"/>
                <w:szCs w:val="24"/>
              </w:rPr>
              <w:t>dienā (</w:t>
            </w:r>
            <w:r w:rsidR="004264EB" w:rsidRPr="004B063A">
              <w:rPr>
                <w:rFonts w:ascii="Times New Roman" w:hAnsi="Times New Roman"/>
                <w:sz w:val="24"/>
                <w:szCs w:val="24"/>
              </w:rPr>
              <w:t>6,63</w:t>
            </w:r>
            <w:r w:rsidR="003C2A25" w:rsidRPr="004B063A">
              <w:rPr>
                <w:rFonts w:ascii="Times New Roman" w:hAnsi="Times New Roman"/>
                <w:sz w:val="24"/>
                <w:szCs w:val="24"/>
              </w:rPr>
              <w:t xml:space="preserve"> EUR)</w:t>
            </w:r>
            <w:r w:rsidR="006F1A6F" w:rsidRPr="004B063A">
              <w:rPr>
                <w:rFonts w:ascii="Times New Roman" w:hAnsi="Times New Roman"/>
                <w:sz w:val="24"/>
                <w:szCs w:val="24"/>
              </w:rPr>
              <w:t>;</w:t>
            </w:r>
          </w:p>
          <w:p w14:paraId="619A99D8" w14:textId="77777777" w:rsidR="003C2A25" w:rsidRPr="004B063A" w:rsidRDefault="00E61413" w:rsidP="00E65D41">
            <w:pPr>
              <w:spacing w:after="0" w:line="240" w:lineRule="auto"/>
              <w:jc w:val="center"/>
              <w:rPr>
                <w:rFonts w:ascii="Times New Roman" w:hAnsi="Times New Roman"/>
                <w:sz w:val="24"/>
                <w:szCs w:val="24"/>
              </w:rPr>
            </w:pPr>
            <w:r w:rsidRPr="004B063A">
              <w:rPr>
                <w:rFonts w:ascii="Times New Roman" w:hAnsi="Times New Roman"/>
                <w:sz w:val="24"/>
                <w:szCs w:val="24"/>
              </w:rPr>
              <w:t>B</w:t>
            </w:r>
            <w:r w:rsidR="003C2A25" w:rsidRPr="004B063A">
              <w:rPr>
                <w:rFonts w:ascii="Times New Roman" w:hAnsi="Times New Roman"/>
                <w:sz w:val="24"/>
                <w:szCs w:val="24"/>
              </w:rPr>
              <w:t xml:space="preserve"> </w:t>
            </w:r>
            <w:r w:rsidR="00763E94" w:rsidRPr="004B063A">
              <w:rPr>
                <w:rFonts w:ascii="Times New Roman" w:hAnsi="Times New Roman"/>
                <w:sz w:val="24"/>
                <w:szCs w:val="24"/>
              </w:rPr>
              <w:t>–</w:t>
            </w:r>
            <w:r w:rsidR="003C2A25" w:rsidRPr="004B063A">
              <w:rPr>
                <w:rFonts w:ascii="Times New Roman" w:hAnsi="Times New Roman"/>
                <w:sz w:val="24"/>
                <w:szCs w:val="24"/>
              </w:rPr>
              <w:t xml:space="preserve"> uzturēšanās </w:t>
            </w:r>
            <w:r w:rsidR="0091379B" w:rsidRPr="004B063A">
              <w:rPr>
                <w:rFonts w:ascii="Times New Roman" w:hAnsi="Times New Roman"/>
                <w:sz w:val="24"/>
                <w:szCs w:val="24"/>
              </w:rPr>
              <w:t xml:space="preserve">dienesta viesnīcā standarta </w:t>
            </w:r>
            <w:r w:rsidR="003C2A25" w:rsidRPr="004B063A">
              <w:rPr>
                <w:rFonts w:ascii="Times New Roman" w:hAnsi="Times New Roman"/>
                <w:sz w:val="24"/>
                <w:szCs w:val="24"/>
              </w:rPr>
              <w:t>likme profesionālās rehabilitācijas</w:t>
            </w:r>
            <w:r w:rsidR="00D93323" w:rsidRPr="004B063A">
              <w:rPr>
                <w:rFonts w:ascii="Times New Roman" w:hAnsi="Times New Roman"/>
                <w:sz w:val="24"/>
                <w:szCs w:val="24"/>
              </w:rPr>
              <w:t xml:space="preserve"> pakalpojumu saņemšanas</w:t>
            </w:r>
            <w:r w:rsidR="003C2A25" w:rsidRPr="004B063A">
              <w:rPr>
                <w:rFonts w:ascii="Times New Roman" w:hAnsi="Times New Roman"/>
                <w:sz w:val="24"/>
                <w:szCs w:val="24"/>
              </w:rPr>
              <w:t xml:space="preserve"> laikā mēnesī (</w:t>
            </w:r>
            <w:r w:rsidR="009A1FFB" w:rsidRPr="004B063A">
              <w:rPr>
                <w:rFonts w:ascii="Times New Roman" w:hAnsi="Times New Roman"/>
                <w:sz w:val="24"/>
                <w:szCs w:val="24"/>
              </w:rPr>
              <w:t>71,05</w:t>
            </w:r>
            <w:r w:rsidR="002A39BB" w:rsidRPr="004B063A">
              <w:rPr>
                <w:rFonts w:ascii="Times New Roman" w:hAnsi="Times New Roman"/>
                <w:sz w:val="24"/>
                <w:szCs w:val="24"/>
              </w:rPr>
              <w:t xml:space="preserve"> </w:t>
            </w:r>
            <w:r w:rsidR="003C2A25" w:rsidRPr="004B063A">
              <w:rPr>
                <w:rFonts w:ascii="Times New Roman" w:hAnsi="Times New Roman"/>
                <w:sz w:val="24"/>
                <w:szCs w:val="24"/>
              </w:rPr>
              <w:t>EUR)</w:t>
            </w:r>
            <w:r w:rsidR="006F1A6F" w:rsidRPr="004B063A">
              <w:rPr>
                <w:rFonts w:ascii="Times New Roman" w:hAnsi="Times New Roman"/>
                <w:sz w:val="24"/>
                <w:szCs w:val="24"/>
              </w:rPr>
              <w:t>.</w:t>
            </w:r>
          </w:p>
          <w:p w14:paraId="030CEC2F" w14:textId="77777777" w:rsidR="003C2A25" w:rsidRPr="004B063A" w:rsidRDefault="003C2A25" w:rsidP="00E65D41">
            <w:pPr>
              <w:spacing w:after="0" w:line="240" w:lineRule="auto"/>
              <w:jc w:val="center"/>
              <w:rPr>
                <w:rFonts w:ascii="Times New Roman" w:hAnsi="Times New Roman"/>
                <w:sz w:val="24"/>
                <w:szCs w:val="24"/>
              </w:rPr>
            </w:pPr>
          </w:p>
          <w:p w14:paraId="21CD6C17" w14:textId="77777777" w:rsidR="006F1A6F" w:rsidRPr="004B063A" w:rsidRDefault="003C2A25" w:rsidP="006F1A6F">
            <w:pPr>
              <w:spacing w:after="0" w:line="240" w:lineRule="auto"/>
              <w:jc w:val="center"/>
              <w:rPr>
                <w:rFonts w:ascii="Times New Roman" w:hAnsi="Times New Roman"/>
                <w:i/>
                <w:sz w:val="24"/>
                <w:szCs w:val="24"/>
              </w:rPr>
            </w:pPr>
            <w:r w:rsidRPr="004B063A">
              <w:rPr>
                <w:rFonts w:ascii="Times New Roman" w:hAnsi="Times New Roman"/>
                <w:i/>
                <w:sz w:val="24"/>
                <w:szCs w:val="24"/>
              </w:rPr>
              <w:t>Piemērs:</w:t>
            </w:r>
          </w:p>
          <w:p w14:paraId="60B87DDB" w14:textId="465CBC8D" w:rsidR="002A39BB" w:rsidRPr="004B063A" w:rsidRDefault="002A39BB" w:rsidP="00EC4855">
            <w:pPr>
              <w:spacing w:after="0" w:line="240" w:lineRule="auto"/>
              <w:jc w:val="center"/>
              <w:rPr>
                <w:rFonts w:ascii="Times New Roman" w:hAnsi="Times New Roman"/>
                <w:i/>
                <w:sz w:val="24"/>
                <w:szCs w:val="24"/>
              </w:rPr>
            </w:pPr>
            <w:r w:rsidRPr="004B063A">
              <w:rPr>
                <w:rFonts w:ascii="Times New Roman" w:hAnsi="Times New Roman"/>
                <w:i/>
                <w:sz w:val="24"/>
                <w:szCs w:val="24"/>
              </w:rPr>
              <w:t>1) Pieņemot, ka 126 personas</w:t>
            </w:r>
            <w:r w:rsidR="00EC4855" w:rsidRPr="004B063A">
              <w:rPr>
                <w:rStyle w:val="FootnoteReference"/>
                <w:rFonts w:ascii="Times New Roman" w:hAnsi="Times New Roman"/>
                <w:i/>
                <w:sz w:val="24"/>
                <w:szCs w:val="24"/>
              </w:rPr>
              <w:footnoteReference w:id="13"/>
            </w:r>
            <w:r w:rsidR="00EC4855" w:rsidRPr="004B063A">
              <w:rPr>
                <w:rFonts w:ascii="Times New Roman" w:hAnsi="Times New Roman"/>
                <w:i/>
                <w:sz w:val="24"/>
                <w:szCs w:val="24"/>
              </w:rPr>
              <w:t xml:space="preserve"> grupas personas profesionālās reha</w:t>
            </w:r>
            <w:r w:rsidR="009C470D">
              <w:rPr>
                <w:rFonts w:ascii="Times New Roman" w:hAnsi="Times New Roman"/>
                <w:i/>
                <w:sz w:val="24"/>
                <w:szCs w:val="24"/>
              </w:rPr>
              <w:t>bilitācijas pakalpojumus saņems</w:t>
            </w:r>
            <w:r w:rsidR="00EC4855" w:rsidRPr="004B063A">
              <w:rPr>
                <w:rFonts w:ascii="Times New Roman" w:hAnsi="Times New Roman"/>
                <w:i/>
                <w:sz w:val="24"/>
                <w:szCs w:val="24"/>
              </w:rPr>
              <w:t xml:space="preserve"> sešus mēnešus (tai skaitā 180 dienas</w:t>
            </w:r>
            <w:r w:rsidR="00EC4855" w:rsidRPr="004B063A">
              <w:rPr>
                <w:rStyle w:val="FootnoteReference"/>
                <w:rFonts w:ascii="Times New Roman" w:hAnsi="Times New Roman"/>
                <w:i/>
                <w:sz w:val="24"/>
                <w:szCs w:val="24"/>
              </w:rPr>
              <w:footnoteReference w:id="14"/>
            </w:r>
            <w:r w:rsidR="00EC4855" w:rsidRPr="004B063A">
              <w:rPr>
                <w:rFonts w:ascii="Times New Roman" w:hAnsi="Times New Roman"/>
                <w:i/>
                <w:sz w:val="24"/>
                <w:szCs w:val="24"/>
              </w:rPr>
              <w:t xml:space="preserve">saņems ēdināšanas pakalpojumu un 6 mēnešus uzturēšanās dienesta viesnīcā pakalpojumu) </w:t>
            </w:r>
          </w:p>
          <w:p w14:paraId="20C120B0" w14:textId="77777777" w:rsidR="002A39BB" w:rsidRPr="004B063A" w:rsidRDefault="002A39BB" w:rsidP="00E65D41">
            <w:pPr>
              <w:spacing w:after="0" w:line="240" w:lineRule="auto"/>
              <w:jc w:val="center"/>
              <w:rPr>
                <w:rFonts w:ascii="Times New Roman" w:hAnsi="Times New Roman"/>
                <w:sz w:val="24"/>
                <w:szCs w:val="24"/>
              </w:rPr>
            </w:pPr>
          </w:p>
          <w:p w14:paraId="2C0FC985" w14:textId="77777777" w:rsidR="009A1FFB" w:rsidRPr="004B063A" w:rsidRDefault="003C2A25" w:rsidP="00E65D41">
            <w:pPr>
              <w:spacing w:after="0" w:line="240" w:lineRule="auto"/>
              <w:jc w:val="center"/>
              <w:rPr>
                <w:rFonts w:ascii="Times New Roman" w:hAnsi="Times New Roman"/>
                <w:i/>
                <w:sz w:val="24"/>
                <w:szCs w:val="24"/>
              </w:rPr>
            </w:pPr>
            <w:r w:rsidRPr="004B063A">
              <w:rPr>
                <w:rFonts w:ascii="Times New Roman" w:hAnsi="Times New Roman"/>
                <w:i/>
                <w:sz w:val="24"/>
                <w:szCs w:val="24"/>
              </w:rPr>
              <w:t xml:space="preserve">126 personas </w:t>
            </w:r>
            <w:r w:rsidR="00D64F8F" w:rsidRPr="004B063A">
              <w:rPr>
                <w:rFonts w:ascii="Times New Roman" w:hAnsi="Times New Roman"/>
                <w:i/>
                <w:sz w:val="24"/>
                <w:szCs w:val="24"/>
              </w:rPr>
              <w:t>*</w:t>
            </w:r>
            <w:r w:rsidRPr="004B063A">
              <w:rPr>
                <w:rFonts w:ascii="Times New Roman" w:hAnsi="Times New Roman"/>
                <w:i/>
                <w:sz w:val="24"/>
                <w:szCs w:val="24"/>
              </w:rPr>
              <w:t xml:space="preserve"> (180 dienas </w:t>
            </w:r>
            <w:r w:rsidR="00D64F8F" w:rsidRPr="004B063A">
              <w:rPr>
                <w:rFonts w:ascii="Times New Roman" w:hAnsi="Times New Roman"/>
                <w:i/>
                <w:sz w:val="24"/>
                <w:szCs w:val="24"/>
              </w:rPr>
              <w:t>*</w:t>
            </w:r>
            <w:r w:rsidRPr="004B063A">
              <w:rPr>
                <w:rFonts w:ascii="Times New Roman" w:hAnsi="Times New Roman"/>
                <w:i/>
                <w:sz w:val="24"/>
                <w:szCs w:val="24"/>
              </w:rPr>
              <w:t xml:space="preserve"> 6</w:t>
            </w:r>
            <w:r w:rsidR="00D64F8F" w:rsidRPr="004B063A">
              <w:rPr>
                <w:rFonts w:ascii="Times New Roman" w:hAnsi="Times New Roman"/>
                <w:i/>
                <w:sz w:val="24"/>
                <w:szCs w:val="24"/>
              </w:rPr>
              <w:t>,</w:t>
            </w:r>
            <w:r w:rsidRPr="004B063A">
              <w:rPr>
                <w:rFonts w:ascii="Times New Roman" w:hAnsi="Times New Roman"/>
                <w:i/>
                <w:sz w:val="24"/>
                <w:szCs w:val="24"/>
              </w:rPr>
              <w:t xml:space="preserve">63 EUR + 6 mēneši </w:t>
            </w:r>
            <w:r w:rsidR="00D64F8F" w:rsidRPr="004B063A">
              <w:rPr>
                <w:rFonts w:ascii="Times New Roman" w:hAnsi="Times New Roman"/>
                <w:i/>
                <w:sz w:val="24"/>
                <w:szCs w:val="24"/>
              </w:rPr>
              <w:t>*</w:t>
            </w:r>
            <w:r w:rsidRPr="004B063A">
              <w:rPr>
                <w:rFonts w:ascii="Times New Roman" w:hAnsi="Times New Roman"/>
                <w:i/>
                <w:sz w:val="24"/>
                <w:szCs w:val="24"/>
              </w:rPr>
              <w:t xml:space="preserve"> 71</w:t>
            </w:r>
            <w:r w:rsidR="009A1FFB" w:rsidRPr="004B063A">
              <w:rPr>
                <w:rFonts w:ascii="Times New Roman" w:hAnsi="Times New Roman"/>
                <w:i/>
                <w:sz w:val="24"/>
                <w:szCs w:val="24"/>
              </w:rPr>
              <w:t>,</w:t>
            </w:r>
            <w:r w:rsidRPr="004B063A">
              <w:rPr>
                <w:rFonts w:ascii="Times New Roman" w:hAnsi="Times New Roman"/>
                <w:i/>
                <w:sz w:val="24"/>
                <w:szCs w:val="24"/>
              </w:rPr>
              <w:t>05</w:t>
            </w:r>
            <w:r w:rsidR="00CB78E0" w:rsidRPr="004B063A">
              <w:rPr>
                <w:rFonts w:ascii="Times New Roman" w:hAnsi="Times New Roman"/>
                <w:i/>
                <w:sz w:val="24"/>
                <w:szCs w:val="24"/>
              </w:rPr>
              <w:t xml:space="preserve"> EUR</w:t>
            </w:r>
            <w:r w:rsidRPr="004B063A">
              <w:rPr>
                <w:rFonts w:ascii="Times New Roman" w:hAnsi="Times New Roman"/>
                <w:i/>
                <w:sz w:val="24"/>
                <w:szCs w:val="24"/>
              </w:rPr>
              <w:t xml:space="preserve">) = </w:t>
            </w:r>
          </w:p>
          <w:p w14:paraId="74B2B507" w14:textId="77777777" w:rsidR="00EC4855" w:rsidRPr="004B063A" w:rsidRDefault="003C2A25" w:rsidP="00E65D41">
            <w:pPr>
              <w:spacing w:after="0" w:line="240" w:lineRule="auto"/>
              <w:jc w:val="center"/>
              <w:rPr>
                <w:rFonts w:ascii="Times New Roman" w:hAnsi="Times New Roman"/>
                <w:i/>
                <w:sz w:val="24"/>
                <w:szCs w:val="24"/>
              </w:rPr>
            </w:pPr>
            <w:r w:rsidRPr="004B063A">
              <w:rPr>
                <w:rFonts w:ascii="Times New Roman" w:hAnsi="Times New Roman"/>
                <w:i/>
                <w:sz w:val="24"/>
                <w:szCs w:val="24"/>
              </w:rPr>
              <w:t>126</w:t>
            </w:r>
            <w:r w:rsidR="00426A71" w:rsidRPr="004B063A">
              <w:rPr>
                <w:rFonts w:ascii="Times New Roman" w:hAnsi="Times New Roman"/>
                <w:i/>
                <w:sz w:val="24"/>
                <w:szCs w:val="24"/>
              </w:rPr>
              <w:t xml:space="preserve"> personas</w:t>
            </w:r>
            <w:r w:rsidRPr="004B063A">
              <w:rPr>
                <w:rFonts w:ascii="Times New Roman" w:hAnsi="Times New Roman"/>
                <w:i/>
                <w:sz w:val="24"/>
                <w:szCs w:val="24"/>
              </w:rPr>
              <w:t xml:space="preserve"> </w:t>
            </w:r>
            <w:r w:rsidR="00D64F8F" w:rsidRPr="004B063A">
              <w:rPr>
                <w:rFonts w:ascii="Times New Roman" w:hAnsi="Times New Roman"/>
                <w:i/>
                <w:sz w:val="24"/>
                <w:szCs w:val="24"/>
              </w:rPr>
              <w:t>*</w:t>
            </w:r>
            <w:r w:rsidRPr="004B063A">
              <w:rPr>
                <w:rFonts w:ascii="Times New Roman" w:hAnsi="Times New Roman"/>
                <w:i/>
                <w:sz w:val="24"/>
                <w:szCs w:val="24"/>
              </w:rPr>
              <w:t xml:space="preserve"> (1193</w:t>
            </w:r>
            <w:r w:rsidR="00D64F8F" w:rsidRPr="004B063A">
              <w:rPr>
                <w:rFonts w:ascii="Times New Roman" w:hAnsi="Times New Roman"/>
                <w:i/>
                <w:sz w:val="24"/>
                <w:szCs w:val="24"/>
              </w:rPr>
              <w:t>,</w:t>
            </w:r>
            <w:r w:rsidRPr="004B063A">
              <w:rPr>
                <w:rFonts w:ascii="Times New Roman" w:hAnsi="Times New Roman"/>
                <w:i/>
                <w:sz w:val="24"/>
                <w:szCs w:val="24"/>
              </w:rPr>
              <w:t>4</w:t>
            </w:r>
            <w:r w:rsidR="00EC4855" w:rsidRPr="004B063A">
              <w:rPr>
                <w:rFonts w:ascii="Times New Roman" w:hAnsi="Times New Roman"/>
                <w:i/>
                <w:sz w:val="24"/>
                <w:szCs w:val="24"/>
              </w:rPr>
              <w:t>0</w:t>
            </w:r>
            <w:r w:rsidRPr="004B063A">
              <w:rPr>
                <w:rFonts w:ascii="Times New Roman" w:hAnsi="Times New Roman"/>
                <w:i/>
                <w:sz w:val="24"/>
                <w:szCs w:val="24"/>
              </w:rPr>
              <w:t xml:space="preserve"> EUR + 426</w:t>
            </w:r>
            <w:r w:rsidR="009A1FFB" w:rsidRPr="004B063A">
              <w:rPr>
                <w:rFonts w:ascii="Times New Roman" w:hAnsi="Times New Roman"/>
                <w:i/>
                <w:sz w:val="24"/>
                <w:szCs w:val="24"/>
              </w:rPr>
              <w:t>,</w:t>
            </w:r>
            <w:r w:rsidRPr="004B063A">
              <w:rPr>
                <w:rFonts w:ascii="Times New Roman" w:hAnsi="Times New Roman"/>
                <w:i/>
                <w:sz w:val="24"/>
                <w:szCs w:val="24"/>
              </w:rPr>
              <w:t>3</w:t>
            </w:r>
            <w:r w:rsidR="009A1FFB" w:rsidRPr="004B063A">
              <w:rPr>
                <w:rFonts w:ascii="Times New Roman" w:hAnsi="Times New Roman"/>
                <w:i/>
                <w:sz w:val="24"/>
                <w:szCs w:val="24"/>
              </w:rPr>
              <w:t>0</w:t>
            </w:r>
            <w:r w:rsidR="00CB78E0" w:rsidRPr="004B063A">
              <w:rPr>
                <w:rFonts w:ascii="Times New Roman" w:hAnsi="Times New Roman"/>
                <w:i/>
                <w:sz w:val="24"/>
                <w:szCs w:val="24"/>
              </w:rPr>
              <w:t xml:space="preserve"> </w:t>
            </w:r>
            <w:r w:rsidRPr="004B063A">
              <w:rPr>
                <w:rFonts w:ascii="Times New Roman" w:hAnsi="Times New Roman"/>
                <w:i/>
                <w:sz w:val="24"/>
                <w:szCs w:val="24"/>
              </w:rPr>
              <w:t xml:space="preserve">EUR) = </w:t>
            </w:r>
          </w:p>
          <w:p w14:paraId="06D7B2DA" w14:textId="77777777" w:rsidR="003C2A25" w:rsidRPr="009441C7" w:rsidRDefault="003C2A25" w:rsidP="00EF049B">
            <w:pPr>
              <w:spacing w:after="0" w:line="240" w:lineRule="auto"/>
              <w:jc w:val="center"/>
              <w:rPr>
                <w:rFonts w:ascii="Times New Roman" w:hAnsi="Times New Roman"/>
                <w:i/>
              </w:rPr>
            </w:pPr>
            <w:r w:rsidRPr="004B063A">
              <w:rPr>
                <w:rFonts w:ascii="Times New Roman" w:hAnsi="Times New Roman"/>
                <w:i/>
                <w:sz w:val="24"/>
                <w:szCs w:val="24"/>
              </w:rPr>
              <w:t xml:space="preserve">126 </w:t>
            </w:r>
            <w:r w:rsidR="00426A71" w:rsidRPr="004B063A">
              <w:rPr>
                <w:rFonts w:ascii="Times New Roman" w:hAnsi="Times New Roman"/>
                <w:i/>
                <w:sz w:val="24"/>
                <w:szCs w:val="24"/>
              </w:rPr>
              <w:t xml:space="preserve">personas </w:t>
            </w:r>
            <w:r w:rsidR="00D64F8F" w:rsidRPr="004B063A">
              <w:rPr>
                <w:rFonts w:ascii="Times New Roman" w:hAnsi="Times New Roman"/>
                <w:i/>
                <w:sz w:val="24"/>
                <w:szCs w:val="24"/>
              </w:rPr>
              <w:t>*</w:t>
            </w:r>
            <w:r w:rsidRPr="004B063A">
              <w:rPr>
                <w:rFonts w:ascii="Times New Roman" w:hAnsi="Times New Roman"/>
                <w:i/>
                <w:sz w:val="24"/>
                <w:szCs w:val="24"/>
              </w:rPr>
              <w:t xml:space="preserve"> 1619</w:t>
            </w:r>
            <w:r w:rsidR="00442F35" w:rsidRPr="004B063A">
              <w:rPr>
                <w:rFonts w:ascii="Times New Roman" w:hAnsi="Times New Roman"/>
                <w:i/>
                <w:sz w:val="24"/>
                <w:szCs w:val="24"/>
              </w:rPr>
              <w:t>,</w:t>
            </w:r>
            <w:r w:rsidRPr="004B063A">
              <w:rPr>
                <w:rFonts w:ascii="Times New Roman" w:hAnsi="Times New Roman"/>
                <w:i/>
                <w:sz w:val="24"/>
                <w:szCs w:val="24"/>
              </w:rPr>
              <w:t>7</w:t>
            </w:r>
            <w:r w:rsidR="00442F35" w:rsidRPr="004B063A">
              <w:rPr>
                <w:rFonts w:ascii="Times New Roman" w:hAnsi="Times New Roman"/>
                <w:i/>
                <w:sz w:val="24"/>
                <w:szCs w:val="24"/>
              </w:rPr>
              <w:t>0</w:t>
            </w:r>
            <w:r w:rsidRPr="004B063A">
              <w:rPr>
                <w:rFonts w:ascii="Times New Roman" w:hAnsi="Times New Roman"/>
                <w:i/>
                <w:sz w:val="24"/>
                <w:szCs w:val="24"/>
              </w:rPr>
              <w:t xml:space="preserve"> EUR = 204</w:t>
            </w:r>
            <w:r w:rsidR="00442F35" w:rsidRPr="004B063A">
              <w:rPr>
                <w:rFonts w:ascii="Times New Roman" w:hAnsi="Times New Roman"/>
                <w:i/>
                <w:sz w:val="24"/>
                <w:szCs w:val="24"/>
              </w:rPr>
              <w:t> </w:t>
            </w:r>
            <w:r w:rsidRPr="004B063A">
              <w:rPr>
                <w:rFonts w:ascii="Times New Roman" w:hAnsi="Times New Roman"/>
                <w:i/>
                <w:sz w:val="24"/>
                <w:szCs w:val="24"/>
              </w:rPr>
              <w:t>082</w:t>
            </w:r>
            <w:r w:rsidR="00442F35" w:rsidRPr="004B063A">
              <w:rPr>
                <w:rFonts w:ascii="Times New Roman" w:hAnsi="Times New Roman"/>
                <w:i/>
                <w:sz w:val="24"/>
                <w:szCs w:val="24"/>
              </w:rPr>
              <w:t>,</w:t>
            </w:r>
            <w:r w:rsidRPr="004B063A">
              <w:rPr>
                <w:rFonts w:ascii="Times New Roman" w:hAnsi="Times New Roman"/>
                <w:i/>
                <w:sz w:val="24"/>
                <w:szCs w:val="24"/>
              </w:rPr>
              <w:t>2</w:t>
            </w:r>
            <w:r w:rsidR="00442F35" w:rsidRPr="004B063A">
              <w:rPr>
                <w:rFonts w:ascii="Times New Roman" w:hAnsi="Times New Roman"/>
                <w:i/>
                <w:sz w:val="24"/>
                <w:szCs w:val="24"/>
              </w:rPr>
              <w:t>0</w:t>
            </w:r>
            <w:r w:rsidRPr="004B063A">
              <w:rPr>
                <w:rFonts w:ascii="Times New Roman" w:hAnsi="Times New Roman"/>
                <w:i/>
                <w:sz w:val="24"/>
                <w:szCs w:val="24"/>
              </w:rPr>
              <w:t xml:space="preserve"> EUR</w:t>
            </w:r>
            <w:r w:rsidRPr="004B063A">
              <w:rPr>
                <w:rStyle w:val="FootnoteReference"/>
                <w:rFonts w:ascii="Times New Roman" w:hAnsi="Times New Roman"/>
                <w:i/>
                <w:sz w:val="24"/>
                <w:szCs w:val="24"/>
              </w:rPr>
              <w:footnoteReference w:id="15"/>
            </w:r>
          </w:p>
        </w:tc>
      </w:tr>
    </w:tbl>
    <w:p w14:paraId="1FED9C18" w14:textId="77777777" w:rsidR="003C2A25" w:rsidRPr="009441C7" w:rsidRDefault="003C2A25" w:rsidP="00144DB7">
      <w:pPr>
        <w:rPr>
          <w:rFonts w:ascii="Times New Roman" w:hAnsi="Times New Roman"/>
          <w:sz w:val="24"/>
          <w:szCs w:val="24"/>
        </w:rPr>
      </w:pPr>
    </w:p>
    <w:tbl>
      <w:tblPr>
        <w:tblStyle w:val="TableGrid"/>
        <w:tblW w:w="0" w:type="auto"/>
        <w:tblInd w:w="704" w:type="dxa"/>
        <w:tblLook w:val="04A0" w:firstRow="1" w:lastRow="0" w:firstColumn="1" w:lastColumn="0" w:noHBand="0" w:noVBand="1"/>
      </w:tblPr>
      <w:tblGrid>
        <w:gridCol w:w="7655"/>
      </w:tblGrid>
      <w:tr w:rsidR="00FB63B4" w:rsidRPr="009441C7" w14:paraId="7F6EF3C0" w14:textId="77777777" w:rsidTr="006F1A6F">
        <w:trPr>
          <w:trHeight w:val="6393"/>
        </w:trPr>
        <w:tc>
          <w:tcPr>
            <w:tcW w:w="7655" w:type="dxa"/>
          </w:tcPr>
          <w:p w14:paraId="7989FF89" w14:textId="77777777" w:rsidR="006F1A6F" w:rsidRDefault="00FB63B4" w:rsidP="006F1A6F">
            <w:pPr>
              <w:jc w:val="center"/>
              <w:rPr>
                <w:rFonts w:ascii="Times New Roman" w:hAnsi="Times New Roman"/>
                <w:b/>
                <w:sz w:val="24"/>
                <w:szCs w:val="24"/>
                <w:u w:val="single"/>
              </w:rPr>
            </w:pPr>
            <w:r w:rsidRPr="002524EB">
              <w:rPr>
                <w:rFonts w:ascii="Times New Roman" w:hAnsi="Times New Roman"/>
                <w:b/>
                <w:sz w:val="24"/>
                <w:szCs w:val="24"/>
                <w:u w:val="single"/>
              </w:rPr>
              <w:t xml:space="preserve">Personu skaits </w:t>
            </w:r>
            <w:r w:rsidR="00D64F8F" w:rsidRPr="002524EB">
              <w:rPr>
                <w:rFonts w:ascii="Times New Roman" w:hAnsi="Times New Roman"/>
                <w:b/>
                <w:sz w:val="24"/>
                <w:szCs w:val="24"/>
                <w:u w:val="single"/>
              </w:rPr>
              <w:t>*</w:t>
            </w:r>
            <w:r w:rsidRPr="002524EB">
              <w:rPr>
                <w:rFonts w:ascii="Times New Roman" w:hAnsi="Times New Roman"/>
                <w:b/>
                <w:sz w:val="24"/>
                <w:szCs w:val="24"/>
                <w:u w:val="single"/>
              </w:rPr>
              <w:t xml:space="preserve"> ((dienu skaits </w:t>
            </w:r>
            <w:r w:rsidR="00D64F8F" w:rsidRPr="002524EB">
              <w:rPr>
                <w:rFonts w:ascii="Times New Roman" w:hAnsi="Times New Roman"/>
                <w:b/>
                <w:sz w:val="24"/>
                <w:szCs w:val="24"/>
                <w:u w:val="single"/>
              </w:rPr>
              <w:t>*</w:t>
            </w:r>
            <w:r w:rsidRPr="002524EB">
              <w:rPr>
                <w:rFonts w:ascii="Times New Roman" w:hAnsi="Times New Roman"/>
                <w:b/>
                <w:sz w:val="24"/>
                <w:szCs w:val="24"/>
                <w:u w:val="single"/>
              </w:rPr>
              <w:t xml:space="preserve"> </w:t>
            </w:r>
            <w:r w:rsidR="00E61413" w:rsidRPr="002524EB">
              <w:rPr>
                <w:rFonts w:ascii="Times New Roman" w:hAnsi="Times New Roman"/>
                <w:b/>
                <w:sz w:val="24"/>
                <w:szCs w:val="24"/>
                <w:u w:val="single"/>
              </w:rPr>
              <w:t>A</w:t>
            </w:r>
            <w:r w:rsidRPr="002524EB">
              <w:rPr>
                <w:rFonts w:ascii="Times New Roman" w:hAnsi="Times New Roman"/>
                <w:b/>
                <w:sz w:val="24"/>
                <w:szCs w:val="24"/>
                <w:u w:val="single"/>
              </w:rPr>
              <w:t xml:space="preserve">) + (pilnu mēnešu skaits </w:t>
            </w:r>
            <w:r w:rsidR="00D64F8F" w:rsidRPr="002524EB">
              <w:rPr>
                <w:rFonts w:ascii="Times New Roman" w:hAnsi="Times New Roman"/>
                <w:b/>
                <w:sz w:val="24"/>
                <w:szCs w:val="24"/>
                <w:u w:val="single"/>
              </w:rPr>
              <w:t>*</w:t>
            </w:r>
            <w:r w:rsidRPr="002524EB">
              <w:rPr>
                <w:rFonts w:ascii="Times New Roman" w:hAnsi="Times New Roman"/>
                <w:b/>
                <w:sz w:val="24"/>
                <w:szCs w:val="24"/>
                <w:u w:val="single"/>
              </w:rPr>
              <w:t xml:space="preserve"> </w:t>
            </w:r>
            <w:r w:rsidR="00E61413" w:rsidRPr="002524EB">
              <w:rPr>
                <w:rFonts w:ascii="Times New Roman" w:hAnsi="Times New Roman"/>
                <w:b/>
                <w:sz w:val="24"/>
                <w:szCs w:val="24"/>
                <w:u w:val="single"/>
              </w:rPr>
              <w:t>B</w:t>
            </w:r>
            <w:r w:rsidRPr="002524EB">
              <w:rPr>
                <w:rFonts w:ascii="Times New Roman" w:hAnsi="Times New Roman"/>
                <w:b/>
                <w:sz w:val="24"/>
                <w:szCs w:val="24"/>
                <w:u w:val="single"/>
              </w:rPr>
              <w:t>) + (</w:t>
            </w:r>
            <w:r w:rsidR="00D32BB9" w:rsidRPr="002524EB">
              <w:rPr>
                <w:rFonts w:ascii="Times New Roman" w:hAnsi="Times New Roman"/>
                <w:b/>
                <w:sz w:val="24"/>
                <w:szCs w:val="24"/>
                <w:u w:val="single"/>
              </w:rPr>
              <w:t xml:space="preserve">pēdējā profesionālās rehabilitācijas </w:t>
            </w:r>
            <w:r w:rsidR="00D93323" w:rsidRPr="002524EB">
              <w:rPr>
                <w:rFonts w:ascii="Times New Roman" w:hAnsi="Times New Roman"/>
                <w:b/>
                <w:sz w:val="24"/>
                <w:szCs w:val="24"/>
                <w:u w:val="single"/>
              </w:rPr>
              <w:t xml:space="preserve">pakalpojuma saņemšanas </w:t>
            </w:r>
            <w:r w:rsidR="00D32BB9" w:rsidRPr="002524EB">
              <w:rPr>
                <w:rFonts w:ascii="Times New Roman" w:hAnsi="Times New Roman"/>
                <w:b/>
                <w:sz w:val="24"/>
                <w:szCs w:val="24"/>
                <w:u w:val="single"/>
              </w:rPr>
              <w:t>kalendārā mēneša dienu skaits, ja tas nav bijis pilns kalendārais mēnesis</w:t>
            </w:r>
            <w:r w:rsidRPr="002524EB">
              <w:rPr>
                <w:rFonts w:ascii="Times New Roman" w:hAnsi="Times New Roman"/>
                <w:b/>
                <w:sz w:val="24"/>
                <w:szCs w:val="24"/>
                <w:u w:val="single"/>
              </w:rPr>
              <w:t xml:space="preserve"> </w:t>
            </w:r>
            <w:r w:rsidR="00D64F8F" w:rsidRPr="002524EB">
              <w:rPr>
                <w:rFonts w:ascii="Times New Roman" w:hAnsi="Times New Roman"/>
                <w:b/>
                <w:sz w:val="24"/>
                <w:szCs w:val="24"/>
                <w:u w:val="single"/>
              </w:rPr>
              <w:t>*</w:t>
            </w:r>
            <w:r w:rsidRPr="002524EB">
              <w:rPr>
                <w:rFonts w:ascii="Times New Roman" w:hAnsi="Times New Roman"/>
                <w:b/>
                <w:sz w:val="24"/>
                <w:szCs w:val="24"/>
                <w:u w:val="single"/>
              </w:rPr>
              <w:t xml:space="preserve"> </w:t>
            </w:r>
            <w:r w:rsidR="00E61413" w:rsidRPr="002524EB">
              <w:rPr>
                <w:rFonts w:ascii="Times New Roman" w:hAnsi="Times New Roman"/>
                <w:b/>
                <w:sz w:val="24"/>
                <w:szCs w:val="24"/>
                <w:u w:val="single"/>
              </w:rPr>
              <w:t>C</w:t>
            </w:r>
            <w:r w:rsidR="006F1A6F">
              <w:rPr>
                <w:rFonts w:ascii="Times New Roman" w:hAnsi="Times New Roman"/>
                <w:b/>
                <w:sz w:val="24"/>
                <w:szCs w:val="24"/>
                <w:u w:val="single"/>
              </w:rPr>
              <w:t>)),</w:t>
            </w:r>
          </w:p>
          <w:p w14:paraId="3E1D1B2A" w14:textId="77777777" w:rsidR="006F1A6F" w:rsidRPr="006F1A6F" w:rsidRDefault="00B62B3C" w:rsidP="006F1A6F">
            <w:pPr>
              <w:spacing w:after="0" w:line="240" w:lineRule="auto"/>
              <w:jc w:val="center"/>
              <w:rPr>
                <w:rFonts w:ascii="Times New Roman" w:hAnsi="Times New Roman"/>
                <w:sz w:val="24"/>
                <w:szCs w:val="24"/>
              </w:rPr>
            </w:pPr>
            <w:r w:rsidRPr="009441C7">
              <w:rPr>
                <w:rFonts w:ascii="Times New Roman" w:hAnsi="Times New Roman"/>
                <w:sz w:val="24"/>
                <w:szCs w:val="24"/>
              </w:rPr>
              <w:t>k</w:t>
            </w:r>
            <w:r w:rsidR="00FB63B4" w:rsidRPr="009441C7">
              <w:rPr>
                <w:rFonts w:ascii="Times New Roman" w:hAnsi="Times New Roman"/>
                <w:sz w:val="24"/>
                <w:szCs w:val="24"/>
              </w:rPr>
              <w:t>ur</w:t>
            </w:r>
            <w:r w:rsidR="00EF049B" w:rsidRPr="009441C7">
              <w:rPr>
                <w:rFonts w:ascii="Times New Roman" w:hAnsi="Times New Roman"/>
                <w:sz w:val="24"/>
                <w:szCs w:val="24"/>
              </w:rPr>
              <w:t>:</w:t>
            </w:r>
          </w:p>
          <w:p w14:paraId="7DA7DF6A" w14:textId="0DA814F5" w:rsidR="00FB63B4" w:rsidRPr="009441C7" w:rsidRDefault="00E61413" w:rsidP="006F1A6F">
            <w:pPr>
              <w:spacing w:after="0" w:line="240" w:lineRule="auto"/>
              <w:jc w:val="center"/>
              <w:rPr>
                <w:rFonts w:ascii="Times New Roman" w:hAnsi="Times New Roman"/>
                <w:sz w:val="24"/>
                <w:szCs w:val="24"/>
              </w:rPr>
            </w:pPr>
            <w:r w:rsidRPr="009441C7">
              <w:rPr>
                <w:rFonts w:ascii="Times New Roman" w:hAnsi="Times New Roman"/>
                <w:sz w:val="24"/>
                <w:szCs w:val="24"/>
              </w:rPr>
              <w:t>A</w:t>
            </w:r>
            <w:r w:rsidR="00FB63B4" w:rsidRPr="009441C7">
              <w:rPr>
                <w:rFonts w:ascii="Times New Roman" w:hAnsi="Times New Roman"/>
                <w:sz w:val="24"/>
                <w:szCs w:val="24"/>
              </w:rPr>
              <w:t xml:space="preserve"> – ēdināšanas standarta likme profesionālās rehabilitācijas </w:t>
            </w:r>
            <w:r w:rsidR="00242C52">
              <w:rPr>
                <w:rFonts w:ascii="Times New Roman" w:hAnsi="Times New Roman"/>
                <w:sz w:val="24"/>
                <w:szCs w:val="24"/>
              </w:rPr>
              <w:t>pakalpojumu saņemšanas</w:t>
            </w:r>
            <w:r w:rsidR="00FB63B4" w:rsidRPr="009441C7">
              <w:rPr>
                <w:rFonts w:ascii="Times New Roman" w:hAnsi="Times New Roman"/>
                <w:sz w:val="24"/>
                <w:szCs w:val="24"/>
              </w:rPr>
              <w:t xml:space="preserve"> dienā (6,63 EUR)</w:t>
            </w:r>
            <w:r w:rsidR="006F1A6F">
              <w:rPr>
                <w:rFonts w:ascii="Times New Roman" w:hAnsi="Times New Roman"/>
                <w:sz w:val="24"/>
                <w:szCs w:val="24"/>
              </w:rPr>
              <w:t>;</w:t>
            </w:r>
          </w:p>
          <w:p w14:paraId="2C32D873" w14:textId="13576A3D" w:rsidR="00FB63B4" w:rsidRPr="009441C7" w:rsidRDefault="00E61413" w:rsidP="006F1A6F">
            <w:pPr>
              <w:spacing w:after="0" w:line="240" w:lineRule="auto"/>
              <w:jc w:val="center"/>
              <w:rPr>
                <w:rFonts w:ascii="Times New Roman" w:hAnsi="Times New Roman"/>
                <w:sz w:val="24"/>
                <w:szCs w:val="24"/>
              </w:rPr>
            </w:pPr>
            <w:r w:rsidRPr="009441C7">
              <w:rPr>
                <w:rFonts w:ascii="Times New Roman" w:hAnsi="Times New Roman"/>
                <w:sz w:val="24"/>
                <w:szCs w:val="24"/>
              </w:rPr>
              <w:t>B</w:t>
            </w:r>
            <w:r w:rsidR="00FB63B4" w:rsidRPr="009441C7">
              <w:rPr>
                <w:rFonts w:ascii="Times New Roman" w:hAnsi="Times New Roman"/>
                <w:sz w:val="24"/>
                <w:szCs w:val="24"/>
              </w:rPr>
              <w:t xml:space="preserve"> – uzturēšanās dienesta viesnīcā standarta likme profesionālās rehabilitācijas</w:t>
            </w:r>
            <w:r w:rsidR="00D93323" w:rsidRPr="009441C7">
              <w:rPr>
                <w:rFonts w:ascii="Times New Roman" w:hAnsi="Times New Roman"/>
                <w:sz w:val="24"/>
                <w:szCs w:val="24"/>
              </w:rPr>
              <w:t xml:space="preserve"> pakalpojumu saņemšanas</w:t>
            </w:r>
            <w:r w:rsidR="00242C52">
              <w:rPr>
                <w:rFonts w:ascii="Times New Roman" w:hAnsi="Times New Roman"/>
                <w:sz w:val="24"/>
                <w:szCs w:val="24"/>
              </w:rPr>
              <w:t xml:space="preserve"> </w:t>
            </w:r>
            <w:r w:rsidR="00FB63B4" w:rsidRPr="009441C7">
              <w:rPr>
                <w:rFonts w:ascii="Times New Roman" w:hAnsi="Times New Roman"/>
                <w:sz w:val="24"/>
                <w:szCs w:val="24"/>
              </w:rPr>
              <w:t>mēnesī (71,05 EUR)</w:t>
            </w:r>
            <w:r w:rsidR="006F1A6F">
              <w:rPr>
                <w:rFonts w:ascii="Times New Roman" w:hAnsi="Times New Roman"/>
                <w:sz w:val="24"/>
                <w:szCs w:val="24"/>
              </w:rPr>
              <w:t>;</w:t>
            </w:r>
          </w:p>
          <w:p w14:paraId="35A67FD5" w14:textId="77777777" w:rsidR="00FB63B4" w:rsidRDefault="00FB63B4" w:rsidP="006F1A6F">
            <w:pPr>
              <w:spacing w:after="0" w:line="240" w:lineRule="auto"/>
              <w:jc w:val="center"/>
              <w:rPr>
                <w:rFonts w:ascii="Times New Roman" w:hAnsi="Times New Roman"/>
                <w:sz w:val="24"/>
                <w:szCs w:val="24"/>
              </w:rPr>
            </w:pPr>
            <w:r w:rsidRPr="009441C7">
              <w:rPr>
                <w:rFonts w:ascii="Times New Roman" w:hAnsi="Times New Roman"/>
                <w:sz w:val="24"/>
                <w:szCs w:val="24"/>
              </w:rPr>
              <w:t>C</w:t>
            </w:r>
            <w:r w:rsidR="0049341A" w:rsidRPr="009441C7">
              <w:rPr>
                <w:rFonts w:ascii="Times New Roman" w:hAnsi="Times New Roman"/>
                <w:sz w:val="24"/>
                <w:szCs w:val="24"/>
              </w:rPr>
              <w:t xml:space="preserve"> </w:t>
            </w:r>
            <w:r w:rsidR="006F1A6F" w:rsidRPr="009441C7">
              <w:rPr>
                <w:rFonts w:ascii="Times New Roman" w:hAnsi="Times New Roman"/>
                <w:sz w:val="24"/>
                <w:szCs w:val="24"/>
              </w:rPr>
              <w:t>–</w:t>
            </w:r>
            <w:r w:rsidRPr="009441C7">
              <w:rPr>
                <w:rFonts w:ascii="Times New Roman" w:hAnsi="Times New Roman"/>
                <w:sz w:val="24"/>
                <w:szCs w:val="24"/>
              </w:rPr>
              <w:t xml:space="preserve"> uzturēšanās dienesta viesnīcā standarta likme profesionālās rehabilitācijas</w:t>
            </w:r>
            <w:r w:rsidR="00D93323" w:rsidRPr="009441C7">
              <w:rPr>
                <w:rFonts w:ascii="Times New Roman" w:hAnsi="Times New Roman"/>
                <w:sz w:val="24"/>
                <w:szCs w:val="24"/>
              </w:rPr>
              <w:t xml:space="preserve"> pakalpojumu saņemšanas</w:t>
            </w:r>
            <w:r w:rsidRPr="009441C7">
              <w:rPr>
                <w:rFonts w:ascii="Times New Roman" w:hAnsi="Times New Roman"/>
                <w:sz w:val="24"/>
                <w:szCs w:val="24"/>
              </w:rPr>
              <w:t xml:space="preserve"> dienā (71,05 EUR/</w:t>
            </w:r>
            <w:r w:rsidRPr="009441C7">
              <w:t xml:space="preserve"> </w:t>
            </w:r>
            <w:r w:rsidRPr="009441C7">
              <w:rPr>
                <w:rFonts w:ascii="Times New Roman" w:hAnsi="Times New Roman"/>
                <w:sz w:val="24"/>
                <w:szCs w:val="24"/>
              </w:rPr>
              <w:t xml:space="preserve">pēdējā </w:t>
            </w:r>
            <w:r w:rsidR="00D32BB9" w:rsidRPr="009441C7">
              <w:rPr>
                <w:rFonts w:ascii="Times New Roman" w:hAnsi="Times New Roman"/>
                <w:sz w:val="24"/>
                <w:szCs w:val="24"/>
              </w:rPr>
              <w:t>profesionālās rehabilitācijas</w:t>
            </w:r>
            <w:r w:rsidR="00D93323" w:rsidRPr="009441C7">
              <w:rPr>
                <w:rFonts w:ascii="Times New Roman" w:hAnsi="Times New Roman"/>
                <w:sz w:val="24"/>
                <w:szCs w:val="24"/>
              </w:rPr>
              <w:t xml:space="preserve"> pakalpojumu saņemšanas</w:t>
            </w:r>
            <w:r w:rsidR="00D32BB9" w:rsidRPr="009441C7">
              <w:rPr>
                <w:rFonts w:ascii="Times New Roman" w:hAnsi="Times New Roman"/>
                <w:sz w:val="24"/>
                <w:szCs w:val="24"/>
              </w:rPr>
              <w:t xml:space="preserve"> </w:t>
            </w:r>
            <w:r w:rsidRPr="009441C7">
              <w:rPr>
                <w:rFonts w:ascii="Times New Roman" w:hAnsi="Times New Roman"/>
                <w:sz w:val="24"/>
                <w:szCs w:val="24"/>
              </w:rPr>
              <w:t>kalendārā mēneša dienu skait</w:t>
            </w:r>
            <w:r w:rsidR="00D32BB9" w:rsidRPr="009441C7">
              <w:rPr>
                <w:rFonts w:ascii="Times New Roman" w:hAnsi="Times New Roman"/>
                <w:sz w:val="24"/>
                <w:szCs w:val="24"/>
              </w:rPr>
              <w:t>u</w:t>
            </w:r>
            <w:r w:rsidRPr="009441C7">
              <w:rPr>
                <w:rFonts w:ascii="Times New Roman" w:hAnsi="Times New Roman"/>
                <w:sz w:val="24"/>
                <w:szCs w:val="24"/>
              </w:rPr>
              <w:t>)</w:t>
            </w:r>
            <w:r w:rsidR="006F1A6F">
              <w:rPr>
                <w:rFonts w:ascii="Times New Roman" w:hAnsi="Times New Roman"/>
                <w:sz w:val="24"/>
                <w:szCs w:val="24"/>
              </w:rPr>
              <w:t>.</w:t>
            </w:r>
          </w:p>
          <w:p w14:paraId="4F82CFDE" w14:textId="77777777" w:rsidR="006F1A6F" w:rsidRPr="009441C7" w:rsidRDefault="006F1A6F" w:rsidP="006F1A6F">
            <w:pPr>
              <w:spacing w:after="0" w:line="240" w:lineRule="auto"/>
              <w:jc w:val="center"/>
              <w:rPr>
                <w:rFonts w:ascii="Times New Roman" w:hAnsi="Times New Roman"/>
                <w:sz w:val="24"/>
                <w:szCs w:val="24"/>
              </w:rPr>
            </w:pPr>
          </w:p>
          <w:p w14:paraId="686D480B" w14:textId="77777777" w:rsidR="006F1A6F" w:rsidRPr="000005FD" w:rsidRDefault="00D32BB9" w:rsidP="006F1A6F">
            <w:pPr>
              <w:spacing w:after="0" w:line="240" w:lineRule="auto"/>
              <w:jc w:val="center"/>
              <w:rPr>
                <w:rFonts w:ascii="Times New Roman" w:hAnsi="Times New Roman"/>
                <w:i/>
                <w:sz w:val="24"/>
                <w:szCs w:val="24"/>
              </w:rPr>
            </w:pPr>
            <w:r w:rsidRPr="000005FD">
              <w:rPr>
                <w:rFonts w:ascii="Times New Roman" w:hAnsi="Times New Roman"/>
                <w:i/>
                <w:sz w:val="24"/>
                <w:szCs w:val="24"/>
              </w:rPr>
              <w:t>Piemērs:</w:t>
            </w:r>
          </w:p>
          <w:p w14:paraId="4371CA61" w14:textId="77777777" w:rsidR="006F1A6F" w:rsidRPr="000005FD" w:rsidRDefault="006F1A6F" w:rsidP="006F1A6F">
            <w:pPr>
              <w:spacing w:after="0" w:line="240" w:lineRule="auto"/>
              <w:jc w:val="center"/>
              <w:rPr>
                <w:rFonts w:ascii="Times New Roman" w:hAnsi="Times New Roman"/>
                <w:i/>
                <w:sz w:val="24"/>
                <w:szCs w:val="24"/>
              </w:rPr>
            </w:pPr>
          </w:p>
          <w:p w14:paraId="7F6DB2CB" w14:textId="3BDA083E" w:rsidR="00DB1F7A" w:rsidRPr="000005FD" w:rsidRDefault="00242C52" w:rsidP="002524EB">
            <w:pPr>
              <w:spacing w:after="0" w:line="240" w:lineRule="auto"/>
              <w:jc w:val="center"/>
              <w:rPr>
                <w:rFonts w:ascii="Times New Roman" w:hAnsi="Times New Roman"/>
                <w:i/>
                <w:sz w:val="24"/>
                <w:szCs w:val="24"/>
              </w:rPr>
            </w:pPr>
            <w:r>
              <w:rPr>
                <w:rFonts w:ascii="Times New Roman" w:hAnsi="Times New Roman"/>
                <w:i/>
                <w:sz w:val="24"/>
                <w:szCs w:val="24"/>
              </w:rPr>
              <w:t xml:space="preserve">126 personas </w:t>
            </w:r>
            <w:r w:rsidR="00D64F8F" w:rsidRPr="000005FD">
              <w:rPr>
                <w:rFonts w:ascii="Times New Roman" w:hAnsi="Times New Roman"/>
                <w:i/>
                <w:sz w:val="24"/>
                <w:szCs w:val="24"/>
              </w:rPr>
              <w:t>*</w:t>
            </w:r>
            <w:r>
              <w:rPr>
                <w:rFonts w:ascii="Times New Roman" w:hAnsi="Times New Roman"/>
                <w:i/>
                <w:sz w:val="24"/>
                <w:szCs w:val="24"/>
              </w:rPr>
              <w:t xml:space="preserve"> (170 dienas</w:t>
            </w:r>
            <w:r w:rsidR="00D32BB9" w:rsidRPr="000005FD">
              <w:rPr>
                <w:rFonts w:ascii="Times New Roman" w:hAnsi="Times New Roman"/>
                <w:i/>
                <w:sz w:val="24"/>
                <w:szCs w:val="24"/>
              </w:rPr>
              <w:t xml:space="preserve"> </w:t>
            </w:r>
            <w:r w:rsidR="00D64F8F" w:rsidRPr="000005FD">
              <w:rPr>
                <w:rFonts w:ascii="Times New Roman" w:hAnsi="Times New Roman"/>
                <w:i/>
                <w:sz w:val="24"/>
                <w:szCs w:val="24"/>
              </w:rPr>
              <w:t>*</w:t>
            </w:r>
            <w:r w:rsidR="00D32BB9" w:rsidRPr="000005FD">
              <w:rPr>
                <w:rFonts w:ascii="Times New Roman" w:hAnsi="Times New Roman"/>
                <w:i/>
                <w:sz w:val="24"/>
                <w:szCs w:val="24"/>
              </w:rPr>
              <w:t xml:space="preserve"> 6</w:t>
            </w:r>
            <w:r w:rsidR="00D64F8F" w:rsidRPr="000005FD">
              <w:rPr>
                <w:rFonts w:ascii="Times New Roman" w:hAnsi="Times New Roman"/>
                <w:i/>
                <w:sz w:val="24"/>
                <w:szCs w:val="24"/>
              </w:rPr>
              <w:t>,</w:t>
            </w:r>
            <w:r w:rsidR="00D32BB9" w:rsidRPr="000005FD">
              <w:rPr>
                <w:rFonts w:ascii="Times New Roman" w:hAnsi="Times New Roman"/>
                <w:i/>
                <w:sz w:val="24"/>
                <w:szCs w:val="24"/>
              </w:rPr>
              <w:t xml:space="preserve">63 EUR + 5 mēneši </w:t>
            </w:r>
            <w:r w:rsidR="00D64F8F" w:rsidRPr="000005FD">
              <w:rPr>
                <w:rFonts w:ascii="Times New Roman" w:hAnsi="Times New Roman"/>
                <w:i/>
                <w:sz w:val="24"/>
                <w:szCs w:val="24"/>
              </w:rPr>
              <w:t>*</w:t>
            </w:r>
            <w:r w:rsidR="00D32BB9" w:rsidRPr="000005FD">
              <w:rPr>
                <w:rFonts w:ascii="Times New Roman" w:hAnsi="Times New Roman"/>
                <w:i/>
                <w:sz w:val="24"/>
                <w:szCs w:val="24"/>
              </w:rPr>
              <w:t xml:space="preserve"> 71</w:t>
            </w:r>
            <w:r w:rsidR="00442F35" w:rsidRPr="000005FD">
              <w:rPr>
                <w:rFonts w:ascii="Times New Roman" w:hAnsi="Times New Roman"/>
                <w:i/>
                <w:sz w:val="24"/>
                <w:szCs w:val="24"/>
              </w:rPr>
              <w:t>,</w:t>
            </w:r>
            <w:r w:rsidR="00D32BB9" w:rsidRPr="000005FD">
              <w:rPr>
                <w:rFonts w:ascii="Times New Roman" w:hAnsi="Times New Roman"/>
                <w:i/>
                <w:sz w:val="24"/>
                <w:szCs w:val="24"/>
              </w:rPr>
              <w:t xml:space="preserve">05 EUR + 20 dienas </w:t>
            </w:r>
            <w:r w:rsidR="00D64F8F" w:rsidRPr="000005FD">
              <w:rPr>
                <w:rFonts w:ascii="Times New Roman" w:hAnsi="Times New Roman"/>
                <w:i/>
                <w:sz w:val="24"/>
                <w:szCs w:val="24"/>
              </w:rPr>
              <w:t>*</w:t>
            </w:r>
            <w:r w:rsidR="00D32BB9" w:rsidRPr="000005FD">
              <w:rPr>
                <w:rFonts w:ascii="Times New Roman" w:hAnsi="Times New Roman"/>
                <w:i/>
                <w:sz w:val="24"/>
                <w:szCs w:val="24"/>
              </w:rPr>
              <w:t xml:space="preserve"> (71</w:t>
            </w:r>
            <w:r w:rsidR="00442F35" w:rsidRPr="000005FD">
              <w:rPr>
                <w:rFonts w:ascii="Times New Roman" w:hAnsi="Times New Roman"/>
                <w:i/>
                <w:sz w:val="24"/>
                <w:szCs w:val="24"/>
              </w:rPr>
              <w:t>,</w:t>
            </w:r>
            <w:r w:rsidR="00D32BB9" w:rsidRPr="000005FD">
              <w:rPr>
                <w:rFonts w:ascii="Times New Roman" w:hAnsi="Times New Roman"/>
                <w:i/>
                <w:sz w:val="24"/>
                <w:szCs w:val="24"/>
              </w:rPr>
              <w:t xml:space="preserve">05 EUR/30 dienas)) = </w:t>
            </w:r>
          </w:p>
          <w:p w14:paraId="2E71017F" w14:textId="77777777" w:rsidR="00DB1F7A" w:rsidRPr="000005FD" w:rsidRDefault="00D32BB9" w:rsidP="002524EB">
            <w:pPr>
              <w:spacing w:after="0" w:line="240" w:lineRule="auto"/>
              <w:jc w:val="center"/>
              <w:rPr>
                <w:rFonts w:ascii="Times New Roman" w:hAnsi="Times New Roman"/>
                <w:i/>
                <w:sz w:val="24"/>
                <w:szCs w:val="24"/>
              </w:rPr>
            </w:pPr>
            <w:r w:rsidRPr="000005FD">
              <w:rPr>
                <w:rFonts w:ascii="Times New Roman" w:hAnsi="Times New Roman"/>
                <w:i/>
                <w:sz w:val="24"/>
                <w:szCs w:val="24"/>
              </w:rPr>
              <w:t xml:space="preserve">126 personas </w:t>
            </w:r>
            <w:r w:rsidR="00D64F8F" w:rsidRPr="000005FD">
              <w:rPr>
                <w:rFonts w:ascii="Times New Roman" w:hAnsi="Times New Roman"/>
                <w:i/>
                <w:sz w:val="24"/>
                <w:szCs w:val="24"/>
              </w:rPr>
              <w:t>*</w:t>
            </w:r>
            <w:r w:rsidRPr="000005FD">
              <w:rPr>
                <w:rFonts w:ascii="Times New Roman" w:hAnsi="Times New Roman"/>
                <w:i/>
                <w:sz w:val="24"/>
                <w:szCs w:val="24"/>
              </w:rPr>
              <w:t xml:space="preserve"> (1</w:t>
            </w:r>
            <w:r w:rsidR="00D64F8F" w:rsidRPr="000005FD">
              <w:rPr>
                <w:rFonts w:ascii="Times New Roman" w:hAnsi="Times New Roman"/>
                <w:i/>
                <w:sz w:val="24"/>
                <w:szCs w:val="24"/>
              </w:rPr>
              <w:t xml:space="preserve"> </w:t>
            </w:r>
            <w:r w:rsidRPr="000005FD">
              <w:rPr>
                <w:rFonts w:ascii="Times New Roman" w:hAnsi="Times New Roman"/>
                <w:i/>
                <w:sz w:val="24"/>
                <w:szCs w:val="24"/>
              </w:rPr>
              <w:t>127</w:t>
            </w:r>
            <w:r w:rsidR="00D64F8F" w:rsidRPr="000005FD">
              <w:rPr>
                <w:rFonts w:ascii="Times New Roman" w:hAnsi="Times New Roman"/>
                <w:i/>
                <w:sz w:val="24"/>
                <w:szCs w:val="24"/>
              </w:rPr>
              <w:t>,</w:t>
            </w:r>
            <w:r w:rsidRPr="000005FD">
              <w:rPr>
                <w:rFonts w:ascii="Times New Roman" w:hAnsi="Times New Roman"/>
                <w:i/>
                <w:sz w:val="24"/>
                <w:szCs w:val="24"/>
              </w:rPr>
              <w:t>1</w:t>
            </w:r>
            <w:r w:rsidR="00DB1F7A" w:rsidRPr="000005FD">
              <w:rPr>
                <w:rFonts w:ascii="Times New Roman" w:hAnsi="Times New Roman"/>
                <w:i/>
                <w:sz w:val="24"/>
                <w:szCs w:val="24"/>
              </w:rPr>
              <w:t>0</w:t>
            </w:r>
            <w:r w:rsidRPr="000005FD">
              <w:rPr>
                <w:rFonts w:ascii="Times New Roman" w:hAnsi="Times New Roman"/>
                <w:i/>
                <w:sz w:val="24"/>
                <w:szCs w:val="24"/>
              </w:rPr>
              <w:t xml:space="preserve"> EUR + 355</w:t>
            </w:r>
            <w:r w:rsidR="00442F35" w:rsidRPr="000005FD">
              <w:rPr>
                <w:rFonts w:ascii="Times New Roman" w:hAnsi="Times New Roman"/>
                <w:i/>
                <w:sz w:val="24"/>
                <w:szCs w:val="24"/>
              </w:rPr>
              <w:t>,</w:t>
            </w:r>
            <w:r w:rsidRPr="000005FD">
              <w:rPr>
                <w:rFonts w:ascii="Times New Roman" w:hAnsi="Times New Roman"/>
                <w:i/>
                <w:sz w:val="24"/>
                <w:szCs w:val="24"/>
              </w:rPr>
              <w:t xml:space="preserve">25 EUR + 20 dienas </w:t>
            </w:r>
            <w:r w:rsidR="00DB1F7A" w:rsidRPr="000005FD">
              <w:rPr>
                <w:rFonts w:ascii="Times New Roman" w:hAnsi="Times New Roman"/>
                <w:i/>
                <w:sz w:val="24"/>
                <w:szCs w:val="24"/>
              </w:rPr>
              <w:t>*</w:t>
            </w:r>
            <w:r w:rsidRPr="000005FD">
              <w:rPr>
                <w:rFonts w:ascii="Times New Roman" w:hAnsi="Times New Roman"/>
                <w:i/>
                <w:sz w:val="24"/>
                <w:szCs w:val="24"/>
              </w:rPr>
              <w:t xml:space="preserve"> 2</w:t>
            </w:r>
            <w:r w:rsidR="00442F35" w:rsidRPr="000005FD">
              <w:rPr>
                <w:rFonts w:ascii="Times New Roman" w:hAnsi="Times New Roman"/>
                <w:i/>
                <w:sz w:val="24"/>
                <w:szCs w:val="24"/>
              </w:rPr>
              <w:t>,</w:t>
            </w:r>
            <w:r w:rsidRPr="000005FD">
              <w:rPr>
                <w:rFonts w:ascii="Times New Roman" w:hAnsi="Times New Roman"/>
                <w:i/>
                <w:sz w:val="24"/>
                <w:szCs w:val="24"/>
              </w:rPr>
              <w:t xml:space="preserve">37 EUR) = </w:t>
            </w:r>
          </w:p>
          <w:p w14:paraId="40532068" w14:textId="44030E35" w:rsidR="00DB1F7A" w:rsidRPr="000005FD" w:rsidRDefault="00D32BB9" w:rsidP="002524EB">
            <w:pPr>
              <w:spacing w:after="0" w:line="240" w:lineRule="auto"/>
              <w:jc w:val="center"/>
              <w:rPr>
                <w:rFonts w:ascii="Times New Roman" w:hAnsi="Times New Roman"/>
                <w:i/>
                <w:sz w:val="24"/>
                <w:szCs w:val="24"/>
              </w:rPr>
            </w:pPr>
            <w:r w:rsidRPr="000005FD">
              <w:rPr>
                <w:rFonts w:ascii="Times New Roman" w:hAnsi="Times New Roman"/>
                <w:i/>
                <w:sz w:val="24"/>
                <w:szCs w:val="24"/>
              </w:rPr>
              <w:t xml:space="preserve">126 personas </w:t>
            </w:r>
            <w:r w:rsidR="00D64F8F" w:rsidRPr="000005FD">
              <w:rPr>
                <w:rFonts w:ascii="Times New Roman" w:hAnsi="Times New Roman"/>
                <w:i/>
                <w:sz w:val="24"/>
                <w:szCs w:val="24"/>
              </w:rPr>
              <w:t>*</w:t>
            </w:r>
            <w:r w:rsidRPr="000005FD">
              <w:rPr>
                <w:rFonts w:ascii="Times New Roman" w:hAnsi="Times New Roman"/>
                <w:i/>
                <w:sz w:val="24"/>
                <w:szCs w:val="24"/>
              </w:rPr>
              <w:t xml:space="preserve"> (</w:t>
            </w:r>
            <w:r w:rsidR="00A15350" w:rsidRPr="000005FD">
              <w:rPr>
                <w:rFonts w:ascii="Times New Roman" w:hAnsi="Times New Roman"/>
                <w:i/>
                <w:sz w:val="24"/>
                <w:szCs w:val="24"/>
              </w:rPr>
              <w:t>1</w:t>
            </w:r>
            <w:r w:rsidR="00D64F8F" w:rsidRPr="000005FD">
              <w:rPr>
                <w:rFonts w:ascii="Times New Roman" w:hAnsi="Times New Roman"/>
                <w:i/>
                <w:sz w:val="24"/>
                <w:szCs w:val="24"/>
              </w:rPr>
              <w:t> </w:t>
            </w:r>
            <w:r w:rsidR="00A15350" w:rsidRPr="000005FD">
              <w:rPr>
                <w:rFonts w:ascii="Times New Roman" w:hAnsi="Times New Roman"/>
                <w:i/>
                <w:sz w:val="24"/>
                <w:szCs w:val="24"/>
              </w:rPr>
              <w:t>127</w:t>
            </w:r>
            <w:r w:rsidR="00D64F8F" w:rsidRPr="000005FD">
              <w:rPr>
                <w:rFonts w:ascii="Times New Roman" w:hAnsi="Times New Roman"/>
                <w:i/>
                <w:sz w:val="24"/>
                <w:szCs w:val="24"/>
              </w:rPr>
              <w:t>,</w:t>
            </w:r>
            <w:r w:rsidR="00A15350" w:rsidRPr="000005FD">
              <w:rPr>
                <w:rFonts w:ascii="Times New Roman" w:hAnsi="Times New Roman"/>
                <w:i/>
                <w:sz w:val="24"/>
                <w:szCs w:val="24"/>
              </w:rPr>
              <w:t>1</w:t>
            </w:r>
            <w:r w:rsidR="0062176F">
              <w:rPr>
                <w:rFonts w:ascii="Times New Roman" w:hAnsi="Times New Roman"/>
                <w:i/>
                <w:sz w:val="24"/>
                <w:szCs w:val="24"/>
              </w:rPr>
              <w:t>0</w:t>
            </w:r>
            <w:r w:rsidR="00A15350" w:rsidRPr="000005FD">
              <w:rPr>
                <w:rFonts w:ascii="Times New Roman" w:hAnsi="Times New Roman"/>
                <w:i/>
                <w:sz w:val="24"/>
                <w:szCs w:val="24"/>
              </w:rPr>
              <w:t xml:space="preserve"> EUR + 355</w:t>
            </w:r>
            <w:r w:rsidR="00D64F8F" w:rsidRPr="000005FD">
              <w:rPr>
                <w:rFonts w:ascii="Times New Roman" w:hAnsi="Times New Roman"/>
                <w:i/>
                <w:sz w:val="24"/>
                <w:szCs w:val="24"/>
              </w:rPr>
              <w:t>,</w:t>
            </w:r>
            <w:r w:rsidR="00A15350" w:rsidRPr="000005FD">
              <w:rPr>
                <w:rFonts w:ascii="Times New Roman" w:hAnsi="Times New Roman"/>
                <w:i/>
                <w:sz w:val="24"/>
                <w:szCs w:val="24"/>
              </w:rPr>
              <w:t xml:space="preserve">25 EUR + </w:t>
            </w:r>
            <w:r w:rsidR="00442F35" w:rsidRPr="000005FD">
              <w:rPr>
                <w:rFonts w:ascii="Times New Roman" w:hAnsi="Times New Roman"/>
                <w:i/>
                <w:sz w:val="24"/>
                <w:szCs w:val="24"/>
              </w:rPr>
              <w:t>47,</w:t>
            </w:r>
            <w:r w:rsidR="00216636">
              <w:rPr>
                <w:rFonts w:ascii="Times New Roman" w:hAnsi="Times New Roman"/>
                <w:i/>
                <w:sz w:val="24"/>
                <w:szCs w:val="24"/>
              </w:rPr>
              <w:t xml:space="preserve">40 </w:t>
            </w:r>
            <w:r w:rsidR="00A15350" w:rsidRPr="000005FD">
              <w:rPr>
                <w:rFonts w:ascii="Times New Roman" w:hAnsi="Times New Roman"/>
                <w:i/>
                <w:sz w:val="24"/>
                <w:szCs w:val="24"/>
              </w:rPr>
              <w:t xml:space="preserve">EUR) = </w:t>
            </w:r>
          </w:p>
          <w:p w14:paraId="500F0342" w14:textId="22E09AC4" w:rsidR="00DB1F7A" w:rsidRPr="000005FD" w:rsidRDefault="00D32BB9" w:rsidP="002524EB">
            <w:pPr>
              <w:spacing w:after="0" w:line="240" w:lineRule="auto"/>
              <w:jc w:val="center"/>
              <w:rPr>
                <w:rFonts w:ascii="Times New Roman" w:hAnsi="Times New Roman"/>
                <w:i/>
                <w:sz w:val="24"/>
                <w:szCs w:val="24"/>
              </w:rPr>
            </w:pPr>
            <w:r w:rsidRPr="000005FD">
              <w:rPr>
                <w:rFonts w:ascii="Times New Roman" w:hAnsi="Times New Roman"/>
                <w:i/>
                <w:sz w:val="24"/>
                <w:szCs w:val="24"/>
              </w:rPr>
              <w:t xml:space="preserve">126 personas </w:t>
            </w:r>
            <w:r w:rsidR="00D64F8F" w:rsidRPr="000005FD">
              <w:rPr>
                <w:rFonts w:ascii="Times New Roman" w:hAnsi="Times New Roman"/>
                <w:i/>
                <w:sz w:val="24"/>
                <w:szCs w:val="24"/>
              </w:rPr>
              <w:t>*</w:t>
            </w:r>
            <w:r w:rsidRPr="000005FD">
              <w:rPr>
                <w:rFonts w:ascii="Times New Roman" w:hAnsi="Times New Roman"/>
                <w:i/>
                <w:sz w:val="24"/>
                <w:szCs w:val="24"/>
              </w:rPr>
              <w:t xml:space="preserve"> </w:t>
            </w:r>
            <w:r w:rsidR="00A15350" w:rsidRPr="000005FD">
              <w:rPr>
                <w:rFonts w:ascii="Times New Roman" w:hAnsi="Times New Roman"/>
                <w:i/>
                <w:sz w:val="24"/>
                <w:szCs w:val="24"/>
              </w:rPr>
              <w:t>1529</w:t>
            </w:r>
            <w:r w:rsidR="00242C52">
              <w:rPr>
                <w:rFonts w:ascii="Times New Roman" w:hAnsi="Times New Roman"/>
                <w:i/>
                <w:sz w:val="24"/>
                <w:szCs w:val="24"/>
              </w:rPr>
              <w:t>,</w:t>
            </w:r>
            <w:r w:rsidR="00A15350" w:rsidRPr="000005FD">
              <w:rPr>
                <w:rFonts w:ascii="Times New Roman" w:hAnsi="Times New Roman"/>
                <w:i/>
                <w:sz w:val="24"/>
                <w:szCs w:val="24"/>
              </w:rPr>
              <w:t>7</w:t>
            </w:r>
            <w:r w:rsidR="00216636">
              <w:rPr>
                <w:rFonts w:ascii="Times New Roman" w:hAnsi="Times New Roman"/>
                <w:i/>
                <w:sz w:val="24"/>
                <w:szCs w:val="24"/>
              </w:rPr>
              <w:t xml:space="preserve">5 </w:t>
            </w:r>
            <w:r w:rsidRPr="000005FD">
              <w:rPr>
                <w:rFonts w:ascii="Times New Roman" w:hAnsi="Times New Roman"/>
                <w:i/>
                <w:sz w:val="24"/>
                <w:szCs w:val="24"/>
              </w:rPr>
              <w:t xml:space="preserve">EUR = </w:t>
            </w:r>
          </w:p>
          <w:p w14:paraId="6AFCCDC5" w14:textId="3F2BBF9D" w:rsidR="00FB63B4" w:rsidRPr="009441C7" w:rsidRDefault="00442F35" w:rsidP="002524EB">
            <w:pPr>
              <w:spacing w:after="0" w:line="240" w:lineRule="auto"/>
              <w:jc w:val="center"/>
              <w:rPr>
                <w:rFonts w:ascii="Times New Roman" w:hAnsi="Times New Roman"/>
                <w:sz w:val="24"/>
                <w:szCs w:val="24"/>
              </w:rPr>
            </w:pPr>
            <w:r w:rsidRPr="000005FD">
              <w:rPr>
                <w:rFonts w:ascii="Times New Roman" w:hAnsi="Times New Roman"/>
                <w:i/>
                <w:sz w:val="24"/>
                <w:szCs w:val="24"/>
              </w:rPr>
              <w:t xml:space="preserve"> 192</w:t>
            </w:r>
            <w:r w:rsidR="00216636">
              <w:rPr>
                <w:rFonts w:ascii="Times New Roman" w:hAnsi="Times New Roman"/>
                <w:i/>
                <w:sz w:val="24"/>
                <w:szCs w:val="24"/>
              </w:rPr>
              <w:t> </w:t>
            </w:r>
            <w:r w:rsidRPr="000005FD">
              <w:rPr>
                <w:rFonts w:ascii="Times New Roman" w:hAnsi="Times New Roman"/>
                <w:i/>
                <w:sz w:val="24"/>
                <w:szCs w:val="24"/>
              </w:rPr>
              <w:t>74</w:t>
            </w:r>
            <w:r w:rsidR="00216636">
              <w:rPr>
                <w:rFonts w:ascii="Times New Roman" w:hAnsi="Times New Roman"/>
                <w:i/>
                <w:sz w:val="24"/>
                <w:szCs w:val="24"/>
              </w:rPr>
              <w:t>8</w:t>
            </w:r>
            <w:r w:rsidRPr="000005FD">
              <w:rPr>
                <w:rFonts w:ascii="Times New Roman" w:hAnsi="Times New Roman"/>
                <w:i/>
                <w:sz w:val="24"/>
                <w:szCs w:val="24"/>
              </w:rPr>
              <w:t>,</w:t>
            </w:r>
            <w:r w:rsidR="00216636">
              <w:rPr>
                <w:rFonts w:ascii="Times New Roman" w:hAnsi="Times New Roman"/>
                <w:i/>
                <w:sz w:val="24"/>
                <w:szCs w:val="24"/>
              </w:rPr>
              <w:t>50</w:t>
            </w:r>
            <w:r w:rsidRPr="000005FD">
              <w:rPr>
                <w:rFonts w:ascii="Times New Roman" w:hAnsi="Times New Roman"/>
                <w:i/>
                <w:sz w:val="24"/>
                <w:szCs w:val="24"/>
              </w:rPr>
              <w:t xml:space="preserve"> </w:t>
            </w:r>
            <w:r w:rsidR="00D32BB9" w:rsidRPr="000005FD">
              <w:rPr>
                <w:rFonts w:ascii="Times New Roman" w:hAnsi="Times New Roman"/>
                <w:i/>
                <w:sz w:val="24"/>
                <w:szCs w:val="24"/>
              </w:rPr>
              <w:t>EUR</w:t>
            </w:r>
          </w:p>
        </w:tc>
      </w:tr>
    </w:tbl>
    <w:p w14:paraId="5E8A103F" w14:textId="500CE5FA" w:rsidR="003C2A25" w:rsidRPr="009441C7" w:rsidRDefault="00517D99" w:rsidP="006F1A6F">
      <w:pPr>
        <w:spacing w:after="0" w:line="240" w:lineRule="auto"/>
        <w:ind w:left="426" w:hanging="426"/>
        <w:jc w:val="both"/>
        <w:rPr>
          <w:rFonts w:ascii="Times New Roman" w:hAnsi="Times New Roman"/>
          <w:sz w:val="24"/>
          <w:szCs w:val="24"/>
        </w:rPr>
      </w:pPr>
      <w:r w:rsidRPr="009441C7">
        <w:rPr>
          <w:rFonts w:ascii="Times New Roman" w:hAnsi="Times New Roman"/>
          <w:sz w:val="24"/>
          <w:szCs w:val="24"/>
        </w:rPr>
        <w:t>7.3.</w:t>
      </w:r>
      <w:r w:rsidR="00501B6D" w:rsidRPr="009441C7">
        <w:tab/>
      </w:r>
      <w:r w:rsidRPr="009441C7">
        <w:rPr>
          <w:rFonts w:ascii="Times New Roman" w:hAnsi="Times New Roman"/>
          <w:sz w:val="24"/>
          <w:szCs w:val="24"/>
        </w:rPr>
        <w:t xml:space="preserve">Vienas vienības izmaksu aprēķins </w:t>
      </w:r>
      <w:r w:rsidR="00806D42" w:rsidRPr="009441C7">
        <w:rPr>
          <w:rFonts w:ascii="Times New Roman" w:hAnsi="Times New Roman"/>
          <w:sz w:val="24"/>
          <w:szCs w:val="24"/>
        </w:rPr>
        <w:t>pārvadāšanas</w:t>
      </w:r>
      <w:r w:rsidRPr="009441C7">
        <w:rPr>
          <w:rFonts w:ascii="Times New Roman" w:hAnsi="Times New Roman"/>
          <w:sz w:val="24"/>
          <w:szCs w:val="24"/>
        </w:rPr>
        <w:t xml:space="preserve"> </w:t>
      </w:r>
      <w:r w:rsidR="002018ED" w:rsidRPr="009441C7">
        <w:rPr>
          <w:rFonts w:ascii="Times New Roman" w:hAnsi="Times New Roman"/>
          <w:sz w:val="24"/>
          <w:szCs w:val="24"/>
        </w:rPr>
        <w:t xml:space="preserve">nodrošināšanai </w:t>
      </w:r>
      <w:r w:rsidR="00A74D4D" w:rsidRPr="009441C7">
        <w:rPr>
          <w:rFonts w:ascii="Times New Roman" w:hAnsi="Times New Roman"/>
          <w:sz w:val="24"/>
          <w:szCs w:val="24"/>
        </w:rPr>
        <w:t>profesionālās piemērotības noteikšanas</w:t>
      </w:r>
      <w:r w:rsidR="001B5B5F" w:rsidRPr="009441C7">
        <w:rPr>
          <w:rFonts w:ascii="Times New Roman" w:hAnsi="Times New Roman"/>
          <w:sz w:val="24"/>
          <w:szCs w:val="24"/>
        </w:rPr>
        <w:t xml:space="preserve"> pakalpojuma saņemšanas</w:t>
      </w:r>
      <w:r w:rsidR="00242C52">
        <w:rPr>
          <w:rFonts w:ascii="Times New Roman" w:hAnsi="Times New Roman"/>
          <w:sz w:val="24"/>
          <w:szCs w:val="24"/>
        </w:rPr>
        <w:t xml:space="preserve"> laikā </w:t>
      </w:r>
      <w:r w:rsidR="00A74D4D" w:rsidRPr="009441C7">
        <w:rPr>
          <w:rFonts w:ascii="Times New Roman" w:hAnsi="Times New Roman"/>
          <w:sz w:val="24"/>
          <w:szCs w:val="24"/>
        </w:rPr>
        <w:t xml:space="preserve">metodikas </w:t>
      </w:r>
      <w:r w:rsidR="002018ED" w:rsidRPr="009441C7">
        <w:rPr>
          <w:rFonts w:ascii="Times New Roman" w:hAnsi="Times New Roman"/>
          <w:sz w:val="24"/>
          <w:szCs w:val="24"/>
        </w:rPr>
        <w:t>2.3.1. apakšpunktā minētās mērķa grupas personām</w:t>
      </w:r>
      <w:r w:rsidR="00501B6D" w:rsidRPr="009441C7">
        <w:rPr>
          <w:rFonts w:ascii="Times New Roman" w:hAnsi="Times New Roman"/>
          <w:sz w:val="24"/>
          <w:szCs w:val="24"/>
        </w:rPr>
        <w:t>.</w:t>
      </w:r>
      <w:r w:rsidRPr="009441C7">
        <w:rPr>
          <w:rFonts w:ascii="Times New Roman" w:hAnsi="Times New Roman"/>
          <w:sz w:val="24"/>
          <w:szCs w:val="24"/>
        </w:rPr>
        <w:t xml:space="preserve"> </w:t>
      </w:r>
    </w:p>
    <w:p w14:paraId="719E38B2" w14:textId="77777777" w:rsidR="00426A71" w:rsidRPr="009441C7" w:rsidRDefault="00426A71" w:rsidP="00426A71">
      <w:pPr>
        <w:spacing w:after="0" w:line="240" w:lineRule="auto"/>
        <w:jc w:val="both"/>
        <w:rPr>
          <w:rFonts w:ascii="Times New Roman" w:hAnsi="Times New Roman"/>
          <w:sz w:val="24"/>
          <w:szCs w:val="24"/>
        </w:rPr>
      </w:pPr>
    </w:p>
    <w:tbl>
      <w:tblPr>
        <w:tblStyle w:val="TableGrid"/>
        <w:tblW w:w="0" w:type="auto"/>
        <w:tblInd w:w="704" w:type="dxa"/>
        <w:tblLook w:val="04A0" w:firstRow="1" w:lastRow="0" w:firstColumn="1" w:lastColumn="0" w:noHBand="0" w:noVBand="1"/>
      </w:tblPr>
      <w:tblGrid>
        <w:gridCol w:w="8261"/>
      </w:tblGrid>
      <w:tr w:rsidR="00517D99" w:rsidRPr="009441C7" w14:paraId="3112562B" w14:textId="77777777" w:rsidTr="00501B6D">
        <w:tc>
          <w:tcPr>
            <w:tcW w:w="8261" w:type="dxa"/>
          </w:tcPr>
          <w:p w14:paraId="5DF1EF83" w14:textId="77777777" w:rsidR="00997551" w:rsidRPr="002524EB" w:rsidRDefault="00C7446E" w:rsidP="00C7446E">
            <w:pPr>
              <w:spacing w:after="0" w:line="240" w:lineRule="auto"/>
              <w:jc w:val="center"/>
              <w:rPr>
                <w:rFonts w:ascii="Times New Roman" w:hAnsi="Times New Roman"/>
                <w:b/>
                <w:sz w:val="24"/>
                <w:szCs w:val="24"/>
                <w:u w:val="single"/>
              </w:rPr>
            </w:pPr>
            <w:r w:rsidRPr="002524EB">
              <w:rPr>
                <w:rFonts w:ascii="Times New Roman" w:hAnsi="Times New Roman"/>
                <w:b/>
                <w:sz w:val="24"/>
                <w:szCs w:val="24"/>
                <w:u w:val="single"/>
              </w:rPr>
              <w:t>(</w:t>
            </w:r>
            <w:r w:rsidR="00E92581" w:rsidRPr="002524EB">
              <w:rPr>
                <w:rFonts w:ascii="Times New Roman" w:hAnsi="Times New Roman"/>
                <w:b/>
                <w:sz w:val="24"/>
                <w:szCs w:val="24"/>
                <w:u w:val="single"/>
              </w:rPr>
              <w:t>A</w:t>
            </w:r>
            <w:r w:rsidR="000005FD">
              <w:rPr>
                <w:rFonts w:ascii="Times New Roman" w:hAnsi="Times New Roman"/>
                <w:b/>
                <w:sz w:val="24"/>
                <w:szCs w:val="24"/>
                <w:u w:val="single"/>
              </w:rPr>
              <w:t xml:space="preserve"> * brauciena</w:t>
            </w:r>
            <w:r w:rsidRPr="002524EB">
              <w:rPr>
                <w:rFonts w:ascii="Times New Roman" w:hAnsi="Times New Roman"/>
                <w:b/>
                <w:sz w:val="24"/>
                <w:szCs w:val="24"/>
                <w:u w:val="single"/>
              </w:rPr>
              <w:t xml:space="preserve"> km)</w:t>
            </w:r>
            <w:r w:rsidR="00E92581" w:rsidRPr="002524EB">
              <w:rPr>
                <w:rFonts w:ascii="Times New Roman" w:hAnsi="Times New Roman"/>
                <w:b/>
                <w:sz w:val="24"/>
                <w:szCs w:val="24"/>
                <w:u w:val="single"/>
              </w:rPr>
              <w:t xml:space="preserve"> + </w:t>
            </w:r>
            <w:r w:rsidRPr="002524EB">
              <w:rPr>
                <w:rFonts w:ascii="Times New Roman" w:hAnsi="Times New Roman"/>
                <w:b/>
                <w:sz w:val="24"/>
                <w:szCs w:val="24"/>
                <w:u w:val="single"/>
              </w:rPr>
              <w:t>(</w:t>
            </w:r>
            <w:r w:rsidR="00E92581" w:rsidRPr="002524EB">
              <w:rPr>
                <w:rFonts w:ascii="Times New Roman" w:hAnsi="Times New Roman"/>
                <w:b/>
                <w:sz w:val="24"/>
                <w:szCs w:val="24"/>
                <w:u w:val="single"/>
              </w:rPr>
              <w:t>A</w:t>
            </w:r>
            <w:r w:rsidR="00E92581" w:rsidRPr="002524EB">
              <w:rPr>
                <w:rFonts w:ascii="Times New Roman" w:hAnsi="Times New Roman"/>
                <w:b/>
                <w:sz w:val="24"/>
                <w:szCs w:val="24"/>
                <w:u w:val="single"/>
                <w:vertAlign w:val="subscript"/>
              </w:rPr>
              <w:t>1</w:t>
            </w:r>
            <w:r w:rsidRPr="002524EB">
              <w:rPr>
                <w:rFonts w:ascii="Times New Roman" w:hAnsi="Times New Roman"/>
                <w:b/>
                <w:sz w:val="24"/>
                <w:szCs w:val="24"/>
                <w:u w:val="single"/>
                <w:vertAlign w:val="subscript"/>
              </w:rPr>
              <w:t xml:space="preserve"> </w:t>
            </w:r>
            <w:r w:rsidRPr="002524EB">
              <w:rPr>
                <w:rFonts w:ascii="Times New Roman" w:hAnsi="Times New Roman"/>
                <w:b/>
                <w:sz w:val="24"/>
                <w:szCs w:val="24"/>
                <w:u w:val="single"/>
              </w:rPr>
              <w:t xml:space="preserve">* </w:t>
            </w:r>
            <w:r w:rsidR="000005FD">
              <w:rPr>
                <w:rFonts w:ascii="Times New Roman" w:hAnsi="Times New Roman"/>
                <w:b/>
                <w:sz w:val="24"/>
                <w:szCs w:val="24"/>
                <w:u w:val="single"/>
              </w:rPr>
              <w:t xml:space="preserve">brauciena </w:t>
            </w:r>
            <w:r w:rsidRPr="002524EB">
              <w:rPr>
                <w:rFonts w:ascii="Times New Roman" w:hAnsi="Times New Roman"/>
                <w:b/>
                <w:sz w:val="24"/>
                <w:szCs w:val="24"/>
                <w:u w:val="single"/>
              </w:rPr>
              <w:t>minūšu skaits virs 4 h)</w:t>
            </w:r>
          </w:p>
          <w:p w14:paraId="257E4F54" w14:textId="77777777" w:rsidR="002524EB" w:rsidRDefault="002524EB" w:rsidP="00C7446E">
            <w:pPr>
              <w:spacing w:after="0" w:line="240" w:lineRule="auto"/>
              <w:jc w:val="center"/>
              <w:rPr>
                <w:rFonts w:ascii="Times New Roman" w:hAnsi="Times New Roman"/>
                <w:sz w:val="24"/>
                <w:szCs w:val="24"/>
              </w:rPr>
            </w:pPr>
          </w:p>
          <w:p w14:paraId="79B62214" w14:textId="77777777" w:rsidR="000005FD" w:rsidRDefault="00517D99" w:rsidP="000005FD">
            <w:pPr>
              <w:spacing w:after="0" w:line="240" w:lineRule="auto"/>
              <w:jc w:val="center"/>
              <w:rPr>
                <w:rFonts w:ascii="Times New Roman" w:hAnsi="Times New Roman"/>
                <w:sz w:val="24"/>
                <w:szCs w:val="24"/>
              </w:rPr>
            </w:pPr>
            <w:r w:rsidRPr="009441C7">
              <w:rPr>
                <w:rFonts w:ascii="Times New Roman" w:hAnsi="Times New Roman"/>
                <w:sz w:val="24"/>
                <w:szCs w:val="24"/>
              </w:rPr>
              <w:t>kur</w:t>
            </w:r>
            <w:r w:rsidR="005C1B71" w:rsidRPr="009441C7">
              <w:rPr>
                <w:rFonts w:ascii="Times New Roman" w:hAnsi="Times New Roman"/>
                <w:sz w:val="24"/>
                <w:szCs w:val="24"/>
              </w:rPr>
              <w:t>:</w:t>
            </w:r>
          </w:p>
          <w:p w14:paraId="5B464DED" w14:textId="77777777" w:rsidR="000005FD" w:rsidRPr="009441C7" w:rsidRDefault="000005FD" w:rsidP="000005FD">
            <w:pPr>
              <w:spacing w:after="0" w:line="240" w:lineRule="auto"/>
              <w:jc w:val="center"/>
              <w:rPr>
                <w:rFonts w:ascii="Times New Roman" w:hAnsi="Times New Roman"/>
                <w:sz w:val="24"/>
                <w:szCs w:val="24"/>
              </w:rPr>
            </w:pPr>
          </w:p>
          <w:p w14:paraId="33287642" w14:textId="32A0E5BE" w:rsidR="005A64E2" w:rsidRPr="009441C7" w:rsidRDefault="005A64E2" w:rsidP="00E65D41">
            <w:pPr>
              <w:spacing w:after="0" w:line="240" w:lineRule="auto"/>
              <w:jc w:val="center"/>
              <w:rPr>
                <w:rFonts w:ascii="Times New Roman" w:hAnsi="Times New Roman"/>
                <w:sz w:val="24"/>
                <w:szCs w:val="24"/>
              </w:rPr>
            </w:pPr>
            <w:r w:rsidRPr="009441C7">
              <w:rPr>
                <w:rFonts w:ascii="Times New Roman" w:hAnsi="Times New Roman"/>
                <w:sz w:val="24"/>
                <w:szCs w:val="24"/>
              </w:rPr>
              <w:t xml:space="preserve">A – standarta </w:t>
            </w:r>
            <w:r w:rsidR="00301302" w:rsidRPr="009441C7">
              <w:rPr>
                <w:rFonts w:ascii="Times New Roman" w:hAnsi="Times New Roman"/>
                <w:sz w:val="24"/>
                <w:szCs w:val="24"/>
              </w:rPr>
              <w:t xml:space="preserve">likme </w:t>
            </w:r>
            <w:r w:rsidR="002A368F" w:rsidRPr="009441C7">
              <w:rPr>
                <w:rFonts w:ascii="Times New Roman" w:hAnsi="Times New Roman"/>
                <w:sz w:val="24"/>
                <w:szCs w:val="24"/>
              </w:rPr>
              <w:t>par vienu km (</w:t>
            </w:r>
            <w:r w:rsidR="00321A86">
              <w:rPr>
                <w:rFonts w:ascii="Times New Roman" w:hAnsi="Times New Roman"/>
                <w:sz w:val="24"/>
                <w:szCs w:val="24"/>
              </w:rPr>
              <w:t xml:space="preserve"> 0,47</w:t>
            </w:r>
            <w:r w:rsidR="00E92581" w:rsidRPr="009441C7">
              <w:rPr>
                <w:rFonts w:ascii="Times New Roman" w:hAnsi="Times New Roman"/>
                <w:sz w:val="24"/>
                <w:szCs w:val="24"/>
              </w:rPr>
              <w:t xml:space="preserve"> EUR/km)</w:t>
            </w:r>
            <w:r w:rsidRPr="009441C7">
              <w:rPr>
                <w:rFonts w:ascii="Times New Roman" w:hAnsi="Times New Roman"/>
                <w:sz w:val="24"/>
                <w:szCs w:val="24"/>
              </w:rPr>
              <w:t>;</w:t>
            </w:r>
          </w:p>
          <w:p w14:paraId="324D90CD" w14:textId="709ED7FC" w:rsidR="005A64E2" w:rsidRPr="009441C7" w:rsidRDefault="005A64E2" w:rsidP="00E65D41">
            <w:pPr>
              <w:spacing w:after="0" w:line="240" w:lineRule="auto"/>
              <w:jc w:val="center"/>
              <w:rPr>
                <w:rFonts w:ascii="Times New Roman" w:hAnsi="Times New Roman"/>
                <w:sz w:val="24"/>
                <w:szCs w:val="24"/>
              </w:rPr>
            </w:pPr>
            <w:r w:rsidRPr="009441C7">
              <w:rPr>
                <w:rFonts w:ascii="Times New Roman" w:hAnsi="Times New Roman"/>
                <w:sz w:val="24"/>
                <w:szCs w:val="24"/>
              </w:rPr>
              <w:t>A</w:t>
            </w:r>
            <w:r w:rsidRPr="009441C7">
              <w:rPr>
                <w:rFonts w:ascii="Times New Roman" w:hAnsi="Times New Roman"/>
                <w:sz w:val="24"/>
                <w:szCs w:val="24"/>
                <w:vertAlign w:val="subscript"/>
              </w:rPr>
              <w:t>1</w:t>
            </w:r>
            <w:r w:rsidRPr="009441C7">
              <w:rPr>
                <w:rFonts w:ascii="Times New Roman" w:hAnsi="Times New Roman"/>
                <w:sz w:val="24"/>
                <w:szCs w:val="24"/>
              </w:rPr>
              <w:t xml:space="preserve"> – standarta likme par katru nākamo </w:t>
            </w:r>
            <w:r w:rsidR="00C7446E">
              <w:rPr>
                <w:rFonts w:ascii="Times New Roman" w:hAnsi="Times New Roman"/>
                <w:sz w:val="24"/>
                <w:szCs w:val="24"/>
              </w:rPr>
              <w:t>minūti</w:t>
            </w:r>
            <w:r w:rsidR="00C7446E" w:rsidRPr="009441C7">
              <w:rPr>
                <w:rFonts w:ascii="Times New Roman" w:hAnsi="Times New Roman"/>
                <w:sz w:val="24"/>
                <w:szCs w:val="24"/>
              </w:rPr>
              <w:t xml:space="preserve"> </w:t>
            </w:r>
            <w:r w:rsidRPr="009441C7">
              <w:rPr>
                <w:rFonts w:ascii="Times New Roman" w:hAnsi="Times New Roman"/>
                <w:sz w:val="24"/>
                <w:szCs w:val="24"/>
              </w:rPr>
              <w:t>virs četrām stund</w:t>
            </w:r>
            <w:r w:rsidR="00E92581" w:rsidRPr="009441C7">
              <w:rPr>
                <w:rFonts w:ascii="Times New Roman" w:hAnsi="Times New Roman"/>
                <w:sz w:val="24"/>
                <w:szCs w:val="24"/>
              </w:rPr>
              <w:t>ām (</w:t>
            </w:r>
            <w:r w:rsidR="00321A86">
              <w:rPr>
                <w:rFonts w:ascii="Times New Roman" w:hAnsi="Times New Roman"/>
                <w:sz w:val="24"/>
                <w:szCs w:val="24"/>
              </w:rPr>
              <w:t xml:space="preserve"> 0,20</w:t>
            </w:r>
            <w:r w:rsidR="00E92581" w:rsidRPr="009441C7">
              <w:rPr>
                <w:rFonts w:ascii="Times New Roman" w:hAnsi="Times New Roman"/>
                <w:sz w:val="24"/>
                <w:szCs w:val="24"/>
              </w:rPr>
              <w:t xml:space="preserve"> EUR</w:t>
            </w:r>
            <w:r w:rsidRPr="009441C7">
              <w:rPr>
                <w:rFonts w:ascii="Times New Roman" w:hAnsi="Times New Roman"/>
                <w:sz w:val="24"/>
                <w:szCs w:val="24"/>
              </w:rPr>
              <w:t>);</w:t>
            </w:r>
          </w:p>
          <w:p w14:paraId="64B8E59B" w14:textId="77777777" w:rsidR="00517D99" w:rsidRPr="009441C7" w:rsidRDefault="00517D99" w:rsidP="00C7446E">
            <w:pPr>
              <w:spacing w:after="0" w:line="240" w:lineRule="auto"/>
              <w:jc w:val="both"/>
              <w:rPr>
                <w:rFonts w:ascii="Times New Roman" w:hAnsi="Times New Roman"/>
                <w:sz w:val="24"/>
                <w:szCs w:val="24"/>
              </w:rPr>
            </w:pPr>
          </w:p>
          <w:p w14:paraId="244D630C" w14:textId="77777777" w:rsidR="00517D99" w:rsidRPr="000005FD" w:rsidRDefault="00517D99" w:rsidP="00E65D41">
            <w:pPr>
              <w:spacing w:after="0" w:line="240" w:lineRule="auto"/>
              <w:ind w:left="720"/>
              <w:jc w:val="center"/>
              <w:rPr>
                <w:rFonts w:ascii="Times New Roman" w:hAnsi="Times New Roman"/>
                <w:i/>
                <w:sz w:val="24"/>
              </w:rPr>
            </w:pPr>
            <w:r w:rsidRPr="000005FD">
              <w:rPr>
                <w:rFonts w:ascii="Times New Roman" w:hAnsi="Times New Roman"/>
                <w:i/>
                <w:sz w:val="24"/>
              </w:rPr>
              <w:t>Piemērs</w:t>
            </w:r>
            <w:r w:rsidR="00BE1D7C" w:rsidRPr="000005FD">
              <w:rPr>
                <w:rFonts w:ascii="Times New Roman" w:hAnsi="Times New Roman"/>
                <w:i/>
                <w:sz w:val="24"/>
              </w:rPr>
              <w:t xml:space="preserve"> Nr. 1</w:t>
            </w:r>
            <w:r w:rsidRPr="000005FD">
              <w:rPr>
                <w:rFonts w:ascii="Times New Roman" w:hAnsi="Times New Roman"/>
                <w:i/>
                <w:sz w:val="24"/>
              </w:rPr>
              <w:t>:</w:t>
            </w:r>
          </w:p>
          <w:p w14:paraId="47DD80E0" w14:textId="77777777" w:rsidR="00BE1D7C" w:rsidRPr="000005FD" w:rsidRDefault="00BE1D7C" w:rsidP="00BE1D7C">
            <w:pPr>
              <w:spacing w:after="0" w:line="240" w:lineRule="auto"/>
              <w:rPr>
                <w:rFonts w:ascii="Times New Roman" w:hAnsi="Times New Roman"/>
                <w:i/>
                <w:sz w:val="24"/>
              </w:rPr>
            </w:pPr>
          </w:p>
          <w:p w14:paraId="17A5F016" w14:textId="77777777" w:rsidR="001E5E4D" w:rsidRPr="000005FD" w:rsidRDefault="001E5E4D" w:rsidP="00BE1D7C">
            <w:pPr>
              <w:spacing w:after="0" w:line="240" w:lineRule="auto"/>
              <w:rPr>
                <w:rFonts w:ascii="Times New Roman" w:hAnsi="Times New Roman"/>
                <w:i/>
                <w:sz w:val="24"/>
              </w:rPr>
            </w:pPr>
            <w:r w:rsidRPr="000005FD">
              <w:rPr>
                <w:rFonts w:ascii="Times New Roman" w:hAnsi="Times New Roman"/>
                <w:i/>
                <w:sz w:val="24"/>
              </w:rPr>
              <w:t>Viens brauciens</w:t>
            </w:r>
            <w:r w:rsidR="00BE1D7C" w:rsidRPr="000005FD">
              <w:rPr>
                <w:rFonts w:ascii="Times New Roman" w:hAnsi="Times New Roman"/>
                <w:i/>
                <w:sz w:val="24"/>
              </w:rPr>
              <w:t>,</w:t>
            </w:r>
            <w:r w:rsidRPr="000005FD">
              <w:rPr>
                <w:rFonts w:ascii="Times New Roman" w:hAnsi="Times New Roman"/>
                <w:i/>
                <w:sz w:val="24"/>
              </w:rPr>
              <w:t xml:space="preserve"> </w:t>
            </w:r>
            <w:r w:rsidR="00301302" w:rsidRPr="000005FD">
              <w:rPr>
                <w:rFonts w:ascii="Times New Roman" w:hAnsi="Times New Roman"/>
                <w:i/>
                <w:sz w:val="24"/>
              </w:rPr>
              <w:t xml:space="preserve">lai nodrošinātu pārvadāšanas pakalpojumu mērķa grupas peronu nogādāšanai no dzīvesvietas vai NVA filiāles līdz profesionālās piemērotības noteikšanas </w:t>
            </w:r>
            <w:r w:rsidR="00362B0E" w:rsidRPr="000005FD">
              <w:rPr>
                <w:rFonts w:ascii="Times New Roman" w:hAnsi="Times New Roman"/>
                <w:i/>
                <w:sz w:val="24"/>
              </w:rPr>
              <w:t xml:space="preserve">pakalpojuma </w:t>
            </w:r>
            <w:r w:rsidR="001B5B5F" w:rsidRPr="000005FD">
              <w:rPr>
                <w:rFonts w:ascii="Times New Roman" w:hAnsi="Times New Roman"/>
                <w:i/>
                <w:sz w:val="24"/>
              </w:rPr>
              <w:t>sniegšana</w:t>
            </w:r>
            <w:r w:rsidR="00362B0E" w:rsidRPr="000005FD">
              <w:rPr>
                <w:rFonts w:ascii="Times New Roman" w:hAnsi="Times New Roman"/>
                <w:i/>
                <w:sz w:val="24"/>
              </w:rPr>
              <w:t xml:space="preserve">s </w:t>
            </w:r>
            <w:r w:rsidR="00301302" w:rsidRPr="000005FD">
              <w:rPr>
                <w:rFonts w:ascii="Times New Roman" w:hAnsi="Times New Roman"/>
                <w:i/>
                <w:sz w:val="24"/>
              </w:rPr>
              <w:t>vietai</w:t>
            </w:r>
            <w:r w:rsidRPr="000005FD">
              <w:rPr>
                <w:rFonts w:ascii="Times New Roman" w:hAnsi="Times New Roman"/>
                <w:i/>
                <w:sz w:val="24"/>
              </w:rPr>
              <w:t>:</w:t>
            </w:r>
          </w:p>
          <w:p w14:paraId="53F8463F" w14:textId="77777777" w:rsidR="007A305B" w:rsidRPr="000005FD" w:rsidRDefault="007A305B" w:rsidP="001E5E4D">
            <w:pPr>
              <w:spacing w:after="0" w:line="240" w:lineRule="auto"/>
              <w:rPr>
                <w:rFonts w:ascii="Times New Roman" w:hAnsi="Times New Roman"/>
                <w:i/>
                <w:sz w:val="24"/>
              </w:rPr>
            </w:pPr>
          </w:p>
          <w:p w14:paraId="76ABB8F3" w14:textId="77777777" w:rsidR="007A305B" w:rsidRPr="000005FD" w:rsidRDefault="007A305B" w:rsidP="00BE1D7C">
            <w:pPr>
              <w:pStyle w:val="ListParagraph"/>
              <w:spacing w:after="0" w:line="240" w:lineRule="auto"/>
              <w:ind w:left="1440"/>
              <w:jc w:val="both"/>
              <w:rPr>
                <w:rFonts w:ascii="Times New Roman" w:hAnsi="Times New Roman"/>
                <w:i/>
                <w:sz w:val="24"/>
              </w:rPr>
            </w:pPr>
            <w:r w:rsidRPr="000005FD">
              <w:rPr>
                <w:rFonts w:ascii="Times New Roman" w:hAnsi="Times New Roman"/>
                <w:i/>
                <w:sz w:val="24"/>
              </w:rPr>
              <w:t xml:space="preserve">Maršruts </w:t>
            </w:r>
            <w:r w:rsidR="002C4E6B" w:rsidRPr="000005FD">
              <w:rPr>
                <w:rFonts w:ascii="Times New Roman" w:hAnsi="Times New Roman"/>
                <w:i/>
                <w:sz w:val="24"/>
              </w:rPr>
              <w:t>ilgums stundās: 5 h 32 min</w:t>
            </w:r>
            <w:r w:rsidR="00BE1D7C" w:rsidRPr="000005FD">
              <w:rPr>
                <w:rFonts w:ascii="Times New Roman" w:hAnsi="Times New Roman"/>
                <w:i/>
                <w:sz w:val="24"/>
              </w:rPr>
              <w:t>.</w:t>
            </w:r>
          </w:p>
          <w:p w14:paraId="34E328DB" w14:textId="77777777" w:rsidR="00BE1D7C" w:rsidRPr="000005FD" w:rsidRDefault="00BE1D7C" w:rsidP="00BE1D7C">
            <w:pPr>
              <w:pStyle w:val="ListParagraph"/>
              <w:spacing w:after="0" w:line="240" w:lineRule="auto"/>
              <w:ind w:left="1440"/>
              <w:jc w:val="both"/>
              <w:rPr>
                <w:rFonts w:ascii="Times New Roman" w:hAnsi="Times New Roman"/>
                <w:i/>
                <w:sz w:val="24"/>
              </w:rPr>
            </w:pPr>
            <w:r w:rsidRPr="000005FD">
              <w:rPr>
                <w:rFonts w:ascii="Times New Roman" w:hAnsi="Times New Roman"/>
                <w:i/>
                <w:sz w:val="24"/>
              </w:rPr>
              <w:t>Maršruta garums km: 320 km.</w:t>
            </w:r>
          </w:p>
          <w:p w14:paraId="09A326AA" w14:textId="77777777" w:rsidR="007A305B" w:rsidRPr="000005FD" w:rsidRDefault="007A305B" w:rsidP="00E65D41">
            <w:pPr>
              <w:spacing w:after="0" w:line="240" w:lineRule="auto"/>
              <w:ind w:left="720"/>
              <w:jc w:val="center"/>
              <w:rPr>
                <w:rFonts w:ascii="Times New Roman" w:hAnsi="Times New Roman"/>
                <w:i/>
                <w:sz w:val="24"/>
              </w:rPr>
            </w:pPr>
          </w:p>
          <w:p w14:paraId="530EF7B6" w14:textId="601E85B4" w:rsidR="001E5E4D" w:rsidRPr="000005FD" w:rsidRDefault="007A305B" w:rsidP="003670C3">
            <w:pPr>
              <w:spacing w:after="0" w:line="240" w:lineRule="auto"/>
              <w:ind w:left="720"/>
              <w:jc w:val="both"/>
              <w:rPr>
                <w:rFonts w:ascii="Times New Roman" w:hAnsi="Times New Roman"/>
                <w:i/>
                <w:sz w:val="24"/>
              </w:rPr>
            </w:pPr>
            <w:r w:rsidRPr="000005FD">
              <w:rPr>
                <w:rFonts w:ascii="Times New Roman" w:hAnsi="Times New Roman"/>
                <w:i/>
                <w:sz w:val="24"/>
              </w:rPr>
              <w:t>1)</w:t>
            </w:r>
            <w:r w:rsidR="00321A86">
              <w:rPr>
                <w:rFonts w:ascii="Times New Roman" w:hAnsi="Times New Roman"/>
                <w:i/>
                <w:sz w:val="24"/>
              </w:rPr>
              <w:t xml:space="preserve"> 0,47</w:t>
            </w:r>
            <w:r w:rsidR="002A368F" w:rsidRPr="000005FD">
              <w:rPr>
                <w:rFonts w:ascii="Times New Roman" w:hAnsi="Times New Roman"/>
                <w:i/>
                <w:sz w:val="24"/>
              </w:rPr>
              <w:t xml:space="preserve"> EUR * 320 km = </w:t>
            </w:r>
            <w:r w:rsidR="00321A86">
              <w:rPr>
                <w:rFonts w:ascii="Times New Roman" w:hAnsi="Times New Roman"/>
                <w:i/>
                <w:sz w:val="24"/>
              </w:rPr>
              <w:t>150,40</w:t>
            </w:r>
            <w:r w:rsidR="002C4E6B" w:rsidRPr="000005FD">
              <w:rPr>
                <w:rFonts w:ascii="Times New Roman" w:hAnsi="Times New Roman"/>
                <w:i/>
                <w:sz w:val="24"/>
              </w:rPr>
              <w:t xml:space="preserve"> EUR</w:t>
            </w:r>
            <w:r w:rsidR="003670C3" w:rsidRPr="000005FD">
              <w:rPr>
                <w:rFonts w:ascii="Times New Roman" w:hAnsi="Times New Roman"/>
                <w:i/>
                <w:sz w:val="24"/>
              </w:rPr>
              <w:t>;</w:t>
            </w:r>
          </w:p>
          <w:p w14:paraId="0041E48D" w14:textId="04BBD6BE" w:rsidR="003670C3" w:rsidRPr="000005FD" w:rsidRDefault="002C4E6B" w:rsidP="003670C3">
            <w:pPr>
              <w:spacing w:after="0" w:line="240" w:lineRule="auto"/>
              <w:ind w:left="720"/>
              <w:jc w:val="both"/>
              <w:rPr>
                <w:rFonts w:ascii="Times New Roman" w:hAnsi="Times New Roman"/>
                <w:i/>
                <w:sz w:val="24"/>
              </w:rPr>
            </w:pPr>
            <w:r w:rsidRPr="000005FD">
              <w:rPr>
                <w:rFonts w:ascii="Times New Roman" w:hAnsi="Times New Roman"/>
                <w:i/>
                <w:sz w:val="24"/>
              </w:rPr>
              <w:t>2)</w:t>
            </w:r>
            <w:r w:rsidR="00321A86">
              <w:rPr>
                <w:rFonts w:ascii="Times New Roman" w:hAnsi="Times New Roman"/>
                <w:i/>
                <w:sz w:val="24"/>
              </w:rPr>
              <w:t xml:space="preserve"> 0,20</w:t>
            </w:r>
            <w:r w:rsidR="00442F35" w:rsidRPr="000005FD">
              <w:rPr>
                <w:rFonts w:ascii="Times New Roman" w:hAnsi="Times New Roman"/>
                <w:i/>
                <w:sz w:val="24"/>
              </w:rPr>
              <w:t xml:space="preserve"> EUR * 92 min = </w:t>
            </w:r>
            <w:r w:rsidR="00321A86">
              <w:rPr>
                <w:rFonts w:ascii="Times New Roman" w:hAnsi="Times New Roman"/>
                <w:i/>
                <w:sz w:val="24"/>
              </w:rPr>
              <w:t>18,40</w:t>
            </w:r>
            <w:r w:rsidRPr="000005FD">
              <w:rPr>
                <w:rFonts w:ascii="Times New Roman" w:hAnsi="Times New Roman"/>
                <w:i/>
                <w:sz w:val="24"/>
              </w:rPr>
              <w:t xml:space="preserve"> EUR</w:t>
            </w:r>
            <w:r w:rsidR="003670C3" w:rsidRPr="000005FD">
              <w:rPr>
                <w:rFonts w:ascii="Times New Roman" w:hAnsi="Times New Roman"/>
                <w:i/>
                <w:sz w:val="24"/>
              </w:rPr>
              <w:t>;</w:t>
            </w:r>
          </w:p>
          <w:p w14:paraId="7AE9AA1E" w14:textId="4FB9CF14" w:rsidR="003670C3" w:rsidRPr="000005FD" w:rsidRDefault="002C4E6B" w:rsidP="002C4E6B">
            <w:pPr>
              <w:spacing w:after="0" w:line="240" w:lineRule="auto"/>
              <w:ind w:left="720"/>
              <w:jc w:val="both"/>
              <w:rPr>
                <w:rFonts w:ascii="Times New Roman" w:hAnsi="Times New Roman"/>
                <w:i/>
                <w:sz w:val="24"/>
              </w:rPr>
            </w:pPr>
            <w:r w:rsidRPr="000005FD">
              <w:rPr>
                <w:rFonts w:ascii="Times New Roman" w:hAnsi="Times New Roman"/>
                <w:i/>
                <w:sz w:val="24"/>
              </w:rPr>
              <w:t>3)</w:t>
            </w:r>
            <w:r w:rsidR="002A368F" w:rsidRPr="000005FD">
              <w:rPr>
                <w:rFonts w:ascii="Times New Roman" w:hAnsi="Times New Roman"/>
                <w:i/>
                <w:sz w:val="24"/>
              </w:rPr>
              <w:t>1</w:t>
            </w:r>
            <w:r w:rsidR="00DE2887" w:rsidRPr="000005FD">
              <w:rPr>
                <w:rFonts w:ascii="Times New Roman" w:hAnsi="Times New Roman"/>
                <w:i/>
                <w:sz w:val="24"/>
              </w:rPr>
              <w:t>24</w:t>
            </w:r>
            <w:r w:rsidR="00B7101D" w:rsidRPr="000005FD">
              <w:rPr>
                <w:rFonts w:ascii="Times New Roman" w:hAnsi="Times New Roman"/>
                <w:i/>
                <w:sz w:val="24"/>
              </w:rPr>
              <w:t>,</w:t>
            </w:r>
            <w:r w:rsidR="00DE2887" w:rsidRPr="000005FD">
              <w:rPr>
                <w:rFonts w:ascii="Times New Roman" w:hAnsi="Times New Roman"/>
                <w:i/>
                <w:sz w:val="24"/>
              </w:rPr>
              <w:t>8</w:t>
            </w:r>
            <w:r w:rsidR="00442F35" w:rsidRPr="000005FD">
              <w:rPr>
                <w:rFonts w:ascii="Times New Roman" w:hAnsi="Times New Roman"/>
                <w:i/>
                <w:sz w:val="24"/>
              </w:rPr>
              <w:t xml:space="preserve">0 EUR + </w:t>
            </w:r>
            <w:r w:rsidR="00DE2887" w:rsidRPr="000005FD">
              <w:rPr>
                <w:rFonts w:ascii="Times New Roman" w:hAnsi="Times New Roman"/>
                <w:i/>
                <w:sz w:val="24"/>
              </w:rPr>
              <w:t>15</w:t>
            </w:r>
            <w:r w:rsidR="00B7101D" w:rsidRPr="000005FD">
              <w:rPr>
                <w:rFonts w:ascii="Times New Roman" w:hAnsi="Times New Roman"/>
                <w:i/>
                <w:sz w:val="24"/>
              </w:rPr>
              <w:t>,</w:t>
            </w:r>
            <w:r w:rsidR="00DE2887" w:rsidRPr="000005FD">
              <w:rPr>
                <w:rFonts w:ascii="Times New Roman" w:hAnsi="Times New Roman"/>
                <w:i/>
                <w:sz w:val="24"/>
              </w:rPr>
              <w:t>64</w:t>
            </w:r>
            <w:r w:rsidR="002A368F" w:rsidRPr="000005FD">
              <w:rPr>
                <w:rFonts w:ascii="Times New Roman" w:hAnsi="Times New Roman"/>
                <w:i/>
                <w:sz w:val="24"/>
              </w:rPr>
              <w:t xml:space="preserve"> EUR = </w:t>
            </w:r>
            <w:r w:rsidR="00321A86">
              <w:rPr>
                <w:rFonts w:ascii="Times New Roman" w:hAnsi="Times New Roman"/>
                <w:i/>
                <w:sz w:val="24"/>
              </w:rPr>
              <w:t>168,80</w:t>
            </w:r>
            <w:r w:rsidRPr="000005FD">
              <w:rPr>
                <w:rFonts w:ascii="Times New Roman" w:hAnsi="Times New Roman"/>
                <w:i/>
                <w:sz w:val="24"/>
              </w:rPr>
              <w:t xml:space="preserve"> EUR</w:t>
            </w:r>
            <w:r w:rsidR="003670C3" w:rsidRPr="000005FD">
              <w:rPr>
                <w:rFonts w:ascii="Times New Roman" w:hAnsi="Times New Roman"/>
                <w:i/>
                <w:sz w:val="24"/>
              </w:rPr>
              <w:t>;</w:t>
            </w:r>
          </w:p>
          <w:p w14:paraId="71304A3E" w14:textId="77777777" w:rsidR="007A305B" w:rsidRPr="000005FD" w:rsidRDefault="007A305B" w:rsidP="00674587">
            <w:pPr>
              <w:spacing w:after="0" w:line="240" w:lineRule="auto"/>
              <w:rPr>
                <w:rFonts w:ascii="Times New Roman" w:hAnsi="Times New Roman"/>
                <w:i/>
                <w:sz w:val="24"/>
              </w:rPr>
            </w:pPr>
          </w:p>
          <w:p w14:paraId="649D12CC" w14:textId="77777777" w:rsidR="00BE1D7C" w:rsidRPr="000005FD" w:rsidRDefault="00BE1D7C" w:rsidP="00BE1D7C">
            <w:pPr>
              <w:spacing w:after="0" w:line="240" w:lineRule="auto"/>
              <w:jc w:val="center"/>
              <w:rPr>
                <w:rFonts w:ascii="Times New Roman" w:hAnsi="Times New Roman"/>
                <w:i/>
                <w:sz w:val="24"/>
              </w:rPr>
            </w:pPr>
            <w:r w:rsidRPr="000005FD">
              <w:rPr>
                <w:rFonts w:ascii="Times New Roman" w:hAnsi="Times New Roman"/>
                <w:i/>
                <w:sz w:val="24"/>
              </w:rPr>
              <w:t>Piemērs Nr. 2</w:t>
            </w:r>
          </w:p>
          <w:p w14:paraId="78E71A10" w14:textId="77777777" w:rsidR="00BE1D7C" w:rsidRPr="000005FD" w:rsidRDefault="00BE1D7C" w:rsidP="00BE1D7C">
            <w:pPr>
              <w:spacing w:after="0" w:line="240" w:lineRule="auto"/>
              <w:jc w:val="center"/>
              <w:rPr>
                <w:rFonts w:ascii="Times New Roman" w:hAnsi="Times New Roman"/>
                <w:i/>
                <w:sz w:val="24"/>
              </w:rPr>
            </w:pPr>
          </w:p>
          <w:p w14:paraId="54DFBE9D" w14:textId="77777777" w:rsidR="00BE1D7C" w:rsidRPr="000005FD" w:rsidRDefault="00BE1D7C" w:rsidP="00BE1D7C">
            <w:pPr>
              <w:spacing w:after="0" w:line="240" w:lineRule="auto"/>
              <w:rPr>
                <w:rFonts w:ascii="Times New Roman" w:hAnsi="Times New Roman"/>
                <w:i/>
                <w:sz w:val="24"/>
              </w:rPr>
            </w:pPr>
            <w:r w:rsidRPr="000005FD">
              <w:rPr>
                <w:rFonts w:ascii="Times New Roman" w:hAnsi="Times New Roman"/>
                <w:i/>
                <w:sz w:val="24"/>
              </w:rPr>
              <w:t xml:space="preserve">Viens brauciens, lai nodrošinātu </w:t>
            </w:r>
            <w:r w:rsidR="0023591D" w:rsidRPr="000005FD">
              <w:rPr>
                <w:rFonts w:ascii="Times New Roman" w:hAnsi="Times New Roman"/>
                <w:i/>
                <w:sz w:val="24"/>
              </w:rPr>
              <w:t>pārvadāšanas</w:t>
            </w:r>
            <w:r w:rsidRPr="000005FD">
              <w:rPr>
                <w:rFonts w:ascii="Times New Roman" w:hAnsi="Times New Roman"/>
                <w:i/>
                <w:sz w:val="24"/>
              </w:rPr>
              <w:t xml:space="preserve"> pakalpojumu mērķa grupas peronu nogādāšanai no dzīvesvietas vai NVA filiāles līdz profesionālās piemērotības noteikšanas </w:t>
            </w:r>
            <w:r w:rsidR="00FA3B10" w:rsidRPr="000005FD">
              <w:rPr>
                <w:rFonts w:ascii="Times New Roman" w:hAnsi="Times New Roman"/>
                <w:i/>
                <w:sz w:val="24"/>
              </w:rPr>
              <w:t xml:space="preserve">pakalpojuma </w:t>
            </w:r>
            <w:r w:rsidR="001B5B5F" w:rsidRPr="000005FD">
              <w:rPr>
                <w:rFonts w:ascii="Times New Roman" w:hAnsi="Times New Roman"/>
                <w:i/>
                <w:sz w:val="24"/>
              </w:rPr>
              <w:t>sniegšanas</w:t>
            </w:r>
            <w:r w:rsidR="00FA3B10" w:rsidRPr="000005FD">
              <w:rPr>
                <w:rFonts w:ascii="Times New Roman" w:hAnsi="Times New Roman"/>
                <w:i/>
                <w:sz w:val="24"/>
              </w:rPr>
              <w:t xml:space="preserve"> </w:t>
            </w:r>
            <w:r w:rsidRPr="000005FD">
              <w:rPr>
                <w:rFonts w:ascii="Times New Roman" w:hAnsi="Times New Roman"/>
                <w:i/>
                <w:sz w:val="24"/>
              </w:rPr>
              <w:t>vietai:</w:t>
            </w:r>
          </w:p>
          <w:p w14:paraId="26A06EF8" w14:textId="77777777" w:rsidR="00BE1D7C" w:rsidRPr="000005FD" w:rsidRDefault="00BE1D7C" w:rsidP="00BE1D7C">
            <w:pPr>
              <w:spacing w:after="0" w:line="240" w:lineRule="auto"/>
              <w:rPr>
                <w:rFonts w:ascii="Times New Roman" w:hAnsi="Times New Roman"/>
                <w:i/>
                <w:sz w:val="24"/>
              </w:rPr>
            </w:pPr>
          </w:p>
          <w:p w14:paraId="73CDE314" w14:textId="77777777" w:rsidR="00BE1D7C" w:rsidRPr="000005FD" w:rsidRDefault="00BE1D7C" w:rsidP="00BE1D7C">
            <w:pPr>
              <w:pStyle w:val="ListParagraph"/>
              <w:spacing w:after="0" w:line="240" w:lineRule="auto"/>
              <w:ind w:left="1440"/>
              <w:jc w:val="both"/>
              <w:rPr>
                <w:rFonts w:ascii="Times New Roman" w:hAnsi="Times New Roman"/>
                <w:i/>
                <w:sz w:val="24"/>
              </w:rPr>
            </w:pPr>
            <w:r w:rsidRPr="000005FD">
              <w:rPr>
                <w:rFonts w:ascii="Times New Roman" w:hAnsi="Times New Roman"/>
                <w:i/>
                <w:sz w:val="24"/>
              </w:rPr>
              <w:t>Maršruts ilgums stundās: 3 h</w:t>
            </w:r>
            <w:r w:rsidR="002C4E6B" w:rsidRPr="000005FD">
              <w:rPr>
                <w:rFonts w:ascii="Times New Roman" w:hAnsi="Times New Roman"/>
                <w:i/>
                <w:sz w:val="24"/>
              </w:rPr>
              <w:t xml:space="preserve"> 15 min</w:t>
            </w:r>
            <w:r w:rsidRPr="000005FD">
              <w:rPr>
                <w:rFonts w:ascii="Times New Roman" w:hAnsi="Times New Roman"/>
                <w:i/>
                <w:sz w:val="24"/>
              </w:rPr>
              <w:t>.</w:t>
            </w:r>
          </w:p>
          <w:p w14:paraId="3C8D5EF1" w14:textId="77777777" w:rsidR="00BE1D7C" w:rsidRPr="000005FD" w:rsidRDefault="00BE1D7C" w:rsidP="00BE1D7C">
            <w:pPr>
              <w:pStyle w:val="ListParagraph"/>
              <w:spacing w:after="0" w:line="240" w:lineRule="auto"/>
              <w:ind w:left="1440"/>
              <w:jc w:val="both"/>
              <w:rPr>
                <w:rFonts w:ascii="Times New Roman" w:hAnsi="Times New Roman"/>
                <w:i/>
                <w:sz w:val="24"/>
              </w:rPr>
            </w:pPr>
            <w:r w:rsidRPr="000005FD">
              <w:rPr>
                <w:rFonts w:ascii="Times New Roman" w:hAnsi="Times New Roman"/>
                <w:i/>
                <w:sz w:val="24"/>
              </w:rPr>
              <w:t>Maršruta garums km: 80 km.</w:t>
            </w:r>
          </w:p>
          <w:p w14:paraId="168013F4" w14:textId="77777777" w:rsidR="00BE1D7C" w:rsidRPr="000005FD" w:rsidRDefault="00BE1D7C" w:rsidP="00BE1D7C">
            <w:pPr>
              <w:spacing w:after="0" w:line="240" w:lineRule="auto"/>
              <w:ind w:left="720"/>
              <w:jc w:val="center"/>
              <w:rPr>
                <w:rFonts w:ascii="Times New Roman" w:hAnsi="Times New Roman"/>
                <w:i/>
                <w:sz w:val="24"/>
              </w:rPr>
            </w:pPr>
          </w:p>
          <w:p w14:paraId="4A8A274B" w14:textId="5221B633" w:rsidR="00816058" w:rsidRPr="00C7446E" w:rsidRDefault="00BE1D7C" w:rsidP="00C7446E">
            <w:pPr>
              <w:spacing w:after="0" w:line="240" w:lineRule="auto"/>
              <w:ind w:left="720"/>
              <w:jc w:val="both"/>
              <w:rPr>
                <w:rFonts w:ascii="Times New Roman" w:hAnsi="Times New Roman"/>
                <w:i/>
              </w:rPr>
            </w:pPr>
            <w:r w:rsidRPr="000005FD">
              <w:rPr>
                <w:rFonts w:ascii="Times New Roman" w:hAnsi="Times New Roman"/>
                <w:i/>
                <w:sz w:val="24"/>
              </w:rPr>
              <w:t xml:space="preserve">1) </w:t>
            </w:r>
            <w:r w:rsidR="00F34755">
              <w:rPr>
                <w:rFonts w:ascii="Times New Roman" w:hAnsi="Times New Roman"/>
                <w:i/>
                <w:sz w:val="24"/>
              </w:rPr>
              <w:t>0,47</w:t>
            </w:r>
            <w:r w:rsidR="002A368F" w:rsidRPr="000005FD">
              <w:rPr>
                <w:rFonts w:ascii="Times New Roman" w:hAnsi="Times New Roman"/>
                <w:i/>
                <w:sz w:val="24"/>
              </w:rPr>
              <w:t xml:space="preserve"> EUR * 80 km = </w:t>
            </w:r>
            <w:r w:rsidR="00F34755">
              <w:rPr>
                <w:rFonts w:ascii="Times New Roman" w:hAnsi="Times New Roman"/>
                <w:i/>
                <w:sz w:val="24"/>
              </w:rPr>
              <w:t xml:space="preserve">37,60 </w:t>
            </w:r>
            <w:r w:rsidR="002C4E6B" w:rsidRPr="000005FD">
              <w:rPr>
                <w:rFonts w:ascii="Times New Roman" w:hAnsi="Times New Roman"/>
                <w:i/>
                <w:sz w:val="24"/>
              </w:rPr>
              <w:t>EUR</w:t>
            </w:r>
          </w:p>
        </w:tc>
      </w:tr>
    </w:tbl>
    <w:p w14:paraId="27807502" w14:textId="77777777" w:rsidR="003C2A25" w:rsidRPr="009441C7" w:rsidRDefault="003C2A25" w:rsidP="003C2A25">
      <w:pPr>
        <w:rPr>
          <w:rFonts w:ascii="Times New Roman" w:hAnsi="Times New Roman"/>
          <w:sz w:val="24"/>
          <w:szCs w:val="24"/>
        </w:rPr>
      </w:pPr>
    </w:p>
    <w:p w14:paraId="061588D9" w14:textId="77777777" w:rsidR="00FC3566" w:rsidRPr="009441C7" w:rsidRDefault="00FC3566" w:rsidP="00A621AA">
      <w:pPr>
        <w:pStyle w:val="Heading1"/>
        <w:rPr>
          <w:rFonts w:ascii="Times New Roman" w:hAnsi="Times New Roman"/>
          <w:sz w:val="24"/>
          <w:szCs w:val="24"/>
        </w:rPr>
      </w:pPr>
      <w:bookmarkStart w:id="9" w:name="_Toc422480794"/>
      <w:r w:rsidRPr="009441C7">
        <w:t>8.Vienas vienības izmaksu rezultatīvie rādītāji, to attiecināšana un iekļaušana maksājumu pieprasījumos</w:t>
      </w:r>
      <w:bookmarkEnd w:id="9"/>
    </w:p>
    <w:p w14:paraId="032FAC60" w14:textId="77777777" w:rsidR="004362E4" w:rsidRPr="009441C7" w:rsidRDefault="004A0B8B" w:rsidP="004362E4">
      <w:pPr>
        <w:pStyle w:val="ListParagraph"/>
        <w:numPr>
          <w:ilvl w:val="1"/>
          <w:numId w:val="51"/>
        </w:numPr>
        <w:spacing w:after="0" w:line="240" w:lineRule="auto"/>
        <w:jc w:val="both"/>
        <w:rPr>
          <w:rFonts w:ascii="Times New Roman" w:hAnsi="Times New Roman"/>
          <w:sz w:val="24"/>
          <w:szCs w:val="24"/>
        </w:rPr>
      </w:pPr>
      <w:r w:rsidRPr="009441C7">
        <w:rPr>
          <w:rFonts w:ascii="Times New Roman" w:hAnsi="Times New Roman"/>
          <w:sz w:val="24"/>
          <w:szCs w:val="24"/>
        </w:rPr>
        <w:t xml:space="preserve"> </w:t>
      </w:r>
      <w:r w:rsidR="008911F2" w:rsidRPr="009441C7">
        <w:rPr>
          <w:rFonts w:ascii="Times New Roman" w:hAnsi="Times New Roman"/>
          <w:sz w:val="24"/>
          <w:szCs w:val="24"/>
        </w:rPr>
        <w:t xml:space="preserve">9.1.1.2. projekta ietvaros </w:t>
      </w:r>
      <w:r w:rsidR="00564CEA" w:rsidRPr="009441C7">
        <w:rPr>
          <w:rFonts w:ascii="Times New Roman" w:hAnsi="Times New Roman"/>
          <w:sz w:val="24"/>
          <w:szCs w:val="24"/>
        </w:rPr>
        <w:t>ē</w:t>
      </w:r>
      <w:r w:rsidR="00E677A2" w:rsidRPr="009441C7">
        <w:rPr>
          <w:rFonts w:ascii="Times New Roman" w:hAnsi="Times New Roman"/>
          <w:sz w:val="24"/>
          <w:szCs w:val="24"/>
        </w:rPr>
        <w:t>dināšanas</w:t>
      </w:r>
      <w:r w:rsidR="0087627B" w:rsidRPr="009441C7">
        <w:rPr>
          <w:rFonts w:ascii="Times New Roman" w:hAnsi="Times New Roman"/>
          <w:sz w:val="24"/>
          <w:szCs w:val="24"/>
        </w:rPr>
        <w:t xml:space="preserve"> un</w:t>
      </w:r>
      <w:r w:rsidR="0018500F" w:rsidRPr="009441C7">
        <w:rPr>
          <w:rFonts w:ascii="Times New Roman" w:hAnsi="Times New Roman"/>
          <w:sz w:val="24"/>
          <w:szCs w:val="24"/>
        </w:rPr>
        <w:t xml:space="preserve"> </w:t>
      </w:r>
      <w:r w:rsidR="00E677A2" w:rsidRPr="009441C7">
        <w:rPr>
          <w:rFonts w:ascii="Times New Roman" w:hAnsi="Times New Roman"/>
          <w:sz w:val="24"/>
          <w:szCs w:val="24"/>
        </w:rPr>
        <w:t xml:space="preserve">uzturēšanās dienesta viesnīcā </w:t>
      </w:r>
      <w:r w:rsidR="003A5043" w:rsidRPr="009441C7">
        <w:rPr>
          <w:rFonts w:ascii="Times New Roman" w:hAnsi="Times New Roman"/>
          <w:sz w:val="24"/>
          <w:szCs w:val="24"/>
        </w:rPr>
        <w:t>pakalpojumu</w:t>
      </w:r>
      <w:r w:rsidR="005D4C77" w:rsidRPr="009441C7">
        <w:rPr>
          <w:rFonts w:ascii="Times New Roman" w:hAnsi="Times New Roman"/>
          <w:sz w:val="24"/>
          <w:szCs w:val="24"/>
        </w:rPr>
        <w:t xml:space="preserve"> </w:t>
      </w:r>
      <w:r w:rsidR="00167595" w:rsidRPr="009441C7">
        <w:rPr>
          <w:rFonts w:ascii="Times New Roman" w:hAnsi="Times New Roman"/>
          <w:sz w:val="24"/>
          <w:szCs w:val="24"/>
        </w:rPr>
        <w:t>nodrošināšana</w:t>
      </w:r>
      <w:r w:rsidR="00F63955" w:rsidRPr="009441C7">
        <w:rPr>
          <w:rFonts w:ascii="Times New Roman" w:hAnsi="Times New Roman"/>
          <w:sz w:val="24"/>
          <w:szCs w:val="24"/>
        </w:rPr>
        <w:t>s</w:t>
      </w:r>
      <w:r w:rsidR="00167595" w:rsidRPr="009441C7">
        <w:rPr>
          <w:rFonts w:ascii="Times New Roman" w:hAnsi="Times New Roman"/>
          <w:sz w:val="24"/>
          <w:szCs w:val="24"/>
        </w:rPr>
        <w:t xml:space="preserve"> </w:t>
      </w:r>
      <w:r w:rsidR="007E1EC8" w:rsidRPr="009441C7">
        <w:rPr>
          <w:rFonts w:ascii="Times New Roman" w:hAnsi="Times New Roman"/>
          <w:sz w:val="24"/>
          <w:szCs w:val="24"/>
        </w:rPr>
        <w:t>profesionālās piemērotības noteikšanas</w:t>
      </w:r>
      <w:r w:rsidR="00433348" w:rsidRPr="009441C7">
        <w:rPr>
          <w:rFonts w:ascii="Times New Roman" w:hAnsi="Times New Roman"/>
          <w:sz w:val="24"/>
          <w:szCs w:val="24"/>
        </w:rPr>
        <w:t xml:space="preserve"> pakalpojuma saņemšanas</w:t>
      </w:r>
      <w:r w:rsidR="007E1EC8" w:rsidRPr="009441C7">
        <w:rPr>
          <w:rFonts w:ascii="Times New Roman" w:hAnsi="Times New Roman"/>
          <w:sz w:val="24"/>
          <w:szCs w:val="24"/>
        </w:rPr>
        <w:t xml:space="preserve"> laikā </w:t>
      </w:r>
      <w:r w:rsidR="00CB3788" w:rsidRPr="009441C7">
        <w:rPr>
          <w:rFonts w:ascii="Times New Roman" w:hAnsi="Times New Roman"/>
          <w:sz w:val="24"/>
          <w:szCs w:val="24"/>
        </w:rPr>
        <w:t>vienas vienības izmaksas</w:t>
      </w:r>
      <w:r w:rsidR="00564CEA" w:rsidRPr="009441C7">
        <w:rPr>
          <w:rFonts w:ascii="Times New Roman" w:hAnsi="Times New Roman"/>
          <w:sz w:val="24"/>
          <w:szCs w:val="24"/>
        </w:rPr>
        <w:t xml:space="preserve"> attiecina </w:t>
      </w:r>
      <w:r w:rsidR="00CB3788" w:rsidRPr="009441C7">
        <w:rPr>
          <w:rFonts w:ascii="Times New Roman" w:hAnsi="Times New Roman"/>
          <w:sz w:val="24"/>
          <w:szCs w:val="24"/>
        </w:rPr>
        <w:t xml:space="preserve">atbilstoši </w:t>
      </w:r>
      <w:r w:rsidR="00FD46D8" w:rsidRPr="009441C7">
        <w:rPr>
          <w:rFonts w:ascii="Times New Roman" w:hAnsi="Times New Roman"/>
          <w:sz w:val="24"/>
          <w:szCs w:val="24"/>
        </w:rPr>
        <w:t>faktiski sniegto pakalpojumu</w:t>
      </w:r>
      <w:r w:rsidR="001444B6" w:rsidRPr="009441C7">
        <w:rPr>
          <w:rFonts w:ascii="Times New Roman" w:hAnsi="Times New Roman"/>
          <w:sz w:val="24"/>
          <w:szCs w:val="24"/>
        </w:rPr>
        <w:t xml:space="preserve"> apmēram</w:t>
      </w:r>
      <w:r w:rsidR="00F63955" w:rsidRPr="009441C7">
        <w:rPr>
          <w:rFonts w:ascii="Times New Roman" w:hAnsi="Times New Roman"/>
          <w:sz w:val="24"/>
          <w:szCs w:val="24"/>
        </w:rPr>
        <w:t xml:space="preserve">, savukārt </w:t>
      </w:r>
      <w:r w:rsidR="0023591D" w:rsidRPr="009441C7">
        <w:rPr>
          <w:rFonts w:ascii="Times New Roman" w:hAnsi="Times New Roman"/>
          <w:sz w:val="24"/>
          <w:szCs w:val="24"/>
        </w:rPr>
        <w:t>pārvadāšanas</w:t>
      </w:r>
      <w:r w:rsidR="00F63955" w:rsidRPr="009441C7">
        <w:rPr>
          <w:rFonts w:ascii="Times New Roman" w:hAnsi="Times New Roman"/>
          <w:sz w:val="24"/>
          <w:szCs w:val="24"/>
        </w:rPr>
        <w:t xml:space="preserve"> pakalpojumu nodrošināšanas vienas vienības izmaksas attiecina atbilstoši rīkojumam</w:t>
      </w:r>
      <w:r w:rsidR="004768D9" w:rsidRPr="009441C7">
        <w:rPr>
          <w:rFonts w:ascii="Times New Roman" w:hAnsi="Times New Roman"/>
          <w:sz w:val="24"/>
          <w:szCs w:val="24"/>
        </w:rPr>
        <w:t xml:space="preserve"> par braucienu mērķa grupas personu nogādāšanai profesionālās piemērotības noteikšanas </w:t>
      </w:r>
      <w:r w:rsidR="001B5B5F" w:rsidRPr="009441C7">
        <w:rPr>
          <w:rFonts w:ascii="Times New Roman" w:hAnsi="Times New Roman"/>
          <w:sz w:val="24"/>
          <w:szCs w:val="24"/>
        </w:rPr>
        <w:t xml:space="preserve">pakalpojuma sniegšanas </w:t>
      </w:r>
      <w:r w:rsidR="004768D9" w:rsidRPr="009441C7">
        <w:rPr>
          <w:rFonts w:ascii="Times New Roman" w:hAnsi="Times New Roman"/>
          <w:sz w:val="24"/>
          <w:szCs w:val="24"/>
        </w:rPr>
        <w:t>vietā un atpakaļ</w:t>
      </w:r>
      <w:r w:rsidR="00564CEA" w:rsidRPr="009441C7">
        <w:rPr>
          <w:rFonts w:ascii="Times New Roman" w:hAnsi="Times New Roman"/>
          <w:sz w:val="24"/>
          <w:szCs w:val="24"/>
        </w:rPr>
        <w:t>.</w:t>
      </w:r>
      <w:r w:rsidR="00615443" w:rsidRPr="009441C7">
        <w:rPr>
          <w:rFonts w:ascii="Times New Roman" w:hAnsi="Times New Roman"/>
          <w:sz w:val="24"/>
          <w:szCs w:val="24"/>
        </w:rPr>
        <w:t xml:space="preserve"> </w:t>
      </w:r>
    </w:p>
    <w:p w14:paraId="56F4938C" w14:textId="0F9F9F63" w:rsidR="0087608A" w:rsidRPr="009441C7" w:rsidRDefault="00FD46D8" w:rsidP="00B24BD9">
      <w:pPr>
        <w:pStyle w:val="ListParagraph"/>
        <w:numPr>
          <w:ilvl w:val="2"/>
          <w:numId w:val="51"/>
        </w:numPr>
        <w:spacing w:after="0" w:line="240" w:lineRule="auto"/>
        <w:ind w:left="567" w:hanging="567"/>
        <w:jc w:val="both"/>
        <w:rPr>
          <w:rFonts w:ascii="Times New Roman" w:hAnsi="Times New Roman"/>
          <w:sz w:val="24"/>
          <w:szCs w:val="24"/>
        </w:rPr>
      </w:pPr>
      <w:r w:rsidRPr="009441C7">
        <w:rPr>
          <w:rFonts w:ascii="Times New Roman" w:hAnsi="Times New Roman"/>
          <w:sz w:val="24"/>
          <w:szCs w:val="24"/>
        </w:rPr>
        <w:t>Faktiski sniegto pakalpojumu apmēru rēķina tikai tām metodikas 2.3.1. apakšpunktā mi</w:t>
      </w:r>
      <w:r w:rsidR="009C470D">
        <w:rPr>
          <w:rFonts w:ascii="Times New Roman" w:hAnsi="Times New Roman"/>
          <w:sz w:val="24"/>
          <w:szCs w:val="24"/>
        </w:rPr>
        <w:t>nētajām mērķa grupas personām:</w:t>
      </w:r>
    </w:p>
    <w:p w14:paraId="7FCD564C" w14:textId="77777777" w:rsidR="009A325A" w:rsidRPr="009441C7" w:rsidRDefault="000005FD" w:rsidP="001A05C9">
      <w:pPr>
        <w:pStyle w:val="ListParagraph"/>
        <w:numPr>
          <w:ilvl w:val="3"/>
          <w:numId w:val="51"/>
        </w:numPr>
        <w:spacing w:after="0" w:line="240" w:lineRule="auto"/>
        <w:jc w:val="both"/>
        <w:rPr>
          <w:rFonts w:ascii="Times New Roman" w:hAnsi="Times New Roman"/>
          <w:sz w:val="24"/>
          <w:szCs w:val="24"/>
        </w:rPr>
      </w:pPr>
      <w:r>
        <w:rPr>
          <w:rFonts w:ascii="Times New Roman" w:hAnsi="Times New Roman"/>
        </w:rPr>
        <w:t xml:space="preserve"> </w:t>
      </w:r>
      <w:r w:rsidR="009A325A" w:rsidRPr="009441C7">
        <w:rPr>
          <w:rFonts w:ascii="Times New Roman" w:hAnsi="Times New Roman"/>
        </w:rPr>
        <w:t>par kur</w:t>
      </w:r>
      <w:r w:rsidR="00113EE9" w:rsidRPr="009441C7">
        <w:rPr>
          <w:rFonts w:ascii="Times New Roman" w:hAnsi="Times New Roman"/>
        </w:rPr>
        <w:t>ām SIVA pieņēmusi</w:t>
      </w:r>
      <w:r w:rsidR="009A325A" w:rsidRPr="009441C7">
        <w:rPr>
          <w:rFonts w:ascii="Times New Roman" w:hAnsi="Times New Roman"/>
        </w:rPr>
        <w:t xml:space="preserve"> lēmumu par profesionālās piemērotības noteikšanas pakalpojuma piešķiršanu;</w:t>
      </w:r>
    </w:p>
    <w:p w14:paraId="03749CCC" w14:textId="44F6AD91" w:rsidR="004C1CFA" w:rsidRPr="007212E8" w:rsidRDefault="000005FD" w:rsidP="00FD46D8">
      <w:pPr>
        <w:pStyle w:val="ListParagraph"/>
        <w:numPr>
          <w:ilvl w:val="3"/>
          <w:numId w:val="51"/>
        </w:numPr>
        <w:spacing w:after="0" w:line="240" w:lineRule="auto"/>
        <w:jc w:val="both"/>
        <w:rPr>
          <w:rFonts w:ascii="Times New Roman" w:hAnsi="Times New Roman"/>
          <w:sz w:val="24"/>
          <w:szCs w:val="24"/>
        </w:rPr>
      </w:pPr>
      <w:r>
        <w:rPr>
          <w:rFonts w:ascii="Times New Roman" w:hAnsi="Times New Roman"/>
          <w:sz w:val="24"/>
          <w:szCs w:val="24"/>
        </w:rPr>
        <w:t xml:space="preserve"> </w:t>
      </w:r>
      <w:r w:rsidR="005D4C77" w:rsidRPr="009441C7">
        <w:rPr>
          <w:rFonts w:ascii="Times New Roman" w:hAnsi="Times New Roman"/>
          <w:sz w:val="24"/>
          <w:szCs w:val="24"/>
        </w:rPr>
        <w:t xml:space="preserve">par kurām ir izdots rīkojums par ieskaitīšanu profesionālās piemērotības noteikšanas </w:t>
      </w:r>
      <w:r w:rsidR="00D93E91" w:rsidRPr="009441C7">
        <w:rPr>
          <w:rFonts w:ascii="Times New Roman" w:hAnsi="Times New Roman"/>
          <w:sz w:val="24"/>
          <w:szCs w:val="24"/>
        </w:rPr>
        <w:t xml:space="preserve">pakalpojuma </w:t>
      </w:r>
      <w:r w:rsidR="0043765C" w:rsidRPr="007212E8">
        <w:rPr>
          <w:rFonts w:ascii="Times New Roman" w:hAnsi="Times New Roman"/>
          <w:sz w:val="24"/>
          <w:szCs w:val="24"/>
        </w:rPr>
        <w:t xml:space="preserve">saņemšanas </w:t>
      </w:r>
      <w:r w:rsidR="005D4C77" w:rsidRPr="007212E8">
        <w:rPr>
          <w:rFonts w:ascii="Times New Roman" w:hAnsi="Times New Roman"/>
          <w:sz w:val="24"/>
          <w:szCs w:val="24"/>
        </w:rPr>
        <w:t>grupā</w:t>
      </w:r>
      <w:r w:rsidR="000E6A97" w:rsidRPr="007212E8">
        <w:rPr>
          <w:rFonts w:ascii="Times New Roman" w:hAnsi="Times New Roman"/>
        </w:rPr>
        <w:t>.</w:t>
      </w:r>
    </w:p>
    <w:p w14:paraId="2BAFE2E7" w14:textId="77777777" w:rsidR="007212E8" w:rsidRDefault="007212E8" w:rsidP="004768D9">
      <w:pPr>
        <w:pStyle w:val="ListParagraph"/>
        <w:numPr>
          <w:ilvl w:val="2"/>
          <w:numId w:val="51"/>
        </w:numPr>
        <w:spacing w:after="0" w:line="240" w:lineRule="auto"/>
        <w:jc w:val="both"/>
        <w:rPr>
          <w:rFonts w:ascii="Times New Roman" w:hAnsi="Times New Roman"/>
          <w:sz w:val="24"/>
          <w:szCs w:val="24"/>
        </w:rPr>
      </w:pPr>
      <w:r>
        <w:rPr>
          <w:rFonts w:ascii="Times New Roman" w:hAnsi="Times New Roman"/>
          <w:color w:val="000000"/>
          <w:sz w:val="24"/>
          <w:szCs w:val="24"/>
        </w:rPr>
        <w:t>Vienas vienības izmaksām nepieciešamo finansējumu plāno SIVA kā NVA projekta partneris tai projekta īstenošanai piešķirtā finansējuma ietvaros un izmaksas veic atbilstoši SIVA izstrādātajai iekšējai procedūrai, kas nosaka kārtību, kādā tiek nodrošināta izmaksu segšana, uzskaite un grāmatošana. Pēc pakalpojuma nodrošināšanas faktiski sniegto pakalpojumu apmēru pamatojošo dokumentāciju kopijas SIVA iesniedz finansējuma saņēmējam, kas 9.1.1.2. projekta ietvaros ir NVA, iekļaušanai kārtējā maksājuma pieprasījumā.</w:t>
      </w:r>
    </w:p>
    <w:p w14:paraId="0FC6FFD7" w14:textId="343C5E41" w:rsidR="004A0B8B" w:rsidRPr="009441C7" w:rsidRDefault="00376963" w:rsidP="00A91974">
      <w:pPr>
        <w:pStyle w:val="ListParagraph"/>
        <w:numPr>
          <w:ilvl w:val="2"/>
          <w:numId w:val="51"/>
        </w:numPr>
        <w:spacing w:after="0" w:line="240" w:lineRule="auto"/>
        <w:jc w:val="both"/>
        <w:rPr>
          <w:rFonts w:ascii="Times New Roman" w:hAnsi="Times New Roman"/>
          <w:sz w:val="24"/>
          <w:szCs w:val="24"/>
        </w:rPr>
      </w:pPr>
      <w:r w:rsidRPr="009441C7">
        <w:rPr>
          <w:rFonts w:ascii="Times New Roman" w:hAnsi="Times New Roman"/>
          <w:sz w:val="24"/>
          <w:szCs w:val="24"/>
        </w:rPr>
        <w:t>V</w:t>
      </w:r>
      <w:r w:rsidR="008911F2" w:rsidRPr="009441C7">
        <w:rPr>
          <w:rFonts w:ascii="Times New Roman" w:hAnsi="Times New Roman"/>
          <w:sz w:val="24"/>
          <w:szCs w:val="24"/>
        </w:rPr>
        <w:t>ienas vienības</w:t>
      </w:r>
      <w:r w:rsidR="00564CEA" w:rsidRPr="009441C7">
        <w:rPr>
          <w:rFonts w:ascii="Times New Roman" w:hAnsi="Times New Roman"/>
          <w:sz w:val="24"/>
          <w:szCs w:val="24"/>
        </w:rPr>
        <w:t xml:space="preserve"> </w:t>
      </w:r>
      <w:r w:rsidR="004F74E9" w:rsidRPr="009441C7">
        <w:rPr>
          <w:rFonts w:ascii="Times New Roman" w:hAnsi="Times New Roman"/>
          <w:sz w:val="24"/>
          <w:szCs w:val="24"/>
        </w:rPr>
        <w:t xml:space="preserve">faktiski </w:t>
      </w:r>
      <w:r w:rsidR="00242C52">
        <w:rPr>
          <w:rFonts w:ascii="Times New Roman" w:hAnsi="Times New Roman"/>
          <w:sz w:val="24"/>
          <w:szCs w:val="24"/>
        </w:rPr>
        <w:t>sniegto pakalpojumu</w:t>
      </w:r>
      <w:r w:rsidR="008911F2" w:rsidRPr="009441C7">
        <w:rPr>
          <w:rFonts w:ascii="Times New Roman" w:hAnsi="Times New Roman"/>
          <w:sz w:val="24"/>
          <w:szCs w:val="24"/>
        </w:rPr>
        <w:t xml:space="preserve"> pamatojošā dokumentācija</w:t>
      </w:r>
      <w:r w:rsidR="005C5427" w:rsidRPr="009441C7">
        <w:rPr>
          <w:rFonts w:ascii="Times New Roman" w:hAnsi="Times New Roman"/>
          <w:sz w:val="24"/>
          <w:szCs w:val="24"/>
        </w:rPr>
        <w:t xml:space="preserve"> i</w:t>
      </w:r>
      <w:r w:rsidR="004A0B8B" w:rsidRPr="009441C7">
        <w:rPr>
          <w:rFonts w:ascii="Times New Roman" w:hAnsi="Times New Roman"/>
          <w:sz w:val="24"/>
          <w:szCs w:val="24"/>
        </w:rPr>
        <w:t>r:</w:t>
      </w:r>
    </w:p>
    <w:p w14:paraId="60518B35" w14:textId="77777777" w:rsidR="004C1CFA" w:rsidRDefault="004C1CFA" w:rsidP="004A0B8B">
      <w:pPr>
        <w:pStyle w:val="ListParagraph"/>
        <w:numPr>
          <w:ilvl w:val="3"/>
          <w:numId w:val="51"/>
        </w:numPr>
        <w:spacing w:after="0" w:line="240" w:lineRule="auto"/>
        <w:jc w:val="both"/>
        <w:rPr>
          <w:rFonts w:ascii="Times New Roman" w:hAnsi="Times New Roman"/>
          <w:sz w:val="24"/>
          <w:szCs w:val="24"/>
        </w:rPr>
      </w:pPr>
      <w:r w:rsidRPr="009441C7">
        <w:rPr>
          <w:rFonts w:ascii="Times New Roman" w:hAnsi="Times New Roman"/>
          <w:sz w:val="24"/>
          <w:szCs w:val="24"/>
        </w:rPr>
        <w:t xml:space="preserve"> SIVA lēmums par profesionālās piemērotības noteikšanas </w:t>
      </w:r>
      <w:r w:rsidR="00D93E91" w:rsidRPr="009441C7">
        <w:rPr>
          <w:rFonts w:ascii="Times New Roman" w:hAnsi="Times New Roman"/>
          <w:sz w:val="24"/>
          <w:szCs w:val="24"/>
        </w:rPr>
        <w:t xml:space="preserve">pakalpojuma </w:t>
      </w:r>
      <w:r w:rsidRPr="009441C7">
        <w:rPr>
          <w:rFonts w:ascii="Times New Roman" w:hAnsi="Times New Roman"/>
          <w:sz w:val="24"/>
          <w:szCs w:val="24"/>
        </w:rPr>
        <w:t>piešķiršanu mērķa grupas personai;</w:t>
      </w:r>
    </w:p>
    <w:p w14:paraId="3356619F" w14:textId="52255CC7" w:rsidR="00F731DF" w:rsidRDefault="000005FD" w:rsidP="00F731DF">
      <w:pPr>
        <w:pStyle w:val="ListParagraph"/>
        <w:numPr>
          <w:ilvl w:val="3"/>
          <w:numId w:val="51"/>
        </w:numPr>
        <w:spacing w:after="0" w:line="240" w:lineRule="auto"/>
        <w:jc w:val="both"/>
        <w:rPr>
          <w:rFonts w:ascii="Times New Roman" w:hAnsi="Times New Roman"/>
          <w:sz w:val="24"/>
          <w:szCs w:val="24"/>
        </w:rPr>
      </w:pPr>
      <w:r>
        <w:rPr>
          <w:rFonts w:ascii="Times New Roman" w:hAnsi="Times New Roman"/>
          <w:sz w:val="24"/>
          <w:szCs w:val="24"/>
        </w:rPr>
        <w:t xml:space="preserve"> </w:t>
      </w:r>
      <w:r w:rsidR="004C1CFA" w:rsidRPr="00F731DF">
        <w:rPr>
          <w:rFonts w:ascii="Times New Roman" w:hAnsi="Times New Roman"/>
          <w:sz w:val="24"/>
          <w:szCs w:val="24"/>
        </w:rPr>
        <w:t xml:space="preserve">SIVA </w:t>
      </w:r>
      <w:r w:rsidR="005C5427" w:rsidRPr="00F731DF">
        <w:rPr>
          <w:rFonts w:ascii="Times New Roman" w:hAnsi="Times New Roman"/>
          <w:sz w:val="24"/>
          <w:szCs w:val="24"/>
        </w:rPr>
        <w:t>rīkojums par mērķa grupas personas ieskaitīšanu profesionālās piemērotības</w:t>
      </w:r>
      <w:r w:rsidR="00A91974" w:rsidRPr="00F731DF">
        <w:rPr>
          <w:rFonts w:ascii="Times New Roman" w:hAnsi="Times New Roman"/>
          <w:sz w:val="24"/>
          <w:szCs w:val="24"/>
        </w:rPr>
        <w:t xml:space="preserve"> </w:t>
      </w:r>
      <w:r w:rsidR="005C5427" w:rsidRPr="00F731DF">
        <w:rPr>
          <w:rFonts w:ascii="Times New Roman" w:hAnsi="Times New Roman"/>
          <w:sz w:val="24"/>
          <w:szCs w:val="24"/>
        </w:rPr>
        <w:t xml:space="preserve">noteikšanas </w:t>
      </w:r>
      <w:r w:rsidR="00D93E91" w:rsidRPr="00F731DF">
        <w:rPr>
          <w:rFonts w:ascii="Times New Roman" w:hAnsi="Times New Roman"/>
          <w:sz w:val="24"/>
          <w:szCs w:val="24"/>
        </w:rPr>
        <w:t xml:space="preserve">pakalpojuma </w:t>
      </w:r>
      <w:r w:rsidR="0043765C" w:rsidRPr="00F731DF">
        <w:rPr>
          <w:rFonts w:ascii="Times New Roman" w:hAnsi="Times New Roman"/>
          <w:sz w:val="24"/>
          <w:szCs w:val="24"/>
        </w:rPr>
        <w:t xml:space="preserve">saņemšanas </w:t>
      </w:r>
      <w:r w:rsidR="005C5427" w:rsidRPr="00F731DF">
        <w:rPr>
          <w:rFonts w:ascii="Times New Roman" w:hAnsi="Times New Roman"/>
          <w:sz w:val="24"/>
          <w:szCs w:val="24"/>
        </w:rPr>
        <w:t>grupā</w:t>
      </w:r>
      <w:r w:rsidR="00EB46E1" w:rsidRPr="00F731DF">
        <w:rPr>
          <w:rFonts w:ascii="Times New Roman" w:hAnsi="Times New Roman"/>
          <w:sz w:val="24"/>
          <w:szCs w:val="24"/>
        </w:rPr>
        <w:t xml:space="preserve"> (</w:t>
      </w:r>
      <w:r w:rsidR="006735E5" w:rsidRPr="00F731DF">
        <w:rPr>
          <w:rFonts w:ascii="Times New Roman" w:hAnsi="Times New Roman"/>
          <w:sz w:val="24"/>
          <w:szCs w:val="24"/>
        </w:rPr>
        <w:t xml:space="preserve">ievērojot </w:t>
      </w:r>
      <w:r w:rsidR="00EB46E1" w:rsidRPr="00F731DF">
        <w:rPr>
          <w:rFonts w:ascii="Times New Roman" w:hAnsi="Times New Roman"/>
          <w:sz w:val="24"/>
          <w:szCs w:val="24"/>
        </w:rPr>
        <w:t>metodikas 8</w:t>
      </w:r>
      <w:r w:rsidR="009441C7" w:rsidRPr="00F731DF">
        <w:rPr>
          <w:rFonts w:ascii="Times New Roman" w:hAnsi="Times New Roman"/>
          <w:sz w:val="24"/>
          <w:szCs w:val="24"/>
        </w:rPr>
        <w:t>.1.6</w:t>
      </w:r>
      <w:r w:rsidR="00EB46E1" w:rsidRPr="00F731DF">
        <w:rPr>
          <w:rFonts w:ascii="Times New Roman" w:hAnsi="Times New Roman"/>
          <w:sz w:val="24"/>
          <w:szCs w:val="24"/>
        </w:rPr>
        <w:t>. apakšpunktu</w:t>
      </w:r>
      <w:r w:rsidR="00F731DF">
        <w:rPr>
          <w:rFonts w:ascii="Times New Roman" w:hAnsi="Times New Roman"/>
          <w:sz w:val="24"/>
          <w:szCs w:val="24"/>
        </w:rPr>
        <w:t>);</w:t>
      </w:r>
    </w:p>
    <w:p w14:paraId="13EBE3C9" w14:textId="77777777" w:rsidR="00F731DF" w:rsidRDefault="000005FD" w:rsidP="00F731DF">
      <w:pPr>
        <w:pStyle w:val="ListParagraph"/>
        <w:numPr>
          <w:ilvl w:val="3"/>
          <w:numId w:val="51"/>
        </w:numPr>
        <w:spacing w:after="0" w:line="240" w:lineRule="auto"/>
        <w:jc w:val="both"/>
        <w:rPr>
          <w:rFonts w:ascii="Times New Roman" w:hAnsi="Times New Roman"/>
          <w:sz w:val="24"/>
          <w:szCs w:val="24"/>
        </w:rPr>
      </w:pPr>
      <w:r>
        <w:rPr>
          <w:rFonts w:ascii="Times New Roman" w:hAnsi="Times New Roman"/>
          <w:sz w:val="24"/>
          <w:szCs w:val="24"/>
        </w:rPr>
        <w:t xml:space="preserve"> </w:t>
      </w:r>
      <w:r w:rsidR="00F731DF" w:rsidRPr="009441C7">
        <w:rPr>
          <w:rFonts w:ascii="Times New Roman" w:hAnsi="Times New Roman"/>
          <w:sz w:val="24"/>
          <w:szCs w:val="24"/>
        </w:rPr>
        <w:t>profesionālās piemērotības noteikšanā iesaistīto speciālistu profesionālās piemērotības noteikšanas ieteikums (profesionālās piemērotības noteikšanas pakalpojuma rezultāts);</w:t>
      </w:r>
    </w:p>
    <w:p w14:paraId="5B8E5362" w14:textId="149D1679" w:rsidR="00026EB2" w:rsidRDefault="000005FD" w:rsidP="00F731DF">
      <w:pPr>
        <w:pStyle w:val="ListParagraph"/>
        <w:numPr>
          <w:ilvl w:val="3"/>
          <w:numId w:val="51"/>
        </w:numPr>
        <w:spacing w:after="0" w:line="240" w:lineRule="auto"/>
        <w:jc w:val="both"/>
        <w:rPr>
          <w:rFonts w:ascii="Times New Roman" w:hAnsi="Times New Roman"/>
          <w:sz w:val="24"/>
          <w:szCs w:val="24"/>
        </w:rPr>
      </w:pPr>
      <w:r>
        <w:rPr>
          <w:rFonts w:ascii="Times New Roman" w:hAnsi="Times New Roman"/>
          <w:sz w:val="24"/>
          <w:szCs w:val="24"/>
        </w:rPr>
        <w:t xml:space="preserve"> </w:t>
      </w:r>
      <w:r w:rsidR="00026EB2" w:rsidRPr="009441C7">
        <w:rPr>
          <w:rFonts w:ascii="Times New Roman" w:hAnsi="Times New Roman"/>
          <w:sz w:val="24"/>
          <w:szCs w:val="24"/>
        </w:rPr>
        <w:t>gadījumos, ja tiek izmatoti pārvadāšanas pakalpojumi,</w:t>
      </w:r>
      <w:r w:rsidR="00242C52">
        <w:rPr>
          <w:rFonts w:ascii="Times New Roman" w:hAnsi="Times New Roman"/>
          <w:sz w:val="24"/>
          <w:szCs w:val="24"/>
        </w:rPr>
        <w:t xml:space="preserve"> maršruta ceļazīme un saraksts ar mērķa grupas</w:t>
      </w:r>
      <w:r w:rsidR="009C470D">
        <w:rPr>
          <w:rFonts w:ascii="Times New Roman" w:hAnsi="Times New Roman"/>
          <w:sz w:val="24"/>
          <w:szCs w:val="24"/>
        </w:rPr>
        <w:t xml:space="preserve"> personām, kuras ir saņēmušas</w:t>
      </w:r>
      <w:r w:rsidR="00026EB2" w:rsidRPr="009441C7">
        <w:rPr>
          <w:rFonts w:ascii="Times New Roman" w:hAnsi="Times New Roman"/>
          <w:sz w:val="24"/>
          <w:szCs w:val="24"/>
        </w:rPr>
        <w:t xml:space="preserve"> pārvadāšanas pakalpojumu (tai skaitā veikto maršrutu km un stundu aprēķins);</w:t>
      </w:r>
    </w:p>
    <w:p w14:paraId="7E21CDBC" w14:textId="77777777" w:rsidR="00026EB2" w:rsidRPr="009441C7" w:rsidRDefault="000005FD" w:rsidP="00026EB2">
      <w:pPr>
        <w:pStyle w:val="ListParagraph"/>
        <w:numPr>
          <w:ilvl w:val="3"/>
          <w:numId w:val="51"/>
        </w:numPr>
        <w:spacing w:after="0" w:line="240" w:lineRule="auto"/>
        <w:jc w:val="both"/>
        <w:rPr>
          <w:rFonts w:ascii="Times New Roman" w:hAnsi="Times New Roman"/>
          <w:sz w:val="24"/>
          <w:szCs w:val="24"/>
        </w:rPr>
      </w:pPr>
      <w:r>
        <w:rPr>
          <w:rFonts w:ascii="Times New Roman" w:hAnsi="Times New Roman"/>
          <w:sz w:val="24"/>
          <w:szCs w:val="24"/>
        </w:rPr>
        <w:t xml:space="preserve"> </w:t>
      </w:r>
      <w:r w:rsidR="00026EB2" w:rsidRPr="009441C7">
        <w:rPr>
          <w:rFonts w:ascii="Times New Roman" w:hAnsi="Times New Roman"/>
          <w:sz w:val="24"/>
          <w:szCs w:val="24"/>
        </w:rPr>
        <w:t>ikdienas apgaitas lapa (mērķa grupas personu paraksta lapa par saņemtajiem pakalpojumiem)</w:t>
      </w:r>
      <w:r w:rsidR="000E6A97">
        <w:rPr>
          <w:rFonts w:ascii="Times New Roman" w:hAnsi="Times New Roman"/>
          <w:sz w:val="24"/>
          <w:szCs w:val="24"/>
        </w:rPr>
        <w:t>.</w:t>
      </w:r>
    </w:p>
    <w:p w14:paraId="71DE9E27" w14:textId="77777777" w:rsidR="00026EB2" w:rsidRDefault="00026EB2" w:rsidP="00026EB2">
      <w:pPr>
        <w:pStyle w:val="ListParagraph"/>
        <w:numPr>
          <w:ilvl w:val="2"/>
          <w:numId w:val="51"/>
        </w:numPr>
        <w:tabs>
          <w:tab w:val="left" w:pos="284"/>
          <w:tab w:val="left" w:pos="993"/>
        </w:tabs>
        <w:spacing w:after="0" w:line="240" w:lineRule="auto"/>
        <w:jc w:val="both"/>
        <w:rPr>
          <w:rFonts w:ascii="Times New Roman" w:hAnsi="Times New Roman"/>
          <w:sz w:val="24"/>
          <w:szCs w:val="24"/>
        </w:rPr>
      </w:pPr>
      <w:r w:rsidRPr="009441C7">
        <w:rPr>
          <w:rFonts w:ascii="Times New Roman" w:hAnsi="Times New Roman"/>
          <w:sz w:val="24"/>
          <w:szCs w:val="24"/>
        </w:rPr>
        <w:t>Papildus metodikas 8.1.3. apakšpunktā minētajiem dokumentiem SIVA uzglabā un nepieciešamības gadījumā nodrošina pieejamību šādai dokumentācijai:</w:t>
      </w:r>
    </w:p>
    <w:p w14:paraId="04663DED" w14:textId="77777777" w:rsidR="00026EB2" w:rsidRPr="00026EB2" w:rsidRDefault="00837B15" w:rsidP="00026EB2">
      <w:pPr>
        <w:pStyle w:val="ListParagraph"/>
        <w:numPr>
          <w:ilvl w:val="3"/>
          <w:numId w:val="51"/>
        </w:numPr>
        <w:spacing w:after="0" w:line="240" w:lineRule="auto"/>
        <w:jc w:val="both"/>
        <w:rPr>
          <w:rFonts w:ascii="Times New Roman" w:hAnsi="Times New Roman"/>
          <w:sz w:val="24"/>
          <w:szCs w:val="24"/>
        </w:rPr>
      </w:pPr>
      <w:r>
        <w:rPr>
          <w:rFonts w:ascii="Times New Roman" w:hAnsi="Times New Roman"/>
          <w:sz w:val="24"/>
          <w:szCs w:val="24"/>
        </w:rPr>
        <w:t xml:space="preserve"> </w:t>
      </w:r>
      <w:r w:rsidR="00026EB2" w:rsidRPr="00026EB2">
        <w:rPr>
          <w:rFonts w:ascii="Times New Roman" w:hAnsi="Times New Roman"/>
          <w:sz w:val="24"/>
          <w:szCs w:val="24"/>
        </w:rPr>
        <w:t>mērķa grupas personas iesniegums ar lūgumu piešķirt profesionālās piemērotības noteikšanas pakalpojumu</w:t>
      </w:r>
      <w:r w:rsidR="00B02D2F">
        <w:rPr>
          <w:rFonts w:ascii="Times New Roman" w:hAnsi="Times New Roman"/>
          <w:sz w:val="24"/>
          <w:szCs w:val="24"/>
        </w:rPr>
        <w:t xml:space="preserve"> un uzturēšanās dienesta viesnīcā pakalpojuma nepieciešamību</w:t>
      </w:r>
      <w:r w:rsidR="00026EB2" w:rsidRPr="00026EB2">
        <w:rPr>
          <w:rFonts w:ascii="Times New Roman" w:hAnsi="Times New Roman"/>
          <w:sz w:val="24"/>
          <w:szCs w:val="24"/>
        </w:rPr>
        <w:t>;</w:t>
      </w:r>
    </w:p>
    <w:p w14:paraId="14650CFE" w14:textId="7F1B8855" w:rsidR="00026EB2" w:rsidRPr="009441C7" w:rsidRDefault="009C470D" w:rsidP="00026EB2">
      <w:pPr>
        <w:pStyle w:val="ListParagraph"/>
        <w:numPr>
          <w:ilvl w:val="3"/>
          <w:numId w:val="51"/>
        </w:numPr>
        <w:spacing w:after="0" w:line="240" w:lineRule="auto"/>
        <w:jc w:val="both"/>
        <w:rPr>
          <w:rFonts w:ascii="Times New Roman" w:hAnsi="Times New Roman"/>
          <w:sz w:val="24"/>
          <w:szCs w:val="24"/>
        </w:rPr>
      </w:pPr>
      <w:r>
        <w:rPr>
          <w:rFonts w:ascii="Times New Roman" w:hAnsi="Times New Roman"/>
          <w:sz w:val="24"/>
          <w:szCs w:val="24"/>
        </w:rPr>
        <w:t xml:space="preserve"> </w:t>
      </w:r>
      <w:r w:rsidR="00026EB2" w:rsidRPr="009441C7">
        <w:rPr>
          <w:rFonts w:ascii="Times New Roman" w:hAnsi="Times New Roman"/>
          <w:sz w:val="24"/>
          <w:szCs w:val="24"/>
        </w:rPr>
        <w:t>dienesta viesnīcas gultas vietas (istabas) īres līgums;</w:t>
      </w:r>
    </w:p>
    <w:p w14:paraId="03B03422" w14:textId="77777777" w:rsidR="00026EB2" w:rsidRPr="009441C7" w:rsidRDefault="00026EB2" w:rsidP="00026EB2">
      <w:pPr>
        <w:pStyle w:val="ListParagraph"/>
        <w:numPr>
          <w:ilvl w:val="3"/>
          <w:numId w:val="51"/>
        </w:numPr>
        <w:spacing w:after="0" w:line="240" w:lineRule="auto"/>
        <w:jc w:val="both"/>
        <w:rPr>
          <w:rFonts w:ascii="Times New Roman" w:hAnsi="Times New Roman"/>
          <w:sz w:val="24"/>
          <w:szCs w:val="24"/>
        </w:rPr>
      </w:pPr>
      <w:r w:rsidRPr="009441C7">
        <w:rPr>
          <w:rFonts w:ascii="Times New Roman" w:hAnsi="Times New Roman"/>
          <w:sz w:val="24"/>
          <w:szCs w:val="24"/>
        </w:rPr>
        <w:t xml:space="preserve"> dienesta viesnīcas gultas vietas (istabas) inventāra pieņemšanas-nodošanas akts;</w:t>
      </w:r>
    </w:p>
    <w:p w14:paraId="19CCB73F" w14:textId="77777777" w:rsidR="00026EB2" w:rsidRPr="009441C7" w:rsidRDefault="00026EB2" w:rsidP="00026EB2">
      <w:pPr>
        <w:pStyle w:val="ListParagraph"/>
        <w:numPr>
          <w:ilvl w:val="3"/>
          <w:numId w:val="51"/>
        </w:numPr>
        <w:spacing w:after="0" w:line="240" w:lineRule="auto"/>
        <w:jc w:val="both"/>
        <w:rPr>
          <w:rFonts w:ascii="Times New Roman" w:hAnsi="Times New Roman"/>
          <w:sz w:val="24"/>
          <w:szCs w:val="24"/>
        </w:rPr>
      </w:pPr>
      <w:r w:rsidRPr="009441C7">
        <w:rPr>
          <w:rFonts w:ascii="Times New Roman" w:hAnsi="Times New Roman"/>
          <w:sz w:val="24"/>
          <w:szCs w:val="24"/>
        </w:rPr>
        <w:t xml:space="preserve"> gultas veļas izsniegšanas un nodošanas saraksts;</w:t>
      </w:r>
    </w:p>
    <w:p w14:paraId="5D9EBCE2" w14:textId="77777777" w:rsidR="00026EB2" w:rsidRPr="009441C7" w:rsidRDefault="00026EB2" w:rsidP="00026EB2">
      <w:pPr>
        <w:pStyle w:val="ListParagraph"/>
        <w:numPr>
          <w:ilvl w:val="3"/>
          <w:numId w:val="51"/>
        </w:numPr>
        <w:spacing w:after="0" w:line="240" w:lineRule="auto"/>
        <w:jc w:val="both"/>
        <w:rPr>
          <w:rFonts w:ascii="Times New Roman" w:hAnsi="Times New Roman"/>
          <w:sz w:val="24"/>
          <w:szCs w:val="24"/>
        </w:rPr>
      </w:pPr>
      <w:r w:rsidRPr="009441C7">
        <w:rPr>
          <w:rFonts w:ascii="Times New Roman" w:hAnsi="Times New Roman"/>
          <w:sz w:val="24"/>
          <w:szCs w:val="24"/>
        </w:rPr>
        <w:t xml:space="preserve"> profesionālās piemērotības noteikšanas pakalpojuma sniegšanas gada plāns (nodarbību, grupu, telpu un speciālistu saraksts gadam);</w:t>
      </w:r>
    </w:p>
    <w:p w14:paraId="2DC11181" w14:textId="77777777" w:rsidR="00026EB2" w:rsidRPr="009441C7" w:rsidRDefault="00026EB2" w:rsidP="00026EB2">
      <w:pPr>
        <w:pStyle w:val="ListParagraph"/>
        <w:numPr>
          <w:ilvl w:val="3"/>
          <w:numId w:val="51"/>
        </w:numPr>
        <w:spacing w:after="0" w:line="240" w:lineRule="auto"/>
        <w:jc w:val="both"/>
        <w:rPr>
          <w:rFonts w:ascii="Times New Roman" w:hAnsi="Times New Roman"/>
          <w:sz w:val="24"/>
          <w:szCs w:val="24"/>
        </w:rPr>
      </w:pPr>
      <w:r w:rsidRPr="009441C7">
        <w:rPr>
          <w:rFonts w:ascii="Times New Roman" w:hAnsi="Times New Roman"/>
          <w:sz w:val="24"/>
          <w:szCs w:val="24"/>
        </w:rPr>
        <w:t xml:space="preserve"> profesionālās piemērotības noteikšanas pakalpojuma sniegšanas laika grafiks mērķa grupas personai;</w:t>
      </w:r>
    </w:p>
    <w:p w14:paraId="62C94ED0" w14:textId="77777777" w:rsidR="00026EB2" w:rsidRPr="009441C7" w:rsidRDefault="00026EB2" w:rsidP="00026EB2">
      <w:pPr>
        <w:pStyle w:val="ListParagraph"/>
        <w:numPr>
          <w:ilvl w:val="3"/>
          <w:numId w:val="51"/>
        </w:numPr>
        <w:spacing w:after="0" w:line="240" w:lineRule="auto"/>
        <w:jc w:val="both"/>
        <w:rPr>
          <w:rFonts w:ascii="Times New Roman" w:hAnsi="Times New Roman"/>
          <w:sz w:val="24"/>
          <w:szCs w:val="24"/>
        </w:rPr>
      </w:pPr>
      <w:r w:rsidRPr="009441C7">
        <w:rPr>
          <w:rFonts w:ascii="Times New Roman" w:hAnsi="Times New Roman"/>
          <w:sz w:val="24"/>
          <w:szCs w:val="24"/>
        </w:rPr>
        <w:t xml:space="preserve"> profesionālās piemērotības pakalpojuma sniegšanā iesaistīto speciālistu slēdzieni par mērķa grupas personas profesionālās piemērotības noteikšanas procesu un veselības stāvokli;</w:t>
      </w:r>
    </w:p>
    <w:p w14:paraId="5FE1704E" w14:textId="77777777" w:rsidR="00026EB2" w:rsidRPr="009441C7" w:rsidRDefault="00026EB2" w:rsidP="00026EB2">
      <w:pPr>
        <w:pStyle w:val="ListParagraph"/>
        <w:numPr>
          <w:ilvl w:val="3"/>
          <w:numId w:val="51"/>
        </w:numPr>
        <w:spacing w:after="0" w:line="240" w:lineRule="auto"/>
        <w:jc w:val="both"/>
        <w:rPr>
          <w:rFonts w:ascii="Times New Roman" w:hAnsi="Times New Roman"/>
          <w:sz w:val="24"/>
          <w:szCs w:val="24"/>
        </w:rPr>
      </w:pPr>
      <w:r w:rsidRPr="009441C7">
        <w:rPr>
          <w:rFonts w:ascii="Times New Roman" w:hAnsi="Times New Roman"/>
          <w:sz w:val="24"/>
          <w:szCs w:val="24"/>
        </w:rPr>
        <w:t xml:space="preserve"> profesionālās piemērotības noteikšanas pakalpojuma saņemšanas laikā mērķa grupas personas izpildīto pārbaudes uzdevumu veidlapas;</w:t>
      </w:r>
    </w:p>
    <w:p w14:paraId="669E4C02" w14:textId="77777777" w:rsidR="00026EB2" w:rsidRPr="009441C7" w:rsidRDefault="00026EB2" w:rsidP="00026EB2">
      <w:pPr>
        <w:pStyle w:val="ListParagraph"/>
        <w:numPr>
          <w:ilvl w:val="3"/>
          <w:numId w:val="51"/>
        </w:numPr>
        <w:spacing w:after="0" w:line="240" w:lineRule="auto"/>
        <w:jc w:val="both"/>
        <w:rPr>
          <w:rFonts w:ascii="Times New Roman" w:hAnsi="Times New Roman"/>
          <w:sz w:val="24"/>
          <w:szCs w:val="24"/>
        </w:rPr>
      </w:pPr>
      <w:r w:rsidRPr="009441C7">
        <w:rPr>
          <w:rFonts w:ascii="Times New Roman" w:hAnsi="Times New Roman"/>
          <w:sz w:val="24"/>
          <w:szCs w:val="24"/>
        </w:rPr>
        <w:t>dienesta viesnīcas uzskaites dati par mērķa grupas personas uzturēšanos dienesta viesnīcā;</w:t>
      </w:r>
    </w:p>
    <w:p w14:paraId="61D6C33D" w14:textId="77777777" w:rsidR="00026EB2" w:rsidRPr="009441C7" w:rsidRDefault="00026EB2" w:rsidP="00026EB2">
      <w:pPr>
        <w:pStyle w:val="ListParagraph"/>
        <w:numPr>
          <w:ilvl w:val="3"/>
          <w:numId w:val="51"/>
        </w:numPr>
        <w:spacing w:after="0" w:line="240" w:lineRule="auto"/>
        <w:jc w:val="both"/>
        <w:rPr>
          <w:rFonts w:ascii="Times New Roman" w:hAnsi="Times New Roman"/>
          <w:sz w:val="24"/>
          <w:szCs w:val="24"/>
        </w:rPr>
      </w:pPr>
      <w:r w:rsidRPr="009441C7">
        <w:rPr>
          <w:rFonts w:ascii="Times New Roman" w:hAnsi="Times New Roman"/>
          <w:sz w:val="24"/>
          <w:szCs w:val="24"/>
        </w:rPr>
        <w:t>gadījumos, ja tiek izmatoti pārvadāšanas pakalpojumi, rīkojums par transporta org</w:t>
      </w:r>
      <w:r w:rsidR="000E6A97">
        <w:rPr>
          <w:rFonts w:ascii="Times New Roman" w:hAnsi="Times New Roman"/>
          <w:sz w:val="24"/>
          <w:szCs w:val="24"/>
        </w:rPr>
        <w:t>anizēšanu mērķa grupas personai.</w:t>
      </w:r>
    </w:p>
    <w:p w14:paraId="070CE530" w14:textId="65E697CC" w:rsidR="00BB2474" w:rsidRPr="00931A39" w:rsidRDefault="00D64059" w:rsidP="00931A39">
      <w:pPr>
        <w:spacing w:after="0" w:line="240" w:lineRule="auto"/>
        <w:ind w:left="993" w:hanging="709"/>
        <w:jc w:val="both"/>
        <w:rPr>
          <w:rFonts w:ascii="Times New Roman" w:hAnsi="Times New Roman"/>
          <w:sz w:val="24"/>
          <w:szCs w:val="24"/>
        </w:rPr>
      </w:pPr>
      <w:r w:rsidRPr="00931A39">
        <w:rPr>
          <w:rFonts w:ascii="Times New Roman" w:hAnsi="Times New Roman"/>
          <w:sz w:val="24"/>
          <w:szCs w:val="24"/>
        </w:rPr>
        <w:t>8.1.</w:t>
      </w:r>
      <w:r w:rsidR="00EC3763" w:rsidRPr="00931A39">
        <w:rPr>
          <w:rFonts w:ascii="Times New Roman" w:hAnsi="Times New Roman"/>
          <w:sz w:val="24"/>
          <w:szCs w:val="24"/>
        </w:rPr>
        <w:t>5</w:t>
      </w:r>
      <w:r w:rsidRPr="00931A39">
        <w:rPr>
          <w:rFonts w:ascii="Times New Roman" w:hAnsi="Times New Roman"/>
          <w:sz w:val="24"/>
          <w:szCs w:val="24"/>
        </w:rPr>
        <w:t>.</w:t>
      </w:r>
      <w:r w:rsidRPr="00931A39">
        <w:rPr>
          <w:rFonts w:ascii="Times New Roman" w:hAnsi="Times New Roman"/>
          <w:sz w:val="24"/>
          <w:szCs w:val="24"/>
        </w:rPr>
        <w:tab/>
      </w:r>
      <w:r w:rsidR="009C470D">
        <w:rPr>
          <w:rFonts w:ascii="Times New Roman" w:hAnsi="Times New Roman"/>
          <w:sz w:val="24"/>
          <w:szCs w:val="24"/>
        </w:rPr>
        <w:t>Gadījumos, ja</w:t>
      </w:r>
      <w:r w:rsidR="00717EBE" w:rsidRPr="00931A39">
        <w:rPr>
          <w:rFonts w:ascii="Times New Roman" w:hAnsi="Times New Roman"/>
          <w:sz w:val="24"/>
          <w:szCs w:val="24"/>
        </w:rPr>
        <w:t xml:space="preserve"> mērķa grupas persona pārtrauc profe</w:t>
      </w:r>
      <w:r w:rsidR="00575A70" w:rsidRPr="00931A39">
        <w:rPr>
          <w:rFonts w:ascii="Times New Roman" w:hAnsi="Times New Roman"/>
          <w:sz w:val="24"/>
          <w:szCs w:val="24"/>
        </w:rPr>
        <w:t>sionālās piemērotības noteikšanas pakalpojuma saņemšanu</w:t>
      </w:r>
      <w:r w:rsidR="00717EBE" w:rsidRPr="00931A39">
        <w:rPr>
          <w:rFonts w:ascii="Times New Roman" w:hAnsi="Times New Roman"/>
          <w:sz w:val="24"/>
          <w:szCs w:val="24"/>
        </w:rPr>
        <w:t xml:space="preserve">, </w:t>
      </w:r>
      <w:r w:rsidR="005C5427" w:rsidRPr="00931A39">
        <w:rPr>
          <w:rFonts w:ascii="Times New Roman" w:hAnsi="Times New Roman"/>
          <w:sz w:val="24"/>
          <w:szCs w:val="24"/>
        </w:rPr>
        <w:t xml:space="preserve">vienas vienības izmaksas var attiecināt proporcionāli profesionālās piemērotības noteikšanas </w:t>
      </w:r>
      <w:r w:rsidR="00575A70" w:rsidRPr="00931A39">
        <w:rPr>
          <w:rFonts w:ascii="Times New Roman" w:hAnsi="Times New Roman"/>
          <w:sz w:val="24"/>
          <w:szCs w:val="24"/>
        </w:rPr>
        <w:t xml:space="preserve">pakalpojumu saņemtajam </w:t>
      </w:r>
      <w:r w:rsidR="00931A39" w:rsidRPr="00931A39">
        <w:rPr>
          <w:rFonts w:ascii="Times New Roman" w:hAnsi="Times New Roman"/>
          <w:sz w:val="24"/>
          <w:szCs w:val="24"/>
        </w:rPr>
        <w:t>vienību</w:t>
      </w:r>
      <w:r w:rsidR="005C5427" w:rsidRPr="00931A39">
        <w:rPr>
          <w:rFonts w:ascii="Times New Roman" w:hAnsi="Times New Roman"/>
          <w:sz w:val="24"/>
          <w:szCs w:val="24"/>
        </w:rPr>
        <w:t xml:space="preserve"> skaitam</w:t>
      </w:r>
      <w:r w:rsidR="00837B15">
        <w:rPr>
          <w:rFonts w:ascii="Times New Roman" w:hAnsi="Times New Roman"/>
          <w:sz w:val="24"/>
          <w:szCs w:val="24"/>
        </w:rPr>
        <w:t xml:space="preserve"> (dienu skaits, kad mērķa grupas</w:t>
      </w:r>
      <w:r w:rsidR="005C5427" w:rsidRPr="00931A39">
        <w:rPr>
          <w:rFonts w:ascii="Times New Roman" w:hAnsi="Times New Roman"/>
          <w:sz w:val="24"/>
          <w:szCs w:val="24"/>
        </w:rPr>
        <w:t xml:space="preserve"> personai veikta profesionālās piemērotības noteikšana un pārvadāšanas izmaksas, ja tādas tikušas nodrošinātas). </w:t>
      </w:r>
    </w:p>
    <w:p w14:paraId="14C116BE" w14:textId="5E67AD58" w:rsidR="0018500F" w:rsidRPr="00837B15" w:rsidRDefault="00D64059" w:rsidP="00837B15">
      <w:pPr>
        <w:tabs>
          <w:tab w:val="left" w:pos="851"/>
        </w:tabs>
        <w:spacing w:after="0" w:line="240" w:lineRule="auto"/>
        <w:ind w:left="993" w:hanging="709"/>
        <w:jc w:val="both"/>
        <w:rPr>
          <w:rFonts w:ascii="Times New Roman" w:hAnsi="Times New Roman"/>
          <w:sz w:val="24"/>
          <w:szCs w:val="24"/>
        </w:rPr>
      </w:pPr>
      <w:r w:rsidRPr="00837B15">
        <w:rPr>
          <w:rFonts w:ascii="Times New Roman" w:hAnsi="Times New Roman"/>
          <w:sz w:val="24"/>
          <w:szCs w:val="24"/>
        </w:rPr>
        <w:t>8.1.</w:t>
      </w:r>
      <w:r w:rsidR="00575A70" w:rsidRPr="00837B15">
        <w:rPr>
          <w:rFonts w:ascii="Times New Roman" w:hAnsi="Times New Roman"/>
          <w:sz w:val="24"/>
          <w:szCs w:val="24"/>
        </w:rPr>
        <w:t>6</w:t>
      </w:r>
      <w:r w:rsidR="00BB2474" w:rsidRPr="00837B15">
        <w:rPr>
          <w:rFonts w:ascii="Times New Roman" w:hAnsi="Times New Roman"/>
          <w:sz w:val="24"/>
          <w:szCs w:val="24"/>
        </w:rPr>
        <w:t>.</w:t>
      </w:r>
      <w:r w:rsidR="00BB2474" w:rsidRPr="00837B15">
        <w:rPr>
          <w:rFonts w:ascii="Times New Roman" w:hAnsi="Times New Roman"/>
          <w:sz w:val="24"/>
          <w:szCs w:val="24"/>
        </w:rPr>
        <w:tab/>
      </w:r>
      <w:r w:rsidR="00BE5E44" w:rsidRPr="00837B15">
        <w:rPr>
          <w:rFonts w:ascii="Times New Roman" w:hAnsi="Times New Roman"/>
          <w:sz w:val="24"/>
          <w:szCs w:val="24"/>
        </w:rPr>
        <w:t xml:space="preserve"> </w:t>
      </w:r>
      <w:r w:rsidR="00575A70" w:rsidRPr="00837B15">
        <w:rPr>
          <w:rFonts w:ascii="Times New Roman" w:hAnsi="Times New Roman"/>
          <w:sz w:val="24"/>
          <w:szCs w:val="24"/>
        </w:rPr>
        <w:t>Saskaņā ar metodikas 8.1.5</w:t>
      </w:r>
      <w:r w:rsidR="00BE5E44" w:rsidRPr="00837B15">
        <w:rPr>
          <w:rFonts w:ascii="Times New Roman" w:hAnsi="Times New Roman"/>
          <w:sz w:val="24"/>
          <w:szCs w:val="24"/>
        </w:rPr>
        <w:t xml:space="preserve">. apakšpunktu </w:t>
      </w:r>
      <w:r w:rsidR="005C5427" w:rsidRPr="00837B15">
        <w:rPr>
          <w:rFonts w:ascii="Times New Roman" w:hAnsi="Times New Roman"/>
          <w:sz w:val="24"/>
          <w:szCs w:val="24"/>
        </w:rPr>
        <w:t xml:space="preserve">NVA par proporcionāli attiecinātajām vienas vienības izmaksām, papildus </w:t>
      </w:r>
      <w:r w:rsidR="004A0B8B" w:rsidRPr="00837B15">
        <w:rPr>
          <w:rFonts w:ascii="Times New Roman" w:hAnsi="Times New Roman"/>
          <w:sz w:val="24"/>
          <w:szCs w:val="24"/>
        </w:rPr>
        <w:t xml:space="preserve">metodikas </w:t>
      </w:r>
      <w:r w:rsidR="005C5427" w:rsidRPr="00837B15">
        <w:rPr>
          <w:rFonts w:ascii="Times New Roman" w:hAnsi="Times New Roman"/>
          <w:sz w:val="24"/>
          <w:szCs w:val="24"/>
        </w:rPr>
        <w:t xml:space="preserve">8.1.3. apakšpunktā minētajiem dokumentiem pievieno </w:t>
      </w:r>
      <w:r w:rsidR="00B02D2F">
        <w:rPr>
          <w:rFonts w:ascii="Times New Roman" w:hAnsi="Times New Roman"/>
          <w:sz w:val="24"/>
          <w:szCs w:val="24"/>
        </w:rPr>
        <w:t>lēmuma</w:t>
      </w:r>
      <w:r w:rsidR="00B02D2F" w:rsidRPr="00837B15">
        <w:rPr>
          <w:rFonts w:ascii="Times New Roman" w:hAnsi="Times New Roman"/>
          <w:sz w:val="24"/>
          <w:szCs w:val="24"/>
        </w:rPr>
        <w:t xml:space="preserve"> </w:t>
      </w:r>
      <w:r w:rsidR="005C5427" w:rsidRPr="00837B15">
        <w:rPr>
          <w:rFonts w:ascii="Times New Roman" w:hAnsi="Times New Roman"/>
          <w:sz w:val="24"/>
          <w:szCs w:val="24"/>
        </w:rPr>
        <w:t xml:space="preserve">par profesionālās piemērotības noteikšanas </w:t>
      </w:r>
      <w:r w:rsidR="00575A70" w:rsidRPr="00837B15">
        <w:rPr>
          <w:rFonts w:ascii="Times New Roman" w:hAnsi="Times New Roman"/>
          <w:sz w:val="24"/>
          <w:szCs w:val="24"/>
        </w:rPr>
        <w:t>pakalpojuma</w:t>
      </w:r>
      <w:r w:rsidR="00575A70" w:rsidRPr="00931A39">
        <w:rPr>
          <w:rFonts w:ascii="Times New Roman" w:hAnsi="Times New Roman"/>
          <w:sz w:val="24"/>
          <w:szCs w:val="24"/>
        </w:rPr>
        <w:t xml:space="preserve"> sniegšanas p</w:t>
      </w:r>
      <w:r w:rsidR="00EC3763" w:rsidRPr="00931A39">
        <w:rPr>
          <w:rFonts w:ascii="Times New Roman" w:hAnsi="Times New Roman"/>
          <w:sz w:val="24"/>
          <w:szCs w:val="24"/>
        </w:rPr>
        <w:t>ār</w:t>
      </w:r>
      <w:r w:rsidR="00575A70" w:rsidRPr="00931A39">
        <w:rPr>
          <w:rFonts w:ascii="Times New Roman" w:hAnsi="Times New Roman"/>
          <w:sz w:val="24"/>
          <w:szCs w:val="24"/>
        </w:rPr>
        <w:t xml:space="preserve">traukšanu </w:t>
      </w:r>
      <w:r w:rsidR="005C5427" w:rsidRPr="00931A39">
        <w:rPr>
          <w:rFonts w:ascii="Times New Roman" w:hAnsi="Times New Roman"/>
          <w:sz w:val="24"/>
          <w:szCs w:val="24"/>
        </w:rPr>
        <w:t xml:space="preserve">mērķa grupas personai </w:t>
      </w:r>
      <w:r w:rsidR="00564CEA" w:rsidRPr="00931A39">
        <w:rPr>
          <w:rFonts w:ascii="Times New Roman" w:hAnsi="Times New Roman"/>
          <w:sz w:val="24"/>
          <w:szCs w:val="24"/>
        </w:rPr>
        <w:t>kopiju</w:t>
      </w:r>
      <w:r w:rsidR="005C5427" w:rsidRPr="00931A39">
        <w:rPr>
          <w:rFonts w:ascii="Times New Roman" w:hAnsi="Times New Roman"/>
          <w:sz w:val="24"/>
          <w:szCs w:val="24"/>
        </w:rPr>
        <w:t xml:space="preserve"> un cit</w:t>
      </w:r>
      <w:r w:rsidR="00564CEA" w:rsidRPr="00931A39">
        <w:rPr>
          <w:rFonts w:ascii="Times New Roman" w:hAnsi="Times New Roman"/>
          <w:sz w:val="24"/>
          <w:szCs w:val="24"/>
        </w:rPr>
        <w:t>u</w:t>
      </w:r>
      <w:r w:rsidR="005C5427" w:rsidRPr="00931A39">
        <w:rPr>
          <w:rFonts w:ascii="Times New Roman" w:hAnsi="Times New Roman"/>
          <w:sz w:val="24"/>
          <w:szCs w:val="24"/>
        </w:rPr>
        <w:t xml:space="preserve"> pamatojoš</w:t>
      </w:r>
      <w:r w:rsidR="00564CEA" w:rsidRPr="00931A39">
        <w:rPr>
          <w:rFonts w:ascii="Times New Roman" w:hAnsi="Times New Roman"/>
          <w:sz w:val="24"/>
          <w:szCs w:val="24"/>
        </w:rPr>
        <w:t>o</w:t>
      </w:r>
      <w:r w:rsidR="005C5427" w:rsidRPr="00931A39">
        <w:rPr>
          <w:rFonts w:ascii="Times New Roman" w:hAnsi="Times New Roman"/>
          <w:sz w:val="24"/>
          <w:szCs w:val="24"/>
        </w:rPr>
        <w:t xml:space="preserve"> dokumentācij</w:t>
      </w:r>
      <w:r w:rsidR="00564CEA" w:rsidRPr="00931A39">
        <w:rPr>
          <w:rFonts w:ascii="Times New Roman" w:hAnsi="Times New Roman"/>
          <w:sz w:val="24"/>
          <w:szCs w:val="24"/>
        </w:rPr>
        <w:t>u</w:t>
      </w:r>
      <w:r w:rsidR="005C5427" w:rsidRPr="00931A39">
        <w:rPr>
          <w:rFonts w:ascii="Times New Roman" w:hAnsi="Times New Roman"/>
          <w:sz w:val="24"/>
          <w:szCs w:val="24"/>
        </w:rPr>
        <w:t xml:space="preserve"> profesionālās piemērotības noteikšanas </w:t>
      </w:r>
      <w:r w:rsidR="00575A70" w:rsidRPr="00931A39">
        <w:rPr>
          <w:rFonts w:ascii="Times New Roman" w:hAnsi="Times New Roman"/>
          <w:sz w:val="24"/>
          <w:szCs w:val="24"/>
        </w:rPr>
        <w:t xml:space="preserve">pakalpojuma sniegšanas </w:t>
      </w:r>
      <w:r w:rsidR="00376963" w:rsidRPr="00931A39">
        <w:rPr>
          <w:rFonts w:ascii="Times New Roman" w:hAnsi="Times New Roman"/>
          <w:sz w:val="24"/>
          <w:szCs w:val="24"/>
        </w:rPr>
        <w:t xml:space="preserve">pārtraukšanai </w:t>
      </w:r>
      <w:r w:rsidR="005C5427" w:rsidRPr="00931A39">
        <w:rPr>
          <w:rFonts w:ascii="Times New Roman" w:hAnsi="Times New Roman"/>
          <w:sz w:val="24"/>
          <w:szCs w:val="24"/>
        </w:rPr>
        <w:t>un tās iemesliem.</w:t>
      </w:r>
    </w:p>
    <w:p w14:paraId="4E922242" w14:textId="77777777" w:rsidR="00D64059" w:rsidRPr="00026EB2" w:rsidRDefault="00A916B4" w:rsidP="00026EB2">
      <w:pPr>
        <w:pStyle w:val="ListParagraph"/>
        <w:numPr>
          <w:ilvl w:val="1"/>
          <w:numId w:val="52"/>
        </w:numPr>
        <w:tabs>
          <w:tab w:val="left" w:pos="0"/>
        </w:tabs>
        <w:spacing w:after="0" w:line="240" w:lineRule="auto"/>
        <w:ind w:left="426" w:hanging="426"/>
        <w:jc w:val="both"/>
        <w:rPr>
          <w:rFonts w:ascii="Times New Roman" w:hAnsi="Times New Roman"/>
          <w:sz w:val="24"/>
          <w:szCs w:val="24"/>
        </w:rPr>
      </w:pPr>
      <w:r w:rsidRPr="00026EB2">
        <w:rPr>
          <w:rFonts w:ascii="Times New Roman" w:hAnsi="Times New Roman"/>
          <w:sz w:val="24"/>
          <w:szCs w:val="24"/>
        </w:rPr>
        <w:t xml:space="preserve">9.1.4.1. projekta ietvaros ēdināšanas un uzturēšanās dienesta viesnīcā </w:t>
      </w:r>
      <w:r w:rsidR="006C5636" w:rsidRPr="00026EB2">
        <w:rPr>
          <w:rFonts w:ascii="Times New Roman" w:hAnsi="Times New Roman"/>
          <w:sz w:val="24"/>
          <w:szCs w:val="24"/>
        </w:rPr>
        <w:t xml:space="preserve">profesionālās piemērotības noteikšanas </w:t>
      </w:r>
      <w:r w:rsidR="006E5A8D" w:rsidRPr="00026EB2">
        <w:rPr>
          <w:rFonts w:ascii="Times New Roman" w:hAnsi="Times New Roman"/>
          <w:sz w:val="24"/>
          <w:szCs w:val="24"/>
        </w:rPr>
        <w:t xml:space="preserve">pakalpojuma sniegšanas </w:t>
      </w:r>
      <w:r w:rsidR="006C5636" w:rsidRPr="00026EB2">
        <w:rPr>
          <w:rFonts w:ascii="Times New Roman" w:hAnsi="Times New Roman"/>
          <w:sz w:val="24"/>
          <w:szCs w:val="24"/>
        </w:rPr>
        <w:t xml:space="preserve">laikā </w:t>
      </w:r>
      <w:r w:rsidRPr="00026EB2">
        <w:rPr>
          <w:rFonts w:ascii="Times New Roman" w:hAnsi="Times New Roman"/>
          <w:sz w:val="24"/>
          <w:szCs w:val="24"/>
        </w:rPr>
        <w:t xml:space="preserve">vienas vienības izmaksas attiecina atbilstoši </w:t>
      </w:r>
      <w:r w:rsidR="00FD46D8" w:rsidRPr="00026EB2">
        <w:rPr>
          <w:rFonts w:ascii="Times New Roman" w:hAnsi="Times New Roman"/>
          <w:sz w:val="24"/>
          <w:szCs w:val="24"/>
        </w:rPr>
        <w:t>faktiski sniegto pakalpojumu</w:t>
      </w:r>
      <w:r w:rsidR="00BE5E44" w:rsidRPr="00026EB2">
        <w:rPr>
          <w:rFonts w:ascii="Times New Roman" w:hAnsi="Times New Roman"/>
          <w:sz w:val="24"/>
          <w:szCs w:val="24"/>
        </w:rPr>
        <w:t xml:space="preserve"> apmēram</w:t>
      </w:r>
      <w:r w:rsidRPr="00026EB2">
        <w:rPr>
          <w:rFonts w:ascii="Times New Roman" w:hAnsi="Times New Roman"/>
          <w:sz w:val="24"/>
          <w:szCs w:val="24"/>
        </w:rPr>
        <w:t>.</w:t>
      </w:r>
      <w:r w:rsidR="00BE5E44" w:rsidRPr="00026EB2">
        <w:rPr>
          <w:rFonts w:ascii="Times New Roman" w:hAnsi="Times New Roman"/>
          <w:sz w:val="24"/>
          <w:szCs w:val="24"/>
        </w:rPr>
        <w:t xml:space="preserve"> </w:t>
      </w:r>
    </w:p>
    <w:p w14:paraId="57391066" w14:textId="77777777" w:rsidR="00D64059" w:rsidRPr="009441C7" w:rsidRDefault="00FD46D8" w:rsidP="00026EB2">
      <w:pPr>
        <w:pStyle w:val="ListParagraph"/>
        <w:numPr>
          <w:ilvl w:val="2"/>
          <w:numId w:val="52"/>
        </w:numPr>
        <w:tabs>
          <w:tab w:val="left" w:pos="0"/>
        </w:tabs>
        <w:spacing w:after="0" w:line="240" w:lineRule="auto"/>
        <w:ind w:left="851" w:hanging="567"/>
        <w:jc w:val="both"/>
        <w:rPr>
          <w:rFonts w:ascii="Times New Roman" w:hAnsi="Times New Roman"/>
          <w:sz w:val="24"/>
          <w:szCs w:val="24"/>
        </w:rPr>
      </w:pPr>
      <w:r w:rsidRPr="009441C7">
        <w:rPr>
          <w:rFonts w:ascii="Times New Roman" w:hAnsi="Times New Roman"/>
          <w:sz w:val="24"/>
          <w:szCs w:val="24"/>
        </w:rPr>
        <w:t xml:space="preserve">Faktiski sniegto pakalpojumu apmēru rēķina tikai tām metodikas 2.3.2. apakšpunktā minētajām mērķa grupas personām: </w:t>
      </w:r>
    </w:p>
    <w:p w14:paraId="4336EB67" w14:textId="77777777" w:rsidR="006735E5" w:rsidRPr="009441C7" w:rsidRDefault="001A0DEE" w:rsidP="006735E5">
      <w:pPr>
        <w:pStyle w:val="ListParagraph"/>
        <w:numPr>
          <w:ilvl w:val="3"/>
          <w:numId w:val="52"/>
        </w:numPr>
        <w:spacing w:after="0" w:line="240" w:lineRule="auto"/>
        <w:jc w:val="both"/>
        <w:rPr>
          <w:rFonts w:ascii="Times New Roman" w:hAnsi="Times New Roman"/>
          <w:sz w:val="24"/>
          <w:szCs w:val="24"/>
        </w:rPr>
      </w:pPr>
      <w:r>
        <w:rPr>
          <w:rFonts w:ascii="Times New Roman" w:hAnsi="Times New Roman"/>
        </w:rPr>
        <w:t xml:space="preserve"> </w:t>
      </w:r>
      <w:r w:rsidR="006735E5" w:rsidRPr="009441C7">
        <w:rPr>
          <w:rFonts w:ascii="Times New Roman" w:hAnsi="Times New Roman"/>
        </w:rPr>
        <w:t xml:space="preserve">par kurām SIVA </w:t>
      </w:r>
      <w:r w:rsidR="00113EE9" w:rsidRPr="009441C7">
        <w:rPr>
          <w:rFonts w:ascii="Times New Roman" w:hAnsi="Times New Roman"/>
        </w:rPr>
        <w:t>pieņēmusi</w:t>
      </w:r>
      <w:r w:rsidR="006735E5" w:rsidRPr="009441C7">
        <w:rPr>
          <w:rFonts w:ascii="Times New Roman" w:hAnsi="Times New Roman"/>
        </w:rPr>
        <w:t xml:space="preserve"> lēmumu par profesionālās piemērotības noteikšanas pakalpojuma piešķiršanu;</w:t>
      </w:r>
    </w:p>
    <w:p w14:paraId="2CF199CC" w14:textId="2A177D75" w:rsidR="006735E5" w:rsidRPr="009441C7" w:rsidRDefault="001A0DEE" w:rsidP="006735E5">
      <w:pPr>
        <w:pStyle w:val="ListParagraph"/>
        <w:numPr>
          <w:ilvl w:val="3"/>
          <w:numId w:val="52"/>
        </w:numPr>
        <w:spacing w:after="0" w:line="240" w:lineRule="auto"/>
        <w:jc w:val="both"/>
        <w:rPr>
          <w:rFonts w:ascii="Times New Roman" w:hAnsi="Times New Roman"/>
          <w:sz w:val="24"/>
          <w:szCs w:val="24"/>
        </w:rPr>
      </w:pPr>
      <w:r>
        <w:rPr>
          <w:rFonts w:ascii="Times New Roman" w:hAnsi="Times New Roman"/>
          <w:sz w:val="24"/>
          <w:szCs w:val="24"/>
        </w:rPr>
        <w:t xml:space="preserve"> </w:t>
      </w:r>
      <w:r w:rsidR="006735E5" w:rsidRPr="009441C7">
        <w:rPr>
          <w:rFonts w:ascii="Times New Roman" w:hAnsi="Times New Roman"/>
          <w:sz w:val="24"/>
          <w:szCs w:val="24"/>
        </w:rPr>
        <w:t>par kurām ir izdots rīkojums par ieskaitīšanu profesionālās piemērotības noteikšanas</w:t>
      </w:r>
      <w:r w:rsidR="0043765C" w:rsidRPr="009441C7">
        <w:rPr>
          <w:rFonts w:ascii="Times New Roman" w:hAnsi="Times New Roman"/>
          <w:sz w:val="24"/>
          <w:szCs w:val="24"/>
        </w:rPr>
        <w:t xml:space="preserve"> pakalpojuma saņemšanas</w:t>
      </w:r>
      <w:r w:rsidR="006735E5" w:rsidRPr="009441C7">
        <w:rPr>
          <w:rFonts w:ascii="Times New Roman" w:hAnsi="Times New Roman"/>
          <w:sz w:val="24"/>
          <w:szCs w:val="24"/>
        </w:rPr>
        <w:t xml:space="preserve"> grupā</w:t>
      </w:r>
      <w:r w:rsidR="00931A39">
        <w:rPr>
          <w:rFonts w:ascii="Times New Roman" w:hAnsi="Times New Roman"/>
        </w:rPr>
        <w:t>.</w:t>
      </w:r>
    </w:p>
    <w:p w14:paraId="4BA5F69C" w14:textId="77777777" w:rsidR="007212E8" w:rsidRDefault="00A91974" w:rsidP="00026EB2">
      <w:pPr>
        <w:pStyle w:val="ListParagraph"/>
        <w:tabs>
          <w:tab w:val="left" w:pos="720"/>
          <w:tab w:val="left" w:pos="1134"/>
        </w:tabs>
        <w:spacing w:after="0" w:line="240" w:lineRule="auto"/>
        <w:ind w:left="993" w:hanging="709"/>
        <w:jc w:val="both"/>
        <w:rPr>
          <w:rFonts w:ascii="Times New Roman" w:hAnsi="Times New Roman"/>
          <w:sz w:val="24"/>
          <w:szCs w:val="24"/>
        </w:rPr>
      </w:pPr>
      <w:r w:rsidRPr="007212E8">
        <w:rPr>
          <w:rFonts w:ascii="Times New Roman" w:hAnsi="Times New Roman"/>
          <w:sz w:val="24"/>
          <w:szCs w:val="24"/>
        </w:rPr>
        <w:t>8.2.2.</w:t>
      </w:r>
      <w:r w:rsidRPr="007212E8">
        <w:rPr>
          <w:rFonts w:ascii="Times New Roman" w:hAnsi="Times New Roman"/>
          <w:sz w:val="24"/>
          <w:szCs w:val="24"/>
        </w:rPr>
        <w:tab/>
      </w:r>
      <w:r w:rsidR="007212E8">
        <w:rPr>
          <w:rFonts w:ascii="Times New Roman" w:hAnsi="Times New Roman"/>
          <w:color w:val="000000"/>
          <w:sz w:val="24"/>
          <w:szCs w:val="24"/>
        </w:rPr>
        <w:t>Vienas vienības izmaksām nepieciešamo finansējumu plāno SIVA tai projekta īstenošanai piešķirtā finansējuma ietvaros un izmaksas veic atbilstoši SIVA izstrādātajai iekšējai procedūrai, kas nosaka kārtību, kādā tiek nodrošināta izmaksu segšana, uzskaite un grāmatošana. SIVA faktiski veiktās izmaksas saskaņā ar šo metodiku iekļauj nākamajā maksājuma pieprasījumā pēc faktiski sniegto pakalpojumu apliecinošu dokumentu apstiprināšanas, norādītās izmaksas papildinot ar pamatojošo dokumentāciju kopijām.</w:t>
      </w:r>
    </w:p>
    <w:p w14:paraId="7A68C129" w14:textId="77777777" w:rsidR="006735E5" w:rsidRPr="009441C7" w:rsidRDefault="003F78D4" w:rsidP="00026EB2">
      <w:pPr>
        <w:pStyle w:val="ListParagraph"/>
        <w:tabs>
          <w:tab w:val="left" w:pos="1134"/>
        </w:tabs>
        <w:spacing w:after="0" w:line="240" w:lineRule="auto"/>
        <w:ind w:left="993" w:hanging="709"/>
        <w:jc w:val="both"/>
        <w:rPr>
          <w:rFonts w:ascii="Times New Roman" w:hAnsi="Times New Roman"/>
          <w:sz w:val="24"/>
          <w:szCs w:val="24"/>
        </w:rPr>
      </w:pPr>
      <w:r w:rsidRPr="009441C7">
        <w:rPr>
          <w:rFonts w:ascii="Times New Roman" w:hAnsi="Times New Roman"/>
          <w:sz w:val="24"/>
          <w:szCs w:val="24"/>
        </w:rPr>
        <w:t>8.2.3.</w:t>
      </w:r>
      <w:r w:rsidRPr="009441C7">
        <w:rPr>
          <w:rFonts w:ascii="Times New Roman" w:hAnsi="Times New Roman"/>
          <w:sz w:val="24"/>
          <w:szCs w:val="24"/>
        </w:rPr>
        <w:tab/>
        <w:t xml:space="preserve">Vienas vienības </w:t>
      </w:r>
      <w:r w:rsidR="006735E5" w:rsidRPr="009441C7">
        <w:rPr>
          <w:rFonts w:ascii="Times New Roman" w:hAnsi="Times New Roman"/>
          <w:sz w:val="24"/>
          <w:szCs w:val="24"/>
        </w:rPr>
        <w:t xml:space="preserve">faktiski sniegto pakalpojumu </w:t>
      </w:r>
      <w:r w:rsidRPr="009441C7">
        <w:rPr>
          <w:rFonts w:ascii="Times New Roman" w:hAnsi="Times New Roman"/>
          <w:sz w:val="24"/>
          <w:szCs w:val="24"/>
        </w:rPr>
        <w:t>pamatojošā dokumentācija ir:</w:t>
      </w:r>
    </w:p>
    <w:p w14:paraId="1FC738E2" w14:textId="77777777" w:rsidR="006735E5" w:rsidRPr="009441C7" w:rsidRDefault="006735E5" w:rsidP="00026EB2">
      <w:pPr>
        <w:pStyle w:val="ListParagraph"/>
        <w:numPr>
          <w:ilvl w:val="3"/>
          <w:numId w:val="67"/>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 xml:space="preserve">SIVA lēmums par profesionālās piemērotības noteikšanas </w:t>
      </w:r>
      <w:r w:rsidR="0043765C" w:rsidRPr="009441C7">
        <w:rPr>
          <w:rFonts w:ascii="Times New Roman" w:hAnsi="Times New Roman"/>
          <w:sz w:val="24"/>
          <w:szCs w:val="24"/>
        </w:rPr>
        <w:t xml:space="preserve">pakalpojuma </w:t>
      </w:r>
      <w:r w:rsidRPr="009441C7">
        <w:rPr>
          <w:rFonts w:ascii="Times New Roman" w:hAnsi="Times New Roman"/>
          <w:sz w:val="24"/>
          <w:szCs w:val="24"/>
        </w:rPr>
        <w:t>piešķiršanu mērķa grupas personai;</w:t>
      </w:r>
    </w:p>
    <w:p w14:paraId="38DDFAA9" w14:textId="7696E98C" w:rsidR="00935A20" w:rsidRPr="009441C7" w:rsidRDefault="006735E5" w:rsidP="00026EB2">
      <w:pPr>
        <w:pStyle w:val="ListParagraph"/>
        <w:numPr>
          <w:ilvl w:val="3"/>
          <w:numId w:val="67"/>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 xml:space="preserve">SIVA rīkojums par mērķa grupas personas ieskaitīšanu profesionālās piemērotības noteikšanas </w:t>
      </w:r>
      <w:r w:rsidR="0043765C" w:rsidRPr="009441C7">
        <w:rPr>
          <w:rFonts w:ascii="Times New Roman" w:hAnsi="Times New Roman"/>
          <w:sz w:val="24"/>
          <w:szCs w:val="24"/>
        </w:rPr>
        <w:t xml:space="preserve">pakalpojuma saņemšanas </w:t>
      </w:r>
      <w:r w:rsidRPr="009441C7">
        <w:rPr>
          <w:rFonts w:ascii="Times New Roman" w:hAnsi="Times New Roman"/>
          <w:sz w:val="24"/>
          <w:szCs w:val="24"/>
        </w:rPr>
        <w:t xml:space="preserve">grupā (ievērojot </w:t>
      </w:r>
      <w:r w:rsidR="00935A20" w:rsidRPr="009441C7">
        <w:rPr>
          <w:rFonts w:ascii="Times New Roman" w:hAnsi="Times New Roman"/>
          <w:sz w:val="24"/>
          <w:szCs w:val="24"/>
        </w:rPr>
        <w:t>metodikas 8.2</w:t>
      </w:r>
      <w:r w:rsidR="005A16A5">
        <w:rPr>
          <w:rFonts w:ascii="Times New Roman" w:hAnsi="Times New Roman"/>
          <w:sz w:val="24"/>
          <w:szCs w:val="24"/>
        </w:rPr>
        <w:t>.6</w:t>
      </w:r>
      <w:r w:rsidRPr="009441C7">
        <w:rPr>
          <w:rFonts w:ascii="Times New Roman" w:hAnsi="Times New Roman"/>
          <w:sz w:val="24"/>
          <w:szCs w:val="24"/>
        </w:rPr>
        <w:t>. apakšpunktu);</w:t>
      </w:r>
    </w:p>
    <w:p w14:paraId="36E606F4" w14:textId="77777777" w:rsidR="00935A20" w:rsidRPr="009441C7" w:rsidRDefault="006735E5" w:rsidP="00026EB2">
      <w:pPr>
        <w:pStyle w:val="ListParagraph"/>
        <w:numPr>
          <w:ilvl w:val="3"/>
          <w:numId w:val="67"/>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 xml:space="preserve">profesionālās piemērotības noteikšanā iesaistīto speciālistu profesionālās piemērotības noteikšanas ieteikums (profesionālās piemērotības noteikšanas </w:t>
      </w:r>
      <w:r w:rsidR="0043765C" w:rsidRPr="009441C7">
        <w:rPr>
          <w:rFonts w:ascii="Times New Roman" w:hAnsi="Times New Roman"/>
          <w:sz w:val="24"/>
          <w:szCs w:val="24"/>
        </w:rPr>
        <w:t xml:space="preserve">pakalpojuma </w:t>
      </w:r>
      <w:r w:rsidRPr="009441C7">
        <w:rPr>
          <w:rFonts w:ascii="Times New Roman" w:hAnsi="Times New Roman"/>
          <w:sz w:val="24"/>
          <w:szCs w:val="24"/>
        </w:rPr>
        <w:t>rezultāts);</w:t>
      </w:r>
    </w:p>
    <w:p w14:paraId="31A58526" w14:textId="77777777" w:rsidR="006735E5" w:rsidRPr="009441C7" w:rsidRDefault="006735E5" w:rsidP="00026EB2">
      <w:pPr>
        <w:pStyle w:val="ListParagraph"/>
        <w:numPr>
          <w:ilvl w:val="3"/>
          <w:numId w:val="67"/>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ikdienas apgaitas lapa (mērķa grupas personu paraksta lapa par saņemtajiem pakalpojumiem).</w:t>
      </w:r>
    </w:p>
    <w:p w14:paraId="35F1D9B9" w14:textId="77777777" w:rsidR="00935A20" w:rsidRPr="00026EB2" w:rsidRDefault="00E677A2" w:rsidP="00026EB2">
      <w:pPr>
        <w:pStyle w:val="ListParagraph"/>
        <w:numPr>
          <w:ilvl w:val="2"/>
          <w:numId w:val="67"/>
        </w:numPr>
        <w:spacing w:after="0" w:line="240" w:lineRule="auto"/>
        <w:ind w:left="993" w:hanging="709"/>
        <w:jc w:val="both"/>
        <w:rPr>
          <w:rFonts w:ascii="Times New Roman" w:hAnsi="Times New Roman"/>
          <w:sz w:val="24"/>
          <w:szCs w:val="24"/>
        </w:rPr>
      </w:pPr>
      <w:r w:rsidRPr="00026EB2">
        <w:rPr>
          <w:rFonts w:ascii="Times New Roman" w:hAnsi="Times New Roman"/>
          <w:sz w:val="24"/>
          <w:szCs w:val="24"/>
        </w:rPr>
        <w:t>Papildus</w:t>
      </w:r>
      <w:r w:rsidR="00D64059" w:rsidRPr="00026EB2">
        <w:rPr>
          <w:rFonts w:ascii="Times New Roman" w:hAnsi="Times New Roman"/>
          <w:sz w:val="24"/>
          <w:szCs w:val="24"/>
        </w:rPr>
        <w:t xml:space="preserve"> metodikas 8.2.3. apakšpunktā minētajiem</w:t>
      </w:r>
      <w:r w:rsidR="001864EA" w:rsidRPr="00026EB2">
        <w:rPr>
          <w:rFonts w:ascii="Times New Roman" w:hAnsi="Times New Roman"/>
          <w:sz w:val="24"/>
          <w:szCs w:val="24"/>
        </w:rPr>
        <w:t xml:space="preserve"> dokumentiem, </w:t>
      </w:r>
      <w:r w:rsidR="00952F8B" w:rsidRPr="00026EB2">
        <w:rPr>
          <w:rFonts w:ascii="Times New Roman" w:hAnsi="Times New Roman"/>
          <w:sz w:val="24"/>
          <w:szCs w:val="24"/>
        </w:rPr>
        <w:t>SIVA</w:t>
      </w:r>
      <w:r w:rsidR="001864EA" w:rsidRPr="00026EB2">
        <w:rPr>
          <w:rFonts w:ascii="Times New Roman" w:hAnsi="Times New Roman"/>
          <w:sz w:val="24"/>
          <w:szCs w:val="24"/>
        </w:rPr>
        <w:t xml:space="preserve"> uzglabā</w:t>
      </w:r>
      <w:r w:rsidR="0087512A" w:rsidRPr="00026EB2">
        <w:rPr>
          <w:rFonts w:ascii="Times New Roman" w:hAnsi="Times New Roman"/>
          <w:sz w:val="24"/>
          <w:szCs w:val="24"/>
        </w:rPr>
        <w:t xml:space="preserve"> un nep</w:t>
      </w:r>
      <w:r w:rsidR="001864EA" w:rsidRPr="00026EB2">
        <w:rPr>
          <w:rFonts w:ascii="Times New Roman" w:hAnsi="Times New Roman"/>
          <w:sz w:val="24"/>
          <w:szCs w:val="24"/>
        </w:rPr>
        <w:t>ie</w:t>
      </w:r>
      <w:r w:rsidR="0087512A" w:rsidRPr="00026EB2">
        <w:rPr>
          <w:rFonts w:ascii="Times New Roman" w:hAnsi="Times New Roman"/>
          <w:sz w:val="24"/>
          <w:szCs w:val="24"/>
        </w:rPr>
        <w:t>cie</w:t>
      </w:r>
      <w:r w:rsidR="001864EA" w:rsidRPr="00026EB2">
        <w:rPr>
          <w:rFonts w:ascii="Times New Roman" w:hAnsi="Times New Roman"/>
          <w:sz w:val="24"/>
          <w:szCs w:val="24"/>
        </w:rPr>
        <w:t>šamības</w:t>
      </w:r>
      <w:r w:rsidR="0087512A" w:rsidRPr="00026EB2">
        <w:rPr>
          <w:rFonts w:ascii="Times New Roman" w:hAnsi="Times New Roman"/>
          <w:sz w:val="24"/>
          <w:szCs w:val="24"/>
        </w:rPr>
        <w:t xml:space="preserve"> </w:t>
      </w:r>
      <w:r w:rsidR="001864EA" w:rsidRPr="00026EB2">
        <w:rPr>
          <w:rFonts w:ascii="Times New Roman" w:hAnsi="Times New Roman"/>
          <w:sz w:val="24"/>
          <w:szCs w:val="24"/>
        </w:rPr>
        <w:t xml:space="preserve">gadījumā </w:t>
      </w:r>
      <w:r w:rsidR="0087512A" w:rsidRPr="00026EB2">
        <w:rPr>
          <w:rFonts w:ascii="Times New Roman" w:hAnsi="Times New Roman"/>
          <w:sz w:val="24"/>
          <w:szCs w:val="24"/>
        </w:rPr>
        <w:t xml:space="preserve">nodrošina </w:t>
      </w:r>
      <w:r w:rsidR="001864EA" w:rsidRPr="00026EB2">
        <w:rPr>
          <w:rFonts w:ascii="Times New Roman" w:hAnsi="Times New Roman"/>
          <w:sz w:val="24"/>
          <w:szCs w:val="24"/>
        </w:rPr>
        <w:t>pieejamību</w:t>
      </w:r>
      <w:r w:rsidR="0087512A" w:rsidRPr="00026EB2">
        <w:rPr>
          <w:rFonts w:ascii="Times New Roman" w:hAnsi="Times New Roman"/>
          <w:sz w:val="24"/>
          <w:szCs w:val="24"/>
        </w:rPr>
        <w:t xml:space="preserve"> </w:t>
      </w:r>
      <w:r w:rsidR="00E1063F" w:rsidRPr="00026EB2">
        <w:rPr>
          <w:rFonts w:ascii="Times New Roman" w:hAnsi="Times New Roman"/>
          <w:sz w:val="24"/>
          <w:szCs w:val="24"/>
        </w:rPr>
        <w:t>š</w:t>
      </w:r>
      <w:r w:rsidR="0051648E" w:rsidRPr="00026EB2">
        <w:rPr>
          <w:rFonts w:ascii="Times New Roman" w:hAnsi="Times New Roman"/>
          <w:sz w:val="24"/>
          <w:szCs w:val="24"/>
        </w:rPr>
        <w:t>ā</w:t>
      </w:r>
      <w:r w:rsidR="00E1063F" w:rsidRPr="00026EB2">
        <w:rPr>
          <w:rFonts w:ascii="Times New Roman" w:hAnsi="Times New Roman"/>
          <w:sz w:val="24"/>
          <w:szCs w:val="24"/>
        </w:rPr>
        <w:t xml:space="preserve">dai </w:t>
      </w:r>
      <w:r w:rsidR="0087512A" w:rsidRPr="00026EB2">
        <w:rPr>
          <w:rFonts w:ascii="Times New Roman" w:hAnsi="Times New Roman"/>
          <w:sz w:val="24"/>
          <w:szCs w:val="24"/>
        </w:rPr>
        <w:t xml:space="preserve">dokumentācijai: </w:t>
      </w:r>
    </w:p>
    <w:p w14:paraId="1A3A5CA9" w14:textId="77777777" w:rsidR="00935A20" w:rsidRPr="009441C7" w:rsidRDefault="00935A20" w:rsidP="00026EB2">
      <w:pPr>
        <w:pStyle w:val="ListParagraph"/>
        <w:numPr>
          <w:ilvl w:val="3"/>
          <w:numId w:val="67"/>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mērķa grupas personas iesniegums ar lūgumu piešķirt profesionālās piemērotības noteikšanas pakalpojumu</w:t>
      </w:r>
      <w:r w:rsidR="00B02D2F" w:rsidRPr="00B02D2F">
        <w:rPr>
          <w:rFonts w:ascii="Times New Roman" w:hAnsi="Times New Roman"/>
          <w:sz w:val="24"/>
          <w:szCs w:val="24"/>
        </w:rPr>
        <w:t xml:space="preserve"> </w:t>
      </w:r>
      <w:r w:rsidR="00B02D2F">
        <w:rPr>
          <w:rFonts w:ascii="Times New Roman" w:hAnsi="Times New Roman"/>
          <w:sz w:val="24"/>
          <w:szCs w:val="24"/>
        </w:rPr>
        <w:t>un uzturēšanās dienesta viesnīcā pakalpojuma nepieciešamību</w:t>
      </w:r>
      <w:r w:rsidRPr="009441C7">
        <w:rPr>
          <w:rFonts w:ascii="Times New Roman" w:hAnsi="Times New Roman"/>
          <w:sz w:val="24"/>
          <w:szCs w:val="24"/>
        </w:rPr>
        <w:t>;</w:t>
      </w:r>
    </w:p>
    <w:p w14:paraId="6FA63AEA" w14:textId="420C80CA" w:rsidR="00935A20" w:rsidRPr="009441C7" w:rsidRDefault="00935A20" w:rsidP="00026EB2">
      <w:pPr>
        <w:pStyle w:val="ListParagraph"/>
        <w:numPr>
          <w:ilvl w:val="3"/>
          <w:numId w:val="67"/>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dienesta viesnīcas gultas vietas (istabas) īres līgums;</w:t>
      </w:r>
    </w:p>
    <w:p w14:paraId="572F0503" w14:textId="77777777" w:rsidR="00935A20" w:rsidRPr="009441C7" w:rsidRDefault="00935A20" w:rsidP="00026EB2">
      <w:pPr>
        <w:pStyle w:val="ListParagraph"/>
        <w:numPr>
          <w:ilvl w:val="3"/>
          <w:numId w:val="67"/>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 xml:space="preserve"> dienesta viesnīcas gultas vietas (istabas) inventāra pieņemšanas-nodošanas akts;</w:t>
      </w:r>
    </w:p>
    <w:p w14:paraId="41E03468" w14:textId="77777777" w:rsidR="00935A20" w:rsidRPr="009441C7" w:rsidRDefault="00935A20" w:rsidP="00026EB2">
      <w:pPr>
        <w:pStyle w:val="ListParagraph"/>
        <w:numPr>
          <w:ilvl w:val="3"/>
          <w:numId w:val="67"/>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 xml:space="preserve"> gultas veļas izsniegšanas un nodošanas saraksts;</w:t>
      </w:r>
    </w:p>
    <w:p w14:paraId="51475E56" w14:textId="77777777" w:rsidR="00935A20" w:rsidRPr="009441C7" w:rsidRDefault="00935A20" w:rsidP="00026EB2">
      <w:pPr>
        <w:pStyle w:val="ListParagraph"/>
        <w:numPr>
          <w:ilvl w:val="3"/>
          <w:numId w:val="67"/>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 xml:space="preserve"> profesionālās piemērotības noteikšanas </w:t>
      </w:r>
      <w:r w:rsidR="0043765C" w:rsidRPr="009441C7">
        <w:rPr>
          <w:rFonts w:ascii="Times New Roman" w:hAnsi="Times New Roman"/>
          <w:sz w:val="24"/>
          <w:szCs w:val="24"/>
        </w:rPr>
        <w:t xml:space="preserve">pakalpojuma sniegšanas </w:t>
      </w:r>
      <w:r w:rsidRPr="009441C7">
        <w:rPr>
          <w:rFonts w:ascii="Times New Roman" w:hAnsi="Times New Roman"/>
          <w:sz w:val="24"/>
          <w:szCs w:val="24"/>
        </w:rPr>
        <w:t>gada plāns (nodarbību, grupu, telpu un speciālistu saraksts gadam);</w:t>
      </w:r>
    </w:p>
    <w:p w14:paraId="39FAD9F1" w14:textId="77777777" w:rsidR="00935A20" w:rsidRPr="009441C7" w:rsidRDefault="00935A20" w:rsidP="00026EB2">
      <w:pPr>
        <w:pStyle w:val="ListParagraph"/>
        <w:numPr>
          <w:ilvl w:val="3"/>
          <w:numId w:val="67"/>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 xml:space="preserve"> profesionālās piemērotības noteikšanas </w:t>
      </w:r>
      <w:r w:rsidR="0043765C" w:rsidRPr="009441C7">
        <w:rPr>
          <w:rFonts w:ascii="Times New Roman" w:hAnsi="Times New Roman"/>
          <w:sz w:val="24"/>
          <w:szCs w:val="24"/>
        </w:rPr>
        <w:t xml:space="preserve">pakalpojuma sniegšanas </w:t>
      </w:r>
      <w:r w:rsidRPr="009441C7">
        <w:rPr>
          <w:rFonts w:ascii="Times New Roman" w:hAnsi="Times New Roman"/>
          <w:sz w:val="24"/>
          <w:szCs w:val="24"/>
        </w:rPr>
        <w:t>laika grafiks;</w:t>
      </w:r>
    </w:p>
    <w:p w14:paraId="6787BE14" w14:textId="77777777" w:rsidR="00935A20" w:rsidRPr="009441C7" w:rsidRDefault="00935A20" w:rsidP="00026EB2">
      <w:pPr>
        <w:pStyle w:val="ListParagraph"/>
        <w:numPr>
          <w:ilvl w:val="3"/>
          <w:numId w:val="67"/>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 xml:space="preserve"> profesionālās piemērotības pakalpojuma sniegšanā iesaistīto speciālistu slēdzieni par mērķa grupas personas profesionālās piemērotības noteikšanas procesu un veselības stāvokli;</w:t>
      </w:r>
    </w:p>
    <w:p w14:paraId="5D93E2B3" w14:textId="77777777" w:rsidR="00935A20" w:rsidRPr="009441C7" w:rsidRDefault="00935A20" w:rsidP="00026EB2">
      <w:pPr>
        <w:pStyle w:val="ListParagraph"/>
        <w:numPr>
          <w:ilvl w:val="3"/>
          <w:numId w:val="67"/>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 xml:space="preserve"> profesionālās piemērotības noteikšanas </w:t>
      </w:r>
      <w:r w:rsidR="0043765C" w:rsidRPr="009441C7">
        <w:rPr>
          <w:rFonts w:ascii="Times New Roman" w:hAnsi="Times New Roman"/>
          <w:sz w:val="24"/>
          <w:szCs w:val="24"/>
        </w:rPr>
        <w:t xml:space="preserve">pakalpojuma sniegšanas </w:t>
      </w:r>
      <w:r w:rsidRPr="009441C7">
        <w:rPr>
          <w:rFonts w:ascii="Times New Roman" w:hAnsi="Times New Roman"/>
          <w:sz w:val="24"/>
          <w:szCs w:val="24"/>
        </w:rPr>
        <w:t>laikā mērķa grupas personas izpildīto pārbaudes uzdevumu veidlapas;</w:t>
      </w:r>
    </w:p>
    <w:p w14:paraId="0D6CDA47" w14:textId="77777777" w:rsidR="00935A20" w:rsidRPr="00931A39" w:rsidRDefault="00935A20" w:rsidP="00931A39">
      <w:pPr>
        <w:pStyle w:val="ListParagraph"/>
        <w:numPr>
          <w:ilvl w:val="3"/>
          <w:numId w:val="67"/>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 xml:space="preserve"> dienesta viesnīcas uzskaites dati par mērķa grupas personas uzturēšanos </w:t>
      </w:r>
      <w:r w:rsidRPr="00931A39">
        <w:rPr>
          <w:rFonts w:ascii="Times New Roman" w:hAnsi="Times New Roman"/>
          <w:sz w:val="24"/>
          <w:szCs w:val="24"/>
        </w:rPr>
        <w:t>dienest</w:t>
      </w:r>
      <w:r w:rsidR="00931A39" w:rsidRPr="00931A39">
        <w:rPr>
          <w:rFonts w:ascii="Times New Roman" w:hAnsi="Times New Roman"/>
          <w:sz w:val="24"/>
          <w:szCs w:val="24"/>
        </w:rPr>
        <w:t>a viesnīcā.</w:t>
      </w:r>
    </w:p>
    <w:p w14:paraId="23FE82D4" w14:textId="77777777" w:rsidR="00501B6D" w:rsidRPr="00931A39" w:rsidRDefault="00E37B2D" w:rsidP="00931A39">
      <w:pPr>
        <w:pStyle w:val="ListParagraph"/>
        <w:numPr>
          <w:ilvl w:val="2"/>
          <w:numId w:val="67"/>
        </w:numPr>
        <w:spacing w:after="0" w:line="240" w:lineRule="auto"/>
        <w:ind w:left="993" w:hanging="709"/>
        <w:jc w:val="both"/>
        <w:rPr>
          <w:rFonts w:ascii="Times New Roman" w:hAnsi="Times New Roman"/>
          <w:sz w:val="24"/>
          <w:szCs w:val="24"/>
        </w:rPr>
      </w:pPr>
      <w:r w:rsidRPr="00931A39">
        <w:rPr>
          <w:rFonts w:ascii="Times New Roman" w:hAnsi="Times New Roman"/>
          <w:sz w:val="24"/>
          <w:szCs w:val="24"/>
        </w:rPr>
        <w:t xml:space="preserve">Gadījumos, ja </w:t>
      </w:r>
      <w:r w:rsidR="005F6456" w:rsidRPr="00931A39">
        <w:rPr>
          <w:rFonts w:ascii="Times New Roman" w:hAnsi="Times New Roman"/>
          <w:sz w:val="24"/>
          <w:szCs w:val="24"/>
        </w:rPr>
        <w:t>mērķa grupas persona pārtrauc profesionālās</w:t>
      </w:r>
      <w:r w:rsidR="0043765C" w:rsidRPr="00931A39">
        <w:rPr>
          <w:rFonts w:ascii="Times New Roman" w:hAnsi="Times New Roman"/>
          <w:sz w:val="24"/>
          <w:szCs w:val="24"/>
        </w:rPr>
        <w:t xml:space="preserve"> piemērotības noteikšanas pakalpojuma saņemšanu</w:t>
      </w:r>
      <w:r w:rsidR="005F6456" w:rsidRPr="00931A39">
        <w:rPr>
          <w:rFonts w:ascii="Times New Roman" w:hAnsi="Times New Roman"/>
          <w:sz w:val="24"/>
          <w:szCs w:val="24"/>
        </w:rPr>
        <w:t xml:space="preserve">, </w:t>
      </w:r>
      <w:r w:rsidRPr="00931A39">
        <w:rPr>
          <w:rFonts w:ascii="Times New Roman" w:hAnsi="Times New Roman"/>
          <w:sz w:val="24"/>
          <w:szCs w:val="24"/>
        </w:rPr>
        <w:t xml:space="preserve">vienas vienības izmaksas var attiecināt proporcionāli profesionālās piemērotības noteikšanas </w:t>
      </w:r>
      <w:r w:rsidR="0043765C" w:rsidRPr="00931A39">
        <w:rPr>
          <w:rFonts w:ascii="Times New Roman" w:hAnsi="Times New Roman"/>
          <w:sz w:val="24"/>
          <w:szCs w:val="24"/>
        </w:rPr>
        <w:t xml:space="preserve">pakalpojumu faktiski sniegtajam </w:t>
      </w:r>
      <w:r w:rsidR="00931A39" w:rsidRPr="00931A39">
        <w:rPr>
          <w:rFonts w:ascii="Times New Roman" w:hAnsi="Times New Roman"/>
          <w:sz w:val="24"/>
          <w:szCs w:val="24"/>
        </w:rPr>
        <w:t>vienību</w:t>
      </w:r>
      <w:r w:rsidRPr="00931A39">
        <w:rPr>
          <w:rFonts w:ascii="Times New Roman" w:hAnsi="Times New Roman"/>
          <w:sz w:val="24"/>
          <w:szCs w:val="24"/>
        </w:rPr>
        <w:t xml:space="preserve"> skaitam (dienu skaits, kad mērķa grupas personai veikta profesionālās piemērotības noteikšana). </w:t>
      </w:r>
    </w:p>
    <w:p w14:paraId="75EDB8DB" w14:textId="7D84BEA2" w:rsidR="00931A39" w:rsidRPr="00931A39" w:rsidRDefault="005F6456" w:rsidP="00931A39">
      <w:pPr>
        <w:pStyle w:val="ListParagraph"/>
        <w:numPr>
          <w:ilvl w:val="2"/>
          <w:numId w:val="67"/>
        </w:numPr>
        <w:spacing w:after="0" w:line="240" w:lineRule="auto"/>
        <w:ind w:left="993" w:hanging="709"/>
        <w:jc w:val="both"/>
        <w:rPr>
          <w:rFonts w:ascii="Times New Roman" w:hAnsi="Times New Roman"/>
          <w:sz w:val="24"/>
          <w:szCs w:val="24"/>
        </w:rPr>
      </w:pPr>
      <w:r w:rsidRPr="00931A39">
        <w:rPr>
          <w:rFonts w:ascii="Times New Roman" w:hAnsi="Times New Roman"/>
          <w:sz w:val="24"/>
          <w:szCs w:val="24"/>
        </w:rPr>
        <w:t xml:space="preserve">Saskaņā ar metodikas 8.2.6. apakšpunktu </w:t>
      </w:r>
      <w:r w:rsidR="003F78D4" w:rsidRPr="00931A39">
        <w:rPr>
          <w:rFonts w:ascii="Times New Roman" w:hAnsi="Times New Roman"/>
          <w:sz w:val="24"/>
          <w:szCs w:val="24"/>
        </w:rPr>
        <w:t xml:space="preserve">SIVA </w:t>
      </w:r>
      <w:r w:rsidR="00D5369C" w:rsidRPr="00931A39">
        <w:rPr>
          <w:rFonts w:ascii="Times New Roman" w:hAnsi="Times New Roman"/>
          <w:sz w:val="24"/>
          <w:szCs w:val="24"/>
        </w:rPr>
        <w:t xml:space="preserve">pievieno </w:t>
      </w:r>
      <w:r w:rsidR="00B02D2F">
        <w:rPr>
          <w:rFonts w:ascii="Times New Roman" w:hAnsi="Times New Roman"/>
          <w:sz w:val="24"/>
          <w:szCs w:val="24"/>
        </w:rPr>
        <w:t>lēmuma</w:t>
      </w:r>
      <w:r w:rsidR="00B02D2F" w:rsidRPr="00931A39">
        <w:rPr>
          <w:rFonts w:ascii="Times New Roman" w:hAnsi="Times New Roman"/>
          <w:sz w:val="24"/>
          <w:szCs w:val="24"/>
        </w:rPr>
        <w:t xml:space="preserve"> </w:t>
      </w:r>
      <w:r w:rsidR="00D5369C" w:rsidRPr="00931A39">
        <w:rPr>
          <w:rFonts w:ascii="Times New Roman" w:hAnsi="Times New Roman"/>
          <w:sz w:val="24"/>
          <w:szCs w:val="24"/>
        </w:rPr>
        <w:t>par</w:t>
      </w:r>
      <w:r w:rsidR="00D5369C" w:rsidRPr="00931A39">
        <w:t xml:space="preserve"> </w:t>
      </w:r>
      <w:r w:rsidR="00D5369C" w:rsidRPr="00931A39">
        <w:rPr>
          <w:rFonts w:ascii="Times New Roman" w:hAnsi="Times New Roman"/>
          <w:sz w:val="24"/>
          <w:szCs w:val="24"/>
        </w:rPr>
        <w:t xml:space="preserve">profesionālās piemērotības noteikšanas </w:t>
      </w:r>
      <w:r w:rsidR="0043765C" w:rsidRPr="00931A39">
        <w:rPr>
          <w:rFonts w:ascii="Times New Roman" w:hAnsi="Times New Roman"/>
          <w:sz w:val="24"/>
          <w:szCs w:val="24"/>
        </w:rPr>
        <w:t xml:space="preserve">pakalpojuma sniegšanas </w:t>
      </w:r>
      <w:r w:rsidR="00D5369C" w:rsidRPr="00931A39">
        <w:rPr>
          <w:rFonts w:ascii="Times New Roman" w:hAnsi="Times New Roman"/>
          <w:sz w:val="24"/>
          <w:szCs w:val="24"/>
        </w:rPr>
        <w:t>pārtraukšanu</w:t>
      </w:r>
      <w:r w:rsidR="00F763E4" w:rsidRPr="00931A39">
        <w:rPr>
          <w:rFonts w:ascii="Times New Roman" w:hAnsi="Times New Roman"/>
          <w:sz w:val="24"/>
          <w:szCs w:val="24"/>
        </w:rPr>
        <w:t xml:space="preserve"> </w:t>
      </w:r>
      <w:r w:rsidR="0043765C" w:rsidRPr="00931A39">
        <w:rPr>
          <w:rFonts w:ascii="Times New Roman" w:hAnsi="Times New Roman"/>
          <w:sz w:val="24"/>
          <w:szCs w:val="24"/>
        </w:rPr>
        <w:t xml:space="preserve">mērķa grupas personai </w:t>
      </w:r>
      <w:r w:rsidR="003F78D4" w:rsidRPr="00931A39">
        <w:rPr>
          <w:rFonts w:ascii="Times New Roman" w:hAnsi="Times New Roman"/>
          <w:sz w:val="24"/>
          <w:szCs w:val="24"/>
        </w:rPr>
        <w:t>kopiju un citu</w:t>
      </w:r>
      <w:r w:rsidR="00D5369C" w:rsidRPr="00931A39">
        <w:rPr>
          <w:rFonts w:ascii="Times New Roman" w:hAnsi="Times New Roman"/>
          <w:sz w:val="24"/>
          <w:szCs w:val="24"/>
        </w:rPr>
        <w:t xml:space="preserve"> pamatojoš</w:t>
      </w:r>
      <w:r w:rsidR="003F78D4" w:rsidRPr="00931A39">
        <w:rPr>
          <w:rFonts w:ascii="Times New Roman" w:hAnsi="Times New Roman"/>
          <w:sz w:val="24"/>
          <w:szCs w:val="24"/>
        </w:rPr>
        <w:t>o</w:t>
      </w:r>
      <w:r w:rsidR="00C725C2" w:rsidRPr="00931A39">
        <w:rPr>
          <w:rFonts w:ascii="Times New Roman" w:hAnsi="Times New Roman"/>
          <w:sz w:val="24"/>
          <w:szCs w:val="24"/>
        </w:rPr>
        <w:t xml:space="preserve"> dokument</w:t>
      </w:r>
      <w:r w:rsidR="00D5369C" w:rsidRPr="00931A39">
        <w:rPr>
          <w:rFonts w:ascii="Times New Roman" w:hAnsi="Times New Roman"/>
          <w:sz w:val="24"/>
          <w:szCs w:val="24"/>
        </w:rPr>
        <w:t>ācij</w:t>
      </w:r>
      <w:r w:rsidR="003F78D4" w:rsidRPr="00931A39">
        <w:rPr>
          <w:rFonts w:ascii="Times New Roman" w:hAnsi="Times New Roman"/>
          <w:sz w:val="24"/>
          <w:szCs w:val="24"/>
        </w:rPr>
        <w:t>u</w:t>
      </w:r>
      <w:r w:rsidR="00D5369C" w:rsidRPr="00931A39">
        <w:t xml:space="preserve"> </w:t>
      </w:r>
      <w:r w:rsidR="00D5369C" w:rsidRPr="00931A39">
        <w:rPr>
          <w:rFonts w:ascii="Times New Roman" w:hAnsi="Times New Roman"/>
          <w:sz w:val="24"/>
          <w:szCs w:val="24"/>
        </w:rPr>
        <w:t xml:space="preserve">profesionālās piemērotības noteikšanas </w:t>
      </w:r>
      <w:r w:rsidR="0043765C" w:rsidRPr="00931A39">
        <w:rPr>
          <w:rFonts w:ascii="Times New Roman" w:hAnsi="Times New Roman"/>
          <w:sz w:val="24"/>
          <w:szCs w:val="24"/>
        </w:rPr>
        <w:t xml:space="preserve">pakalpojuma sniegšanas </w:t>
      </w:r>
      <w:r w:rsidR="00D5369C" w:rsidRPr="00931A39">
        <w:rPr>
          <w:rFonts w:ascii="Times New Roman" w:hAnsi="Times New Roman"/>
          <w:sz w:val="24"/>
          <w:szCs w:val="24"/>
        </w:rPr>
        <w:t>pārtraukšan</w:t>
      </w:r>
      <w:r w:rsidR="00501B6D" w:rsidRPr="00931A39">
        <w:rPr>
          <w:rFonts w:ascii="Times New Roman" w:hAnsi="Times New Roman"/>
          <w:sz w:val="24"/>
          <w:szCs w:val="24"/>
        </w:rPr>
        <w:t>ai</w:t>
      </w:r>
      <w:r w:rsidR="00D5369C" w:rsidRPr="00931A39">
        <w:rPr>
          <w:rFonts w:ascii="Times New Roman" w:hAnsi="Times New Roman"/>
          <w:sz w:val="24"/>
          <w:szCs w:val="24"/>
        </w:rPr>
        <w:t xml:space="preserve"> </w:t>
      </w:r>
      <w:r w:rsidR="00501B6D" w:rsidRPr="00931A39">
        <w:rPr>
          <w:rFonts w:ascii="Times New Roman" w:hAnsi="Times New Roman"/>
          <w:sz w:val="24"/>
          <w:szCs w:val="24"/>
        </w:rPr>
        <w:t>un tās iemesliem</w:t>
      </w:r>
      <w:r w:rsidR="00D5369C" w:rsidRPr="00931A39">
        <w:rPr>
          <w:rFonts w:ascii="Times New Roman" w:hAnsi="Times New Roman"/>
          <w:sz w:val="24"/>
          <w:szCs w:val="24"/>
        </w:rPr>
        <w:t>.</w:t>
      </w:r>
    </w:p>
    <w:p w14:paraId="3BD9B274" w14:textId="77777777" w:rsidR="00501B6D" w:rsidRPr="009441C7" w:rsidRDefault="006C5636" w:rsidP="00026EB2">
      <w:pPr>
        <w:pStyle w:val="ListParagraph"/>
        <w:numPr>
          <w:ilvl w:val="1"/>
          <w:numId w:val="67"/>
        </w:numPr>
        <w:spacing w:after="0" w:line="240" w:lineRule="auto"/>
        <w:ind w:left="539" w:hanging="539"/>
        <w:jc w:val="both"/>
        <w:rPr>
          <w:rFonts w:ascii="Times New Roman" w:hAnsi="Times New Roman"/>
          <w:sz w:val="24"/>
          <w:szCs w:val="24"/>
        </w:rPr>
      </w:pPr>
      <w:r w:rsidRPr="00931A39">
        <w:rPr>
          <w:rFonts w:ascii="Times New Roman" w:hAnsi="Times New Roman"/>
          <w:sz w:val="24"/>
          <w:szCs w:val="24"/>
        </w:rPr>
        <w:t xml:space="preserve">9.1.4.1. projekta ietvaros </w:t>
      </w:r>
      <w:r w:rsidR="00501B6D" w:rsidRPr="00931A39">
        <w:rPr>
          <w:rFonts w:ascii="Times New Roman" w:hAnsi="Times New Roman"/>
          <w:sz w:val="24"/>
          <w:szCs w:val="24"/>
        </w:rPr>
        <w:t>ēdināšanas un uzturēšanās dienesta viesnīcā profesionālās</w:t>
      </w:r>
      <w:r w:rsidR="00501B6D" w:rsidRPr="009441C7">
        <w:rPr>
          <w:rFonts w:ascii="Times New Roman" w:hAnsi="Times New Roman"/>
          <w:sz w:val="24"/>
          <w:szCs w:val="24"/>
        </w:rPr>
        <w:t xml:space="preserve"> rehabilitācijas</w:t>
      </w:r>
      <w:r w:rsidR="00D93323" w:rsidRPr="009441C7">
        <w:rPr>
          <w:rFonts w:ascii="Times New Roman" w:hAnsi="Times New Roman"/>
          <w:sz w:val="24"/>
          <w:szCs w:val="24"/>
        </w:rPr>
        <w:t xml:space="preserve"> pakalpojumu saņemšanas</w:t>
      </w:r>
      <w:r w:rsidR="00501B6D" w:rsidRPr="009441C7">
        <w:rPr>
          <w:rFonts w:ascii="Times New Roman" w:hAnsi="Times New Roman"/>
          <w:sz w:val="24"/>
          <w:szCs w:val="24"/>
        </w:rPr>
        <w:t xml:space="preserve"> laikā</w:t>
      </w:r>
      <w:r w:rsidRPr="009441C7">
        <w:t xml:space="preserve"> </w:t>
      </w:r>
      <w:r w:rsidRPr="009441C7">
        <w:rPr>
          <w:rFonts w:ascii="Times New Roman" w:hAnsi="Times New Roman"/>
          <w:sz w:val="24"/>
          <w:szCs w:val="24"/>
        </w:rPr>
        <w:t xml:space="preserve">pakalpojumu nodrošināšanas vienas vienības izmaksas attiecina atbilstoši </w:t>
      </w:r>
      <w:r w:rsidR="00824D5A" w:rsidRPr="009441C7">
        <w:rPr>
          <w:rFonts w:ascii="Times New Roman" w:hAnsi="Times New Roman"/>
          <w:sz w:val="24"/>
          <w:szCs w:val="24"/>
        </w:rPr>
        <w:t>faktiski sniegto pakalpojumu</w:t>
      </w:r>
      <w:r w:rsidR="005F6456" w:rsidRPr="009441C7">
        <w:rPr>
          <w:rFonts w:ascii="Times New Roman" w:hAnsi="Times New Roman"/>
          <w:sz w:val="24"/>
          <w:szCs w:val="24"/>
        </w:rPr>
        <w:t xml:space="preserve"> apmēram</w:t>
      </w:r>
      <w:r w:rsidR="000E6A97">
        <w:rPr>
          <w:rFonts w:ascii="Times New Roman" w:hAnsi="Times New Roman"/>
          <w:sz w:val="24"/>
          <w:szCs w:val="24"/>
        </w:rPr>
        <w:t>.</w:t>
      </w:r>
    </w:p>
    <w:p w14:paraId="299FE096" w14:textId="77777777" w:rsidR="00113EE9" w:rsidRPr="009441C7" w:rsidRDefault="006C5636" w:rsidP="00026EB2">
      <w:pPr>
        <w:tabs>
          <w:tab w:val="left" w:pos="567"/>
          <w:tab w:val="left" w:pos="993"/>
        </w:tabs>
        <w:spacing w:after="0" w:line="240" w:lineRule="auto"/>
        <w:ind w:left="851" w:hanging="567"/>
        <w:jc w:val="both"/>
        <w:rPr>
          <w:rFonts w:ascii="Times New Roman" w:hAnsi="Times New Roman"/>
          <w:sz w:val="24"/>
          <w:szCs w:val="24"/>
        </w:rPr>
      </w:pPr>
      <w:r w:rsidRPr="009441C7">
        <w:rPr>
          <w:rFonts w:ascii="Times New Roman" w:hAnsi="Times New Roman"/>
          <w:sz w:val="24"/>
          <w:szCs w:val="24"/>
        </w:rPr>
        <w:t>8.3.1.</w:t>
      </w:r>
      <w:r w:rsidRPr="009441C7">
        <w:rPr>
          <w:rFonts w:ascii="Times New Roman" w:hAnsi="Times New Roman"/>
          <w:sz w:val="24"/>
          <w:szCs w:val="24"/>
        </w:rPr>
        <w:tab/>
      </w:r>
      <w:r w:rsidR="005B0022" w:rsidRPr="009441C7">
        <w:rPr>
          <w:rFonts w:ascii="Times New Roman" w:hAnsi="Times New Roman"/>
          <w:sz w:val="24"/>
          <w:szCs w:val="24"/>
        </w:rPr>
        <w:t xml:space="preserve"> Faktiski sniegto pakalpojumu apmēru rēķina tikai tām metodikas 2.3.2. apakšpunktā minētajām mērķa grupas personām:</w:t>
      </w:r>
    </w:p>
    <w:p w14:paraId="7577A92A" w14:textId="77777777" w:rsidR="005A20E4" w:rsidRPr="009441C7" w:rsidRDefault="005A20E4" w:rsidP="00E01225">
      <w:pPr>
        <w:pStyle w:val="ListParagraph"/>
        <w:tabs>
          <w:tab w:val="left" w:pos="1843"/>
        </w:tabs>
        <w:spacing w:after="0" w:line="240" w:lineRule="auto"/>
        <w:ind w:left="1843" w:hanging="709"/>
        <w:jc w:val="both"/>
        <w:rPr>
          <w:rFonts w:ascii="Times New Roman" w:hAnsi="Times New Roman"/>
          <w:sz w:val="24"/>
          <w:szCs w:val="24"/>
        </w:rPr>
      </w:pPr>
      <w:r w:rsidRPr="009441C7">
        <w:rPr>
          <w:rFonts w:ascii="Times New Roman" w:hAnsi="Times New Roman"/>
          <w:sz w:val="24"/>
          <w:szCs w:val="24"/>
        </w:rPr>
        <w:t>8.3.1.1. par kurām SIVA ir pieņēmusi lēmumu par dalību profesionālās rehabilitācij</w:t>
      </w:r>
      <w:r w:rsidR="009C4737" w:rsidRPr="009441C7">
        <w:rPr>
          <w:rFonts w:ascii="Times New Roman" w:hAnsi="Times New Roman"/>
          <w:sz w:val="24"/>
          <w:szCs w:val="24"/>
        </w:rPr>
        <w:t>ā</w:t>
      </w:r>
      <w:r w:rsidRPr="009441C7">
        <w:rPr>
          <w:rFonts w:ascii="Times New Roman" w:hAnsi="Times New Roman"/>
          <w:sz w:val="24"/>
          <w:szCs w:val="24"/>
        </w:rPr>
        <w:t>;</w:t>
      </w:r>
    </w:p>
    <w:p w14:paraId="0AA1A5D3" w14:textId="77777777" w:rsidR="00113EE9" w:rsidRPr="005A16A5" w:rsidRDefault="00113EE9" w:rsidP="005A20E4">
      <w:pPr>
        <w:pStyle w:val="ListParagraph"/>
        <w:numPr>
          <w:ilvl w:val="3"/>
          <w:numId w:val="69"/>
        </w:numPr>
        <w:spacing w:after="0" w:line="240" w:lineRule="auto"/>
        <w:ind w:left="1843" w:hanging="709"/>
        <w:jc w:val="both"/>
        <w:rPr>
          <w:rFonts w:ascii="Times New Roman" w:hAnsi="Times New Roman"/>
          <w:sz w:val="24"/>
          <w:szCs w:val="24"/>
        </w:rPr>
      </w:pPr>
      <w:r w:rsidRPr="005A16A5">
        <w:rPr>
          <w:rFonts w:ascii="Times New Roman" w:hAnsi="Times New Roman"/>
          <w:sz w:val="24"/>
          <w:szCs w:val="24"/>
        </w:rPr>
        <w:t>ar kurām</w:t>
      </w:r>
      <w:r w:rsidR="00076B9F">
        <w:rPr>
          <w:rFonts w:ascii="Times New Roman" w:hAnsi="Times New Roman"/>
          <w:sz w:val="24"/>
          <w:szCs w:val="24"/>
        </w:rPr>
        <w:t xml:space="preserve"> SIVA</w:t>
      </w:r>
      <w:r w:rsidRPr="005A16A5">
        <w:rPr>
          <w:rFonts w:ascii="Times New Roman" w:hAnsi="Times New Roman"/>
          <w:sz w:val="24"/>
          <w:szCs w:val="24"/>
        </w:rPr>
        <w:t xml:space="preserve"> ir noslēgusi sadarbības līgumus par profesionālās </w:t>
      </w:r>
      <w:r w:rsidR="006228D1">
        <w:rPr>
          <w:rFonts w:ascii="Times New Roman" w:hAnsi="Times New Roman"/>
          <w:sz w:val="24"/>
          <w:szCs w:val="24"/>
        </w:rPr>
        <w:t>rehabilitācijas programmu vai</w:t>
      </w:r>
      <w:r w:rsidR="00560D51">
        <w:rPr>
          <w:rFonts w:ascii="Times New Roman" w:hAnsi="Times New Roman"/>
          <w:sz w:val="24"/>
          <w:szCs w:val="24"/>
        </w:rPr>
        <w:t xml:space="preserve"> prasmju apmācību programmu apguvi</w:t>
      </w:r>
      <w:r w:rsidRPr="006228D1">
        <w:rPr>
          <w:rFonts w:ascii="Times New Roman" w:hAnsi="Times New Roman"/>
          <w:sz w:val="24"/>
          <w:szCs w:val="24"/>
        </w:rPr>
        <w:t>;</w:t>
      </w:r>
      <w:r w:rsidRPr="005A16A5">
        <w:rPr>
          <w:rFonts w:ascii="Times New Roman" w:hAnsi="Times New Roman"/>
          <w:sz w:val="24"/>
          <w:szCs w:val="24"/>
        </w:rPr>
        <w:t xml:space="preserve"> </w:t>
      </w:r>
    </w:p>
    <w:p w14:paraId="766342FA" w14:textId="77777777" w:rsidR="00501B6D" w:rsidRPr="009441C7" w:rsidRDefault="00BB1DDD" w:rsidP="00AB407C">
      <w:pPr>
        <w:pStyle w:val="ListParagraph"/>
        <w:numPr>
          <w:ilvl w:val="3"/>
          <w:numId w:val="69"/>
        </w:numPr>
        <w:spacing w:after="0" w:line="240" w:lineRule="auto"/>
        <w:ind w:left="1843" w:hanging="709"/>
        <w:jc w:val="both"/>
        <w:rPr>
          <w:rFonts w:ascii="Times New Roman" w:hAnsi="Times New Roman"/>
          <w:sz w:val="24"/>
          <w:szCs w:val="24"/>
        </w:rPr>
      </w:pPr>
      <w:r w:rsidRPr="009441C7">
        <w:rPr>
          <w:rFonts w:ascii="Times New Roman" w:hAnsi="Times New Roman"/>
          <w:sz w:val="24"/>
          <w:szCs w:val="24"/>
        </w:rPr>
        <w:t>kuras</w:t>
      </w:r>
      <w:r w:rsidR="00560D51">
        <w:rPr>
          <w:rFonts w:ascii="Times New Roman" w:hAnsi="Times New Roman"/>
          <w:sz w:val="24"/>
          <w:szCs w:val="24"/>
        </w:rPr>
        <w:t xml:space="preserve"> profesionālās rehabilitācijas pakalpojumu ietvaros</w:t>
      </w:r>
      <w:r w:rsidRPr="009441C7">
        <w:rPr>
          <w:rFonts w:ascii="Times New Roman" w:hAnsi="Times New Roman"/>
          <w:sz w:val="24"/>
          <w:szCs w:val="24"/>
        </w:rPr>
        <w:t xml:space="preserve"> ir pabeigušas</w:t>
      </w:r>
      <w:r w:rsidR="0085556D" w:rsidRPr="009441C7">
        <w:rPr>
          <w:rFonts w:ascii="Times New Roman" w:hAnsi="Times New Roman"/>
          <w:sz w:val="24"/>
          <w:szCs w:val="24"/>
        </w:rPr>
        <w:t>, pārtraukušas vai atskaitītas</w:t>
      </w:r>
      <w:r w:rsidRPr="009441C7">
        <w:t xml:space="preserve"> </w:t>
      </w:r>
      <w:r w:rsidRPr="009441C7">
        <w:rPr>
          <w:rFonts w:ascii="Times New Roman" w:hAnsi="Times New Roman"/>
          <w:sz w:val="24"/>
          <w:szCs w:val="24"/>
        </w:rPr>
        <w:t>no</w:t>
      </w:r>
      <w:r w:rsidRPr="009441C7">
        <w:t xml:space="preserve"> </w:t>
      </w:r>
      <w:r w:rsidRPr="009441C7">
        <w:rPr>
          <w:rFonts w:ascii="Times New Roman" w:hAnsi="Times New Roman"/>
          <w:sz w:val="24"/>
          <w:szCs w:val="24"/>
        </w:rPr>
        <w:t>profesionālās rehabilitācijas programm</w:t>
      </w:r>
      <w:r w:rsidR="00560D51">
        <w:rPr>
          <w:rFonts w:ascii="Times New Roman" w:hAnsi="Times New Roman"/>
          <w:sz w:val="24"/>
          <w:szCs w:val="24"/>
        </w:rPr>
        <w:t>as</w:t>
      </w:r>
      <w:r w:rsidRPr="009441C7">
        <w:rPr>
          <w:rFonts w:ascii="Times New Roman" w:hAnsi="Times New Roman"/>
          <w:sz w:val="24"/>
          <w:szCs w:val="24"/>
        </w:rPr>
        <w:t xml:space="preserve"> vai prasmju </w:t>
      </w:r>
      <w:r w:rsidR="008353CE" w:rsidRPr="009441C7">
        <w:rPr>
          <w:rFonts w:ascii="Times New Roman" w:hAnsi="Times New Roman"/>
          <w:sz w:val="24"/>
          <w:szCs w:val="24"/>
        </w:rPr>
        <w:t>apmācību programm</w:t>
      </w:r>
      <w:r w:rsidR="00560D51">
        <w:rPr>
          <w:rFonts w:ascii="Times New Roman" w:hAnsi="Times New Roman"/>
          <w:sz w:val="24"/>
          <w:szCs w:val="24"/>
        </w:rPr>
        <w:t>as</w:t>
      </w:r>
      <w:r w:rsidR="000E6A97">
        <w:rPr>
          <w:rFonts w:ascii="Times New Roman" w:hAnsi="Times New Roman"/>
          <w:sz w:val="24"/>
          <w:szCs w:val="24"/>
        </w:rPr>
        <w:t>.</w:t>
      </w:r>
    </w:p>
    <w:p w14:paraId="590D5AEB" w14:textId="77777777" w:rsidR="002A6A33" w:rsidRDefault="002A6A33" w:rsidP="001A04CD">
      <w:pPr>
        <w:pStyle w:val="ListParagraph"/>
        <w:numPr>
          <w:ilvl w:val="2"/>
          <w:numId w:val="50"/>
        </w:numPr>
        <w:spacing w:after="0" w:line="240" w:lineRule="auto"/>
        <w:ind w:left="851" w:hanging="567"/>
        <w:jc w:val="both"/>
        <w:rPr>
          <w:rFonts w:ascii="Times New Roman" w:hAnsi="Times New Roman"/>
          <w:sz w:val="24"/>
          <w:szCs w:val="24"/>
        </w:rPr>
      </w:pPr>
      <w:r>
        <w:rPr>
          <w:rFonts w:ascii="Times New Roman" w:hAnsi="Times New Roman"/>
          <w:color w:val="000000"/>
          <w:sz w:val="24"/>
          <w:szCs w:val="24"/>
        </w:rPr>
        <w:t>Vienas vienības izmaksām nepieciešamo finansējumu plāno SIVA tai projekta īstenošanai piešķirtā finansējuma ietvaros un izmaksas veic atbilstoši SIVA izstrādātajai iekšējai procedūrai, kas nosaka kārtību, kādā tiek nodrošināta izmaksu segšana, uzskaite un grāmatošana. SIVA faktiski veiktās izmaksas saskaņā ar šo metodiku iekļauj nākamajā maksājuma pieprasījumā pēc faktiski sniegto pakalpojumu apliecinošu dokumentu apstiprināšanas, norādītās izmaksas papildinot ar pamatojošo dokumentāciju kopijām.</w:t>
      </w:r>
    </w:p>
    <w:p w14:paraId="4D34907C" w14:textId="77777777" w:rsidR="001A138F" w:rsidRPr="001A04CD" w:rsidRDefault="006C5636" w:rsidP="001A04CD">
      <w:pPr>
        <w:pStyle w:val="ListParagraph"/>
        <w:numPr>
          <w:ilvl w:val="2"/>
          <w:numId w:val="50"/>
        </w:numPr>
        <w:spacing w:after="0" w:line="240" w:lineRule="auto"/>
        <w:ind w:left="851" w:hanging="567"/>
        <w:jc w:val="both"/>
        <w:rPr>
          <w:rFonts w:ascii="Times New Roman" w:hAnsi="Times New Roman"/>
          <w:sz w:val="24"/>
          <w:szCs w:val="24"/>
        </w:rPr>
      </w:pPr>
      <w:r w:rsidRPr="001A04CD">
        <w:rPr>
          <w:rFonts w:ascii="Times New Roman" w:hAnsi="Times New Roman"/>
          <w:sz w:val="24"/>
          <w:szCs w:val="24"/>
        </w:rPr>
        <w:t>Vienas vienības izmaksu pamatojošā dokumentācija ir:</w:t>
      </w:r>
    </w:p>
    <w:p w14:paraId="7497B9F0" w14:textId="77777777" w:rsidR="001A138F" w:rsidRPr="009441C7" w:rsidRDefault="00E25960" w:rsidP="001A04CD">
      <w:pPr>
        <w:pStyle w:val="ListParagraph"/>
        <w:numPr>
          <w:ilvl w:val="3"/>
          <w:numId w:val="50"/>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 xml:space="preserve">SIVA </w:t>
      </w:r>
      <w:r w:rsidR="00AF7113" w:rsidRPr="009441C7">
        <w:rPr>
          <w:rFonts w:ascii="Times New Roman" w:hAnsi="Times New Roman"/>
          <w:sz w:val="24"/>
          <w:szCs w:val="24"/>
        </w:rPr>
        <w:t xml:space="preserve">lēmums </w:t>
      </w:r>
      <w:r w:rsidR="00573693" w:rsidRPr="009441C7">
        <w:rPr>
          <w:rFonts w:ascii="Times New Roman" w:hAnsi="Times New Roman"/>
          <w:sz w:val="24"/>
          <w:szCs w:val="24"/>
        </w:rPr>
        <w:t>p</w:t>
      </w:r>
      <w:r w:rsidR="00227ECE" w:rsidRPr="009441C7">
        <w:rPr>
          <w:rFonts w:ascii="Times New Roman" w:hAnsi="Times New Roman"/>
          <w:sz w:val="24"/>
          <w:szCs w:val="24"/>
        </w:rPr>
        <w:t>a</w:t>
      </w:r>
      <w:r w:rsidR="00573693" w:rsidRPr="009441C7">
        <w:rPr>
          <w:rFonts w:ascii="Times New Roman" w:hAnsi="Times New Roman"/>
          <w:sz w:val="24"/>
          <w:szCs w:val="24"/>
        </w:rPr>
        <w:t xml:space="preserve">r </w:t>
      </w:r>
      <w:r w:rsidR="00946D31" w:rsidRPr="009441C7">
        <w:rPr>
          <w:rFonts w:ascii="Times New Roman" w:hAnsi="Times New Roman"/>
          <w:sz w:val="24"/>
          <w:szCs w:val="24"/>
        </w:rPr>
        <w:t>profesion</w:t>
      </w:r>
      <w:r w:rsidR="002A200F" w:rsidRPr="009441C7">
        <w:rPr>
          <w:rFonts w:ascii="Times New Roman" w:hAnsi="Times New Roman"/>
          <w:sz w:val="24"/>
          <w:szCs w:val="24"/>
        </w:rPr>
        <w:t>ālās rehabilitācijas pakalpojumu</w:t>
      </w:r>
      <w:r w:rsidR="00946D31" w:rsidRPr="009441C7">
        <w:rPr>
          <w:rFonts w:ascii="Times New Roman" w:hAnsi="Times New Roman"/>
          <w:sz w:val="24"/>
          <w:szCs w:val="24"/>
        </w:rPr>
        <w:t xml:space="preserve"> piešķiršanu</w:t>
      </w:r>
      <w:r w:rsidR="00B02D2F">
        <w:rPr>
          <w:rFonts w:ascii="Times New Roman" w:hAnsi="Times New Roman"/>
          <w:sz w:val="24"/>
          <w:szCs w:val="24"/>
        </w:rPr>
        <w:t>, pakalpojuma pārtraukšanu vai pārcelšanu</w:t>
      </w:r>
      <w:r w:rsidR="00946D31" w:rsidRPr="009441C7">
        <w:rPr>
          <w:rFonts w:ascii="Times New Roman" w:hAnsi="Times New Roman"/>
          <w:sz w:val="24"/>
          <w:szCs w:val="24"/>
        </w:rPr>
        <w:t xml:space="preserve"> </w:t>
      </w:r>
      <w:r w:rsidR="00573693" w:rsidRPr="009441C7">
        <w:rPr>
          <w:rFonts w:ascii="Times New Roman" w:hAnsi="Times New Roman"/>
          <w:sz w:val="24"/>
          <w:szCs w:val="24"/>
        </w:rPr>
        <w:t>mērķa grupas</w:t>
      </w:r>
      <w:r w:rsidR="00946D31" w:rsidRPr="009441C7">
        <w:rPr>
          <w:rFonts w:ascii="Times New Roman" w:hAnsi="Times New Roman"/>
          <w:sz w:val="24"/>
          <w:szCs w:val="24"/>
        </w:rPr>
        <w:t xml:space="preserve"> personai</w:t>
      </w:r>
      <w:r w:rsidR="004A0B8B" w:rsidRPr="009441C7">
        <w:rPr>
          <w:rFonts w:ascii="Times New Roman" w:hAnsi="Times New Roman"/>
          <w:sz w:val="24"/>
          <w:szCs w:val="24"/>
        </w:rPr>
        <w:t>;</w:t>
      </w:r>
    </w:p>
    <w:p w14:paraId="7BC524AB" w14:textId="5185B695" w:rsidR="00E25960" w:rsidRPr="009441C7" w:rsidRDefault="00E25960" w:rsidP="001A04CD">
      <w:pPr>
        <w:pStyle w:val="ListParagraph"/>
        <w:numPr>
          <w:ilvl w:val="3"/>
          <w:numId w:val="50"/>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 xml:space="preserve">SIVA rīkojums par </w:t>
      </w:r>
      <w:r w:rsidR="00560D51" w:rsidRPr="009441C7">
        <w:rPr>
          <w:rFonts w:ascii="Times New Roman" w:hAnsi="Times New Roman"/>
          <w:sz w:val="24"/>
          <w:szCs w:val="24"/>
        </w:rPr>
        <w:t xml:space="preserve">profesionālās </w:t>
      </w:r>
      <w:r w:rsidR="00B02D2F">
        <w:rPr>
          <w:rFonts w:ascii="Times New Roman" w:hAnsi="Times New Roman"/>
          <w:sz w:val="24"/>
          <w:szCs w:val="24"/>
        </w:rPr>
        <w:t>rehabilitācijas</w:t>
      </w:r>
      <w:r w:rsidR="00560D51" w:rsidRPr="009441C7">
        <w:rPr>
          <w:rFonts w:ascii="Times New Roman" w:hAnsi="Times New Roman"/>
          <w:sz w:val="24"/>
          <w:szCs w:val="24"/>
        </w:rPr>
        <w:t xml:space="preserve"> pakalpojum</w:t>
      </w:r>
      <w:r w:rsidR="00B02D2F">
        <w:rPr>
          <w:rFonts w:ascii="Times New Roman" w:hAnsi="Times New Roman"/>
          <w:sz w:val="24"/>
          <w:szCs w:val="24"/>
        </w:rPr>
        <w:t>u</w:t>
      </w:r>
      <w:r w:rsidR="00560D51" w:rsidRPr="009441C7">
        <w:rPr>
          <w:rFonts w:ascii="Times New Roman" w:hAnsi="Times New Roman"/>
          <w:sz w:val="24"/>
          <w:szCs w:val="24"/>
        </w:rPr>
        <w:t xml:space="preserve"> </w:t>
      </w:r>
      <w:r w:rsidR="00560D51">
        <w:rPr>
          <w:rFonts w:ascii="Times New Roman" w:hAnsi="Times New Roman"/>
          <w:sz w:val="24"/>
          <w:szCs w:val="24"/>
        </w:rPr>
        <w:t xml:space="preserve">ietvaros </w:t>
      </w:r>
      <w:r w:rsidRPr="009441C7">
        <w:rPr>
          <w:rFonts w:ascii="Times New Roman" w:hAnsi="Times New Roman"/>
          <w:sz w:val="24"/>
          <w:szCs w:val="24"/>
        </w:rPr>
        <w:t>mērķa grupas personas ieskaitīšanu</w:t>
      </w:r>
      <w:r w:rsidR="008F0D33" w:rsidRPr="009441C7">
        <w:rPr>
          <w:rFonts w:ascii="Times New Roman" w:hAnsi="Times New Roman"/>
          <w:sz w:val="24"/>
          <w:szCs w:val="24"/>
        </w:rPr>
        <w:t>, pārtraukšanu vai pārcelšanu</w:t>
      </w:r>
      <w:r w:rsidRPr="009441C7">
        <w:rPr>
          <w:rFonts w:ascii="Times New Roman" w:hAnsi="Times New Roman"/>
          <w:sz w:val="24"/>
          <w:szCs w:val="24"/>
        </w:rPr>
        <w:t xml:space="preserve"> </w:t>
      </w:r>
      <w:r w:rsidR="00560D51">
        <w:rPr>
          <w:rFonts w:ascii="Times New Roman" w:hAnsi="Times New Roman"/>
          <w:sz w:val="24"/>
          <w:szCs w:val="24"/>
        </w:rPr>
        <w:t>profesionālās apmācību programmas grupā</w:t>
      </w:r>
      <w:r w:rsidR="008F0D33" w:rsidRPr="009441C7">
        <w:rPr>
          <w:rFonts w:ascii="Times New Roman" w:hAnsi="Times New Roman"/>
          <w:sz w:val="24"/>
          <w:szCs w:val="24"/>
        </w:rPr>
        <w:t xml:space="preserve"> (ievērojot metodikas 8.3.8. apakšpunktu)</w:t>
      </w:r>
      <w:r w:rsidRPr="009441C7">
        <w:rPr>
          <w:rFonts w:ascii="Times New Roman" w:hAnsi="Times New Roman"/>
          <w:sz w:val="24"/>
          <w:szCs w:val="24"/>
        </w:rPr>
        <w:t>;</w:t>
      </w:r>
    </w:p>
    <w:p w14:paraId="551CB752" w14:textId="77777777" w:rsidR="0038085A" w:rsidRPr="00D51205" w:rsidRDefault="0038085A" w:rsidP="001A04CD">
      <w:pPr>
        <w:pStyle w:val="ListParagraph"/>
        <w:numPr>
          <w:ilvl w:val="3"/>
          <w:numId w:val="50"/>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 xml:space="preserve">līgums par profesionālās </w:t>
      </w:r>
      <w:r w:rsidR="00560D51">
        <w:rPr>
          <w:rFonts w:ascii="Times New Roman" w:hAnsi="Times New Roman"/>
          <w:sz w:val="24"/>
          <w:szCs w:val="24"/>
        </w:rPr>
        <w:t>apmācību programmas apguvi vai prasmju apmācību</w:t>
      </w:r>
      <w:r w:rsidRPr="009441C7">
        <w:rPr>
          <w:rFonts w:ascii="Times New Roman" w:hAnsi="Times New Roman"/>
          <w:sz w:val="24"/>
          <w:szCs w:val="24"/>
        </w:rPr>
        <w:t xml:space="preserve"> iegūšanu;</w:t>
      </w:r>
    </w:p>
    <w:p w14:paraId="49B1A0BA" w14:textId="77777777" w:rsidR="00D51205" w:rsidRPr="00D51205" w:rsidRDefault="0038085A" w:rsidP="001A04CD">
      <w:pPr>
        <w:pStyle w:val="ListParagraph"/>
        <w:numPr>
          <w:ilvl w:val="3"/>
          <w:numId w:val="50"/>
        </w:numPr>
        <w:spacing w:after="0" w:line="240" w:lineRule="auto"/>
        <w:ind w:left="1985" w:hanging="851"/>
        <w:jc w:val="both"/>
        <w:rPr>
          <w:rFonts w:ascii="Times New Roman" w:hAnsi="Times New Roman"/>
          <w:sz w:val="24"/>
          <w:szCs w:val="24"/>
        </w:rPr>
      </w:pPr>
      <w:r w:rsidRPr="009441C7">
        <w:rPr>
          <w:rFonts w:ascii="Times New Roman" w:hAnsi="Times New Roman"/>
          <w:sz w:val="24"/>
          <w:szCs w:val="24"/>
        </w:rPr>
        <w:t>mērķa grupas personas individuālais sociālās rehabilitācijas plāns;</w:t>
      </w:r>
    </w:p>
    <w:p w14:paraId="3E6FD48A" w14:textId="009E7F29" w:rsidR="00F53CC7" w:rsidRDefault="00D51205" w:rsidP="001A04CD">
      <w:pPr>
        <w:pStyle w:val="ListParagraph"/>
        <w:numPr>
          <w:ilvl w:val="3"/>
          <w:numId w:val="50"/>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apmeklējumu </w:t>
      </w:r>
      <w:r w:rsidRPr="00935A20">
        <w:rPr>
          <w:rFonts w:ascii="Times New Roman" w:hAnsi="Times New Roman"/>
          <w:sz w:val="24"/>
          <w:szCs w:val="24"/>
        </w:rPr>
        <w:t xml:space="preserve">lapa (mērķa grupas personu paraksta lapa par </w:t>
      </w:r>
      <w:r>
        <w:rPr>
          <w:rFonts w:ascii="Times New Roman" w:hAnsi="Times New Roman"/>
          <w:sz w:val="24"/>
          <w:szCs w:val="24"/>
        </w:rPr>
        <w:t>a</w:t>
      </w:r>
      <w:r w:rsidR="000E6A97">
        <w:rPr>
          <w:rFonts w:ascii="Times New Roman" w:hAnsi="Times New Roman"/>
          <w:sz w:val="24"/>
          <w:szCs w:val="24"/>
        </w:rPr>
        <w:t xml:space="preserve">pmācību </w:t>
      </w:r>
      <w:r w:rsidR="00B02D2F">
        <w:rPr>
          <w:rFonts w:ascii="Times New Roman" w:hAnsi="Times New Roman"/>
          <w:sz w:val="24"/>
          <w:szCs w:val="24"/>
        </w:rPr>
        <w:t>apmeklējumu</w:t>
      </w:r>
      <w:r w:rsidR="00F53CC7">
        <w:rPr>
          <w:rFonts w:ascii="Times New Roman" w:hAnsi="Times New Roman"/>
          <w:sz w:val="24"/>
          <w:szCs w:val="24"/>
        </w:rPr>
        <w:t>;</w:t>
      </w:r>
    </w:p>
    <w:p w14:paraId="63398B39" w14:textId="77777777" w:rsidR="00D51205" w:rsidRPr="009441C7" w:rsidRDefault="00F53CC7" w:rsidP="001A04CD">
      <w:pPr>
        <w:pStyle w:val="ListParagraph"/>
        <w:numPr>
          <w:ilvl w:val="3"/>
          <w:numId w:val="50"/>
        </w:numPr>
        <w:spacing w:after="0" w:line="240" w:lineRule="auto"/>
        <w:ind w:left="1985" w:hanging="851"/>
        <w:jc w:val="both"/>
        <w:rPr>
          <w:rFonts w:ascii="Times New Roman" w:hAnsi="Times New Roman"/>
          <w:sz w:val="24"/>
          <w:szCs w:val="24"/>
        </w:rPr>
      </w:pPr>
      <w:r>
        <w:rPr>
          <w:rFonts w:ascii="Times New Roman" w:hAnsi="Times New Roman"/>
          <w:sz w:val="24"/>
          <w:szCs w:val="24"/>
        </w:rPr>
        <w:t>rīkojums par izglītības programmas apguves dokumenta izsniegšanu</w:t>
      </w:r>
      <w:r w:rsidR="000E6A97">
        <w:rPr>
          <w:rFonts w:ascii="Times New Roman" w:hAnsi="Times New Roman"/>
          <w:sz w:val="24"/>
          <w:szCs w:val="24"/>
        </w:rPr>
        <w:t>.</w:t>
      </w:r>
    </w:p>
    <w:p w14:paraId="319EE26C" w14:textId="77777777" w:rsidR="001A138F" w:rsidRPr="009441C7" w:rsidRDefault="004A0B8B" w:rsidP="001A04CD">
      <w:pPr>
        <w:pStyle w:val="ListParagraph"/>
        <w:numPr>
          <w:ilvl w:val="2"/>
          <w:numId w:val="50"/>
        </w:numPr>
        <w:spacing w:after="0" w:line="240" w:lineRule="auto"/>
        <w:ind w:left="851" w:hanging="567"/>
        <w:jc w:val="both"/>
        <w:rPr>
          <w:rFonts w:ascii="Times New Roman" w:hAnsi="Times New Roman"/>
          <w:sz w:val="24"/>
          <w:szCs w:val="24"/>
        </w:rPr>
      </w:pPr>
      <w:r w:rsidRPr="009441C7">
        <w:rPr>
          <w:rFonts w:ascii="Times New Roman" w:hAnsi="Times New Roman"/>
          <w:sz w:val="24"/>
          <w:szCs w:val="24"/>
        </w:rPr>
        <w:t>Papildus maksājuma pieprasījumā pievienotajiem dokumentiem, SIVA uzglabā un nepieciešamības gadījumā nodrošina pieejamību šādai dokumentācijai:</w:t>
      </w:r>
    </w:p>
    <w:p w14:paraId="24E75D70" w14:textId="1FE07532" w:rsidR="0038085A" w:rsidRPr="009C470D" w:rsidRDefault="001A04CD" w:rsidP="009C470D">
      <w:pPr>
        <w:pStyle w:val="ListParagraph"/>
        <w:numPr>
          <w:ilvl w:val="3"/>
          <w:numId w:val="50"/>
        </w:numPr>
        <w:spacing w:after="0" w:line="240" w:lineRule="auto"/>
        <w:jc w:val="both"/>
        <w:rPr>
          <w:rFonts w:ascii="Times New Roman" w:hAnsi="Times New Roman"/>
          <w:sz w:val="24"/>
          <w:szCs w:val="24"/>
        </w:rPr>
      </w:pPr>
      <w:r>
        <w:rPr>
          <w:rFonts w:ascii="Times New Roman" w:hAnsi="Times New Roman"/>
          <w:sz w:val="24"/>
          <w:szCs w:val="24"/>
        </w:rPr>
        <w:t xml:space="preserve"> </w:t>
      </w:r>
      <w:r w:rsidR="0038085A" w:rsidRPr="009441C7">
        <w:rPr>
          <w:rFonts w:ascii="Times New Roman" w:hAnsi="Times New Roman"/>
          <w:sz w:val="24"/>
          <w:szCs w:val="24"/>
        </w:rPr>
        <w:t>rīkojums par atļauju doties kvalifikācijas praksē;</w:t>
      </w:r>
    </w:p>
    <w:p w14:paraId="5AF85A4B" w14:textId="77777777" w:rsidR="0038085A" w:rsidRPr="009441C7" w:rsidRDefault="001A04CD" w:rsidP="0038085A">
      <w:pPr>
        <w:pStyle w:val="ListParagraph"/>
        <w:numPr>
          <w:ilvl w:val="3"/>
          <w:numId w:val="50"/>
        </w:numPr>
        <w:spacing w:after="0" w:line="240" w:lineRule="auto"/>
        <w:jc w:val="both"/>
        <w:rPr>
          <w:rFonts w:ascii="Times New Roman" w:hAnsi="Times New Roman"/>
          <w:sz w:val="24"/>
          <w:szCs w:val="24"/>
        </w:rPr>
      </w:pPr>
      <w:r>
        <w:rPr>
          <w:rFonts w:ascii="Times New Roman" w:hAnsi="Times New Roman"/>
          <w:sz w:val="24"/>
          <w:szCs w:val="24"/>
        </w:rPr>
        <w:t xml:space="preserve"> </w:t>
      </w:r>
      <w:r w:rsidR="0038085A" w:rsidRPr="009441C7">
        <w:rPr>
          <w:rFonts w:ascii="Times New Roman" w:hAnsi="Times New Roman"/>
          <w:sz w:val="24"/>
          <w:szCs w:val="24"/>
        </w:rPr>
        <w:t>rīkojums par prakses aizstāvēšanas komisijas sastāvu;</w:t>
      </w:r>
    </w:p>
    <w:p w14:paraId="04ACC977" w14:textId="77777777" w:rsidR="0038085A" w:rsidRPr="009441C7" w:rsidRDefault="001A04CD" w:rsidP="0038085A">
      <w:pPr>
        <w:pStyle w:val="ListParagraph"/>
        <w:numPr>
          <w:ilvl w:val="3"/>
          <w:numId w:val="50"/>
        </w:numPr>
        <w:spacing w:after="0" w:line="240" w:lineRule="auto"/>
        <w:jc w:val="both"/>
        <w:rPr>
          <w:rFonts w:ascii="Times New Roman" w:hAnsi="Times New Roman"/>
          <w:sz w:val="24"/>
          <w:szCs w:val="24"/>
        </w:rPr>
      </w:pPr>
      <w:r>
        <w:rPr>
          <w:rFonts w:ascii="Times New Roman" w:hAnsi="Times New Roman"/>
          <w:sz w:val="24"/>
          <w:szCs w:val="24"/>
        </w:rPr>
        <w:t xml:space="preserve"> </w:t>
      </w:r>
      <w:r w:rsidR="0038085A" w:rsidRPr="009441C7">
        <w:rPr>
          <w:rFonts w:ascii="Times New Roman" w:hAnsi="Times New Roman"/>
          <w:sz w:val="24"/>
          <w:szCs w:val="24"/>
        </w:rPr>
        <w:t>rīkojums par atļauju aizstāvēt kvalifikācijas praksi;</w:t>
      </w:r>
    </w:p>
    <w:p w14:paraId="73B98204" w14:textId="77777777" w:rsidR="0038085A" w:rsidRPr="009441C7" w:rsidRDefault="001A04CD" w:rsidP="0038085A">
      <w:pPr>
        <w:pStyle w:val="ListParagraph"/>
        <w:numPr>
          <w:ilvl w:val="3"/>
          <w:numId w:val="50"/>
        </w:numPr>
        <w:spacing w:after="0" w:line="240" w:lineRule="auto"/>
        <w:jc w:val="both"/>
        <w:rPr>
          <w:rFonts w:ascii="Times New Roman" w:hAnsi="Times New Roman"/>
          <w:sz w:val="24"/>
          <w:szCs w:val="24"/>
        </w:rPr>
      </w:pPr>
      <w:r>
        <w:rPr>
          <w:rFonts w:ascii="Times New Roman" w:hAnsi="Times New Roman"/>
          <w:sz w:val="24"/>
          <w:szCs w:val="24"/>
        </w:rPr>
        <w:t xml:space="preserve"> </w:t>
      </w:r>
      <w:r w:rsidR="0038085A" w:rsidRPr="009441C7">
        <w:rPr>
          <w:rFonts w:ascii="Times New Roman" w:hAnsi="Times New Roman"/>
          <w:sz w:val="24"/>
          <w:szCs w:val="24"/>
        </w:rPr>
        <w:t>rīkojums par atļauju kārtot centralizēto kvalifikācijas eksāmenu;</w:t>
      </w:r>
    </w:p>
    <w:p w14:paraId="2EBDBE9A" w14:textId="77777777" w:rsidR="0038085A" w:rsidRPr="009441C7" w:rsidRDefault="001A04CD" w:rsidP="0038085A">
      <w:pPr>
        <w:pStyle w:val="ListParagraph"/>
        <w:numPr>
          <w:ilvl w:val="3"/>
          <w:numId w:val="50"/>
        </w:numPr>
        <w:spacing w:after="0" w:line="240" w:lineRule="auto"/>
        <w:jc w:val="both"/>
        <w:rPr>
          <w:rFonts w:ascii="Times New Roman" w:hAnsi="Times New Roman"/>
          <w:sz w:val="24"/>
          <w:szCs w:val="24"/>
        </w:rPr>
      </w:pPr>
      <w:r>
        <w:rPr>
          <w:rFonts w:ascii="Times New Roman" w:hAnsi="Times New Roman"/>
          <w:sz w:val="24"/>
          <w:szCs w:val="24"/>
        </w:rPr>
        <w:t xml:space="preserve"> </w:t>
      </w:r>
      <w:r w:rsidR="0038085A" w:rsidRPr="009441C7">
        <w:rPr>
          <w:rFonts w:ascii="Times New Roman" w:hAnsi="Times New Roman"/>
          <w:sz w:val="24"/>
          <w:szCs w:val="24"/>
        </w:rPr>
        <w:t>rīkojums par atļauju kārtot noslēguma eksāmenu;</w:t>
      </w:r>
    </w:p>
    <w:p w14:paraId="4045EA32" w14:textId="77777777" w:rsidR="0038085A" w:rsidRPr="009441C7" w:rsidRDefault="001A04CD" w:rsidP="0038085A">
      <w:pPr>
        <w:pStyle w:val="ListParagraph"/>
        <w:numPr>
          <w:ilvl w:val="3"/>
          <w:numId w:val="50"/>
        </w:numPr>
        <w:spacing w:after="0" w:line="240" w:lineRule="auto"/>
        <w:jc w:val="both"/>
        <w:rPr>
          <w:rFonts w:ascii="Times New Roman" w:hAnsi="Times New Roman"/>
          <w:sz w:val="24"/>
          <w:szCs w:val="24"/>
        </w:rPr>
      </w:pPr>
      <w:r>
        <w:rPr>
          <w:rFonts w:ascii="Times New Roman" w:hAnsi="Times New Roman"/>
          <w:sz w:val="24"/>
          <w:szCs w:val="24"/>
        </w:rPr>
        <w:t xml:space="preserve"> </w:t>
      </w:r>
      <w:r w:rsidR="0038085A" w:rsidRPr="009441C7">
        <w:rPr>
          <w:rFonts w:ascii="Times New Roman" w:hAnsi="Times New Roman"/>
          <w:sz w:val="24"/>
          <w:szCs w:val="24"/>
        </w:rPr>
        <w:t>rīkojums par atļauju doties mācību ekskursijā;</w:t>
      </w:r>
    </w:p>
    <w:p w14:paraId="5536483E" w14:textId="77777777" w:rsidR="008F0D33" w:rsidRPr="009441C7" w:rsidRDefault="001A04CD" w:rsidP="008F0D33">
      <w:pPr>
        <w:pStyle w:val="ListParagraph"/>
        <w:numPr>
          <w:ilvl w:val="3"/>
          <w:numId w:val="50"/>
        </w:numPr>
        <w:spacing w:after="0" w:line="240" w:lineRule="auto"/>
        <w:jc w:val="both"/>
        <w:rPr>
          <w:rFonts w:ascii="Times New Roman" w:hAnsi="Times New Roman"/>
          <w:sz w:val="24"/>
          <w:szCs w:val="24"/>
        </w:rPr>
      </w:pPr>
      <w:r>
        <w:rPr>
          <w:rFonts w:ascii="Times New Roman" w:hAnsi="Times New Roman"/>
          <w:sz w:val="24"/>
          <w:szCs w:val="24"/>
        </w:rPr>
        <w:t xml:space="preserve"> </w:t>
      </w:r>
      <w:r w:rsidR="0038085A" w:rsidRPr="009441C7">
        <w:rPr>
          <w:rFonts w:ascii="Times New Roman" w:hAnsi="Times New Roman"/>
          <w:sz w:val="24"/>
          <w:szCs w:val="24"/>
        </w:rPr>
        <w:t>rīkojums par atļauju mainīt prakses vietu;</w:t>
      </w:r>
    </w:p>
    <w:p w14:paraId="7282EC92" w14:textId="77777777" w:rsidR="008F0D33" w:rsidRPr="009441C7" w:rsidRDefault="008F0D33" w:rsidP="00D51205">
      <w:pPr>
        <w:pStyle w:val="ListParagraph"/>
        <w:numPr>
          <w:ilvl w:val="3"/>
          <w:numId w:val="50"/>
        </w:numPr>
        <w:spacing w:after="0" w:line="240" w:lineRule="auto"/>
        <w:ind w:left="1985" w:hanging="905"/>
        <w:jc w:val="both"/>
        <w:rPr>
          <w:rFonts w:ascii="Times New Roman" w:hAnsi="Times New Roman"/>
          <w:sz w:val="24"/>
          <w:szCs w:val="24"/>
        </w:rPr>
      </w:pPr>
      <w:r w:rsidRPr="009441C7">
        <w:rPr>
          <w:rFonts w:ascii="Times New Roman" w:hAnsi="Times New Roman"/>
          <w:sz w:val="24"/>
          <w:szCs w:val="24"/>
        </w:rPr>
        <w:t>dienesta viesnīcas uzskaites dati par mērķa grupas personas uzturēšanos dienesta viesnīcā;</w:t>
      </w:r>
    </w:p>
    <w:p w14:paraId="23BA8591" w14:textId="77777777" w:rsidR="00E25960" w:rsidRDefault="00E25960" w:rsidP="00D51205">
      <w:pPr>
        <w:pStyle w:val="ListParagraph"/>
        <w:numPr>
          <w:ilvl w:val="3"/>
          <w:numId w:val="50"/>
        </w:numPr>
        <w:spacing w:after="0" w:line="240" w:lineRule="auto"/>
        <w:ind w:left="1985" w:hanging="905"/>
        <w:jc w:val="both"/>
        <w:rPr>
          <w:rFonts w:ascii="Times New Roman" w:hAnsi="Times New Roman"/>
          <w:sz w:val="24"/>
          <w:szCs w:val="24"/>
        </w:rPr>
      </w:pPr>
      <w:r w:rsidRPr="009441C7">
        <w:rPr>
          <w:rFonts w:ascii="Times New Roman" w:hAnsi="Times New Roman"/>
          <w:sz w:val="24"/>
          <w:szCs w:val="24"/>
        </w:rPr>
        <w:t>rīkojums par atskaitīšanu no dienesta viesnīcas;</w:t>
      </w:r>
    </w:p>
    <w:p w14:paraId="45A2CE23" w14:textId="77777777" w:rsidR="00D51205" w:rsidRDefault="00D51205" w:rsidP="00D51205">
      <w:pPr>
        <w:pStyle w:val="ListParagraph"/>
        <w:numPr>
          <w:ilvl w:val="3"/>
          <w:numId w:val="50"/>
        </w:numPr>
        <w:tabs>
          <w:tab w:val="left" w:pos="1418"/>
        </w:tabs>
        <w:spacing w:after="0" w:line="240" w:lineRule="auto"/>
        <w:ind w:left="1985" w:hanging="905"/>
        <w:jc w:val="both"/>
        <w:rPr>
          <w:rFonts w:ascii="Times New Roman" w:hAnsi="Times New Roman"/>
          <w:sz w:val="24"/>
          <w:szCs w:val="24"/>
        </w:rPr>
      </w:pPr>
      <w:r>
        <w:rPr>
          <w:rFonts w:ascii="Times New Roman" w:hAnsi="Times New Roman"/>
          <w:sz w:val="24"/>
          <w:szCs w:val="24"/>
        </w:rPr>
        <w:t>mērķa grupas personas iesniegums par gultas vietas piešķiršanu dienesta viesnīcā;</w:t>
      </w:r>
    </w:p>
    <w:p w14:paraId="11CAF2FA" w14:textId="77777777" w:rsidR="00D51205" w:rsidRDefault="00D51205" w:rsidP="00D51205">
      <w:pPr>
        <w:pStyle w:val="ListParagraph"/>
        <w:numPr>
          <w:ilvl w:val="3"/>
          <w:numId w:val="50"/>
        </w:numPr>
        <w:tabs>
          <w:tab w:val="left" w:pos="1418"/>
        </w:tabs>
        <w:spacing w:after="0" w:line="240" w:lineRule="auto"/>
        <w:ind w:left="1985" w:hanging="905"/>
        <w:jc w:val="both"/>
        <w:rPr>
          <w:rFonts w:ascii="Times New Roman" w:hAnsi="Times New Roman"/>
          <w:sz w:val="24"/>
          <w:szCs w:val="24"/>
        </w:rPr>
      </w:pPr>
      <w:r>
        <w:rPr>
          <w:rFonts w:ascii="Times New Roman" w:hAnsi="Times New Roman"/>
          <w:sz w:val="24"/>
          <w:szCs w:val="24"/>
        </w:rPr>
        <w:t xml:space="preserve"> dienesta viesnīcas gultas vietas (istabas) īres līgums;</w:t>
      </w:r>
    </w:p>
    <w:p w14:paraId="31D827A1" w14:textId="77777777" w:rsidR="00D51205" w:rsidRDefault="00D51205" w:rsidP="00D51205">
      <w:pPr>
        <w:pStyle w:val="ListParagraph"/>
        <w:numPr>
          <w:ilvl w:val="3"/>
          <w:numId w:val="50"/>
        </w:numPr>
        <w:tabs>
          <w:tab w:val="left" w:pos="1418"/>
        </w:tabs>
        <w:spacing w:after="0" w:line="240" w:lineRule="auto"/>
        <w:ind w:left="1985" w:hanging="905"/>
        <w:jc w:val="both"/>
        <w:rPr>
          <w:rFonts w:ascii="Times New Roman" w:hAnsi="Times New Roman"/>
          <w:sz w:val="24"/>
          <w:szCs w:val="24"/>
        </w:rPr>
      </w:pPr>
      <w:r>
        <w:rPr>
          <w:rFonts w:ascii="Times New Roman" w:hAnsi="Times New Roman"/>
          <w:sz w:val="24"/>
          <w:szCs w:val="24"/>
        </w:rPr>
        <w:t xml:space="preserve"> dienesta viesnīcas gultas vietas (istabas) inventāra pieņemšanas-nodošanas akts;</w:t>
      </w:r>
    </w:p>
    <w:p w14:paraId="4C7517EA" w14:textId="77777777" w:rsidR="0038085A" w:rsidRPr="00E01225" w:rsidRDefault="00D51205" w:rsidP="00E01225">
      <w:pPr>
        <w:pStyle w:val="ListParagraph"/>
        <w:numPr>
          <w:ilvl w:val="3"/>
          <w:numId w:val="50"/>
        </w:numPr>
        <w:spacing w:after="0" w:line="240" w:lineRule="auto"/>
        <w:ind w:left="1985" w:hanging="905"/>
        <w:jc w:val="both"/>
        <w:rPr>
          <w:rFonts w:ascii="Times New Roman" w:hAnsi="Times New Roman"/>
          <w:sz w:val="24"/>
          <w:szCs w:val="24"/>
        </w:rPr>
      </w:pPr>
      <w:r>
        <w:rPr>
          <w:rFonts w:ascii="Times New Roman" w:hAnsi="Times New Roman"/>
          <w:sz w:val="24"/>
          <w:szCs w:val="24"/>
        </w:rPr>
        <w:t xml:space="preserve"> gultas veļas izsniegšanas un nodošanas sara</w:t>
      </w:r>
      <w:r w:rsidR="000E6A97">
        <w:rPr>
          <w:rFonts w:ascii="Times New Roman" w:hAnsi="Times New Roman"/>
          <w:sz w:val="24"/>
          <w:szCs w:val="24"/>
        </w:rPr>
        <w:t>ksts.</w:t>
      </w:r>
    </w:p>
    <w:p w14:paraId="43235056" w14:textId="78986622" w:rsidR="00FC766C" w:rsidRPr="000E6A97" w:rsidRDefault="00573693" w:rsidP="001A04CD">
      <w:pPr>
        <w:pStyle w:val="ListParagraph"/>
        <w:numPr>
          <w:ilvl w:val="2"/>
          <w:numId w:val="50"/>
        </w:numPr>
        <w:spacing w:after="0" w:line="240" w:lineRule="auto"/>
        <w:ind w:left="851" w:hanging="567"/>
        <w:jc w:val="both"/>
        <w:rPr>
          <w:rFonts w:ascii="Times New Roman" w:hAnsi="Times New Roman"/>
          <w:sz w:val="24"/>
          <w:szCs w:val="24"/>
        </w:rPr>
      </w:pPr>
      <w:r w:rsidRPr="000E6A97">
        <w:rPr>
          <w:rFonts w:ascii="Times New Roman" w:hAnsi="Times New Roman"/>
          <w:sz w:val="24"/>
          <w:szCs w:val="24"/>
        </w:rPr>
        <w:t xml:space="preserve">Pēc </w:t>
      </w:r>
      <w:r w:rsidR="003C6ECD" w:rsidRPr="000E6A97">
        <w:rPr>
          <w:rFonts w:ascii="Times New Roman" w:hAnsi="Times New Roman"/>
          <w:sz w:val="24"/>
          <w:szCs w:val="24"/>
        </w:rPr>
        <w:t>faktiski sniegto pakalpojumu</w:t>
      </w:r>
      <w:r w:rsidRPr="000E6A97">
        <w:rPr>
          <w:rFonts w:ascii="Times New Roman" w:hAnsi="Times New Roman"/>
          <w:sz w:val="24"/>
          <w:szCs w:val="24"/>
        </w:rPr>
        <w:t xml:space="preserve"> apliecinošo dokumentu</w:t>
      </w:r>
      <w:r w:rsidR="00377871" w:rsidRPr="000E6A97">
        <w:t xml:space="preserve"> </w:t>
      </w:r>
      <w:r w:rsidR="00501B6D" w:rsidRPr="000E6A97">
        <w:rPr>
          <w:rFonts w:ascii="Times New Roman" w:hAnsi="Times New Roman"/>
          <w:sz w:val="24"/>
          <w:szCs w:val="24"/>
        </w:rPr>
        <w:t>apstiprināšanas</w:t>
      </w:r>
      <w:r w:rsidRPr="000E6A97">
        <w:rPr>
          <w:rFonts w:ascii="Times New Roman" w:hAnsi="Times New Roman"/>
          <w:sz w:val="24"/>
          <w:szCs w:val="24"/>
        </w:rPr>
        <w:t>, to kopijas tiek pievienotas kārtējam maks</w:t>
      </w:r>
      <w:r w:rsidR="00377871" w:rsidRPr="000E6A97">
        <w:rPr>
          <w:rFonts w:ascii="Times New Roman" w:hAnsi="Times New Roman"/>
          <w:sz w:val="24"/>
          <w:szCs w:val="24"/>
        </w:rPr>
        <w:t>ā</w:t>
      </w:r>
      <w:r w:rsidRPr="000E6A97">
        <w:rPr>
          <w:rFonts w:ascii="Times New Roman" w:hAnsi="Times New Roman"/>
          <w:sz w:val="24"/>
          <w:szCs w:val="24"/>
        </w:rPr>
        <w:t>juma pieprasījumam.</w:t>
      </w:r>
      <w:r w:rsidR="00377871" w:rsidRPr="000E6A97">
        <w:rPr>
          <w:rFonts w:ascii="Times New Roman" w:hAnsi="Times New Roman"/>
          <w:sz w:val="24"/>
          <w:szCs w:val="24"/>
        </w:rPr>
        <w:t xml:space="preserve"> Pamatojoties uz </w:t>
      </w:r>
      <w:r w:rsidR="00AF7113" w:rsidRPr="000E6A97">
        <w:rPr>
          <w:rFonts w:ascii="Times New Roman" w:hAnsi="Times New Roman"/>
          <w:sz w:val="24"/>
          <w:szCs w:val="24"/>
        </w:rPr>
        <w:t>faktiski sniegto pakalpojumu apmēr</w:t>
      </w:r>
      <w:r w:rsidR="008F0D33" w:rsidRPr="000E6A97">
        <w:rPr>
          <w:rFonts w:ascii="Times New Roman" w:hAnsi="Times New Roman"/>
          <w:sz w:val="24"/>
          <w:szCs w:val="24"/>
        </w:rPr>
        <w:t>u</w:t>
      </w:r>
      <w:r w:rsidR="00AF7113" w:rsidRPr="000E6A97">
        <w:rPr>
          <w:rFonts w:ascii="Times New Roman" w:hAnsi="Times New Roman"/>
          <w:sz w:val="24"/>
          <w:szCs w:val="24"/>
        </w:rPr>
        <w:t xml:space="preserve"> </w:t>
      </w:r>
      <w:r w:rsidR="00377871" w:rsidRPr="000E6A97">
        <w:rPr>
          <w:rFonts w:ascii="Times New Roman" w:hAnsi="Times New Roman"/>
          <w:sz w:val="24"/>
          <w:szCs w:val="24"/>
        </w:rPr>
        <w:t>apliecinošo dokumentāciju, tiek attiecinātas vienas vienības izmaksas</w:t>
      </w:r>
      <w:r w:rsidRPr="000E6A97">
        <w:rPr>
          <w:rFonts w:ascii="Times New Roman" w:hAnsi="Times New Roman"/>
          <w:sz w:val="24"/>
          <w:szCs w:val="24"/>
        </w:rPr>
        <w:t xml:space="preserve"> </w:t>
      </w:r>
      <w:r w:rsidR="00377871" w:rsidRPr="000E6A97">
        <w:rPr>
          <w:rFonts w:ascii="Times New Roman" w:hAnsi="Times New Roman"/>
          <w:sz w:val="24"/>
          <w:szCs w:val="24"/>
        </w:rPr>
        <w:t xml:space="preserve">mērķa grupas personai </w:t>
      </w:r>
      <w:r w:rsidR="00C35B52" w:rsidRPr="000E6A97">
        <w:rPr>
          <w:rFonts w:ascii="Times New Roman" w:hAnsi="Times New Roman"/>
          <w:sz w:val="24"/>
          <w:szCs w:val="24"/>
        </w:rPr>
        <w:t xml:space="preserve">par </w:t>
      </w:r>
      <w:r w:rsidR="00377871" w:rsidRPr="000E6A97">
        <w:rPr>
          <w:rFonts w:ascii="Times New Roman" w:hAnsi="Times New Roman"/>
          <w:sz w:val="24"/>
          <w:szCs w:val="24"/>
        </w:rPr>
        <w:t>visu S</w:t>
      </w:r>
      <w:r w:rsidR="003A5043" w:rsidRPr="000E6A97">
        <w:rPr>
          <w:rFonts w:ascii="Times New Roman" w:hAnsi="Times New Roman"/>
          <w:sz w:val="24"/>
          <w:szCs w:val="24"/>
        </w:rPr>
        <w:t>IVA</w:t>
      </w:r>
      <w:r w:rsidR="00377871" w:rsidRPr="000E6A97">
        <w:rPr>
          <w:rFonts w:ascii="Times New Roman" w:hAnsi="Times New Roman"/>
          <w:sz w:val="24"/>
          <w:szCs w:val="24"/>
        </w:rPr>
        <w:t xml:space="preserve"> pakalpojumu saņemšanas laiku</w:t>
      </w:r>
      <w:r w:rsidR="000E6A97">
        <w:rPr>
          <w:rFonts w:ascii="Times New Roman" w:hAnsi="Times New Roman"/>
          <w:sz w:val="24"/>
          <w:szCs w:val="24"/>
        </w:rPr>
        <w:t>.</w:t>
      </w:r>
    </w:p>
    <w:p w14:paraId="3CCDD566" w14:textId="77777777" w:rsidR="00FC766C" w:rsidRPr="000E6A97" w:rsidRDefault="00E37B2D" w:rsidP="001A04CD">
      <w:pPr>
        <w:pStyle w:val="ListParagraph"/>
        <w:numPr>
          <w:ilvl w:val="2"/>
          <w:numId w:val="50"/>
        </w:numPr>
        <w:spacing w:after="0" w:line="240" w:lineRule="auto"/>
        <w:ind w:left="851" w:hanging="567"/>
        <w:jc w:val="both"/>
        <w:rPr>
          <w:rFonts w:ascii="Times New Roman" w:hAnsi="Times New Roman"/>
          <w:sz w:val="24"/>
          <w:szCs w:val="24"/>
        </w:rPr>
      </w:pPr>
      <w:r w:rsidRPr="000E6A97">
        <w:rPr>
          <w:rFonts w:ascii="Times New Roman" w:hAnsi="Times New Roman"/>
          <w:sz w:val="24"/>
          <w:szCs w:val="24"/>
        </w:rPr>
        <w:t xml:space="preserve">Gadījumos, ja mērķa grupas persona </w:t>
      </w:r>
      <w:r w:rsidR="009C4737" w:rsidRPr="000E6A97">
        <w:rPr>
          <w:rFonts w:ascii="Times New Roman" w:hAnsi="Times New Roman"/>
          <w:sz w:val="24"/>
          <w:szCs w:val="24"/>
        </w:rPr>
        <w:t>profesionālās rehabilit</w:t>
      </w:r>
      <w:r w:rsidR="002A200F" w:rsidRPr="000E6A97">
        <w:rPr>
          <w:rFonts w:ascii="Times New Roman" w:hAnsi="Times New Roman"/>
          <w:sz w:val="24"/>
          <w:szCs w:val="24"/>
        </w:rPr>
        <w:t>ācijas pakalpojumu</w:t>
      </w:r>
      <w:r w:rsidR="009C4737" w:rsidRPr="000E6A97">
        <w:rPr>
          <w:rFonts w:ascii="Times New Roman" w:hAnsi="Times New Roman"/>
          <w:sz w:val="24"/>
          <w:szCs w:val="24"/>
        </w:rPr>
        <w:t xml:space="preserve"> ietvaros </w:t>
      </w:r>
      <w:r w:rsidRPr="000E6A97">
        <w:rPr>
          <w:rFonts w:ascii="Times New Roman" w:hAnsi="Times New Roman"/>
          <w:sz w:val="24"/>
          <w:szCs w:val="24"/>
        </w:rPr>
        <w:t>nav pabeigusi profesionālās rehabilitācijas programmu vai prasmju apmācību</w:t>
      </w:r>
      <w:r w:rsidR="008353CE" w:rsidRPr="000E6A97">
        <w:rPr>
          <w:rFonts w:ascii="Times New Roman" w:hAnsi="Times New Roman"/>
          <w:sz w:val="24"/>
          <w:szCs w:val="24"/>
        </w:rPr>
        <w:t xml:space="preserve"> programmu</w:t>
      </w:r>
      <w:r w:rsidRPr="000E6A97">
        <w:rPr>
          <w:rFonts w:ascii="Times New Roman" w:hAnsi="Times New Roman"/>
          <w:sz w:val="24"/>
          <w:szCs w:val="24"/>
        </w:rPr>
        <w:t xml:space="preserve">, vienas vienības izmaksas var attiecināt proporcionāli </w:t>
      </w:r>
      <w:r w:rsidR="000E6A97" w:rsidRPr="000E6A97">
        <w:rPr>
          <w:rFonts w:ascii="Times New Roman" w:hAnsi="Times New Roman"/>
          <w:sz w:val="24"/>
          <w:szCs w:val="24"/>
        </w:rPr>
        <w:t>vienas vienības skaitam</w:t>
      </w:r>
      <w:r w:rsidRPr="000E6A97">
        <w:rPr>
          <w:rFonts w:ascii="Times New Roman" w:hAnsi="Times New Roman"/>
          <w:sz w:val="24"/>
          <w:szCs w:val="24"/>
        </w:rPr>
        <w:t xml:space="preserve"> (dienu skaits, kad mērķa grupas personai nodrošināta ēdināšana un mēnešu skaits, kad mērķa grupas personai nodrošināta</w:t>
      </w:r>
      <w:r w:rsidR="000E6A97">
        <w:rPr>
          <w:rFonts w:ascii="Times New Roman" w:hAnsi="Times New Roman"/>
          <w:sz w:val="24"/>
          <w:szCs w:val="24"/>
        </w:rPr>
        <w:t xml:space="preserve"> uzturēšanās dienesta viesnīcā).</w:t>
      </w:r>
    </w:p>
    <w:p w14:paraId="3F8081F2" w14:textId="74A754DE" w:rsidR="0092290E" w:rsidRPr="000E6A97" w:rsidRDefault="00527268" w:rsidP="001A04CD">
      <w:pPr>
        <w:pStyle w:val="ListParagraph"/>
        <w:numPr>
          <w:ilvl w:val="2"/>
          <w:numId w:val="50"/>
        </w:numPr>
        <w:spacing w:after="0" w:line="240" w:lineRule="auto"/>
        <w:ind w:left="851" w:hanging="567"/>
        <w:jc w:val="both"/>
        <w:rPr>
          <w:rFonts w:ascii="Times New Roman" w:hAnsi="Times New Roman"/>
          <w:sz w:val="24"/>
          <w:szCs w:val="24"/>
        </w:rPr>
      </w:pPr>
      <w:r w:rsidRPr="000E6A97">
        <w:rPr>
          <w:rFonts w:ascii="Times New Roman" w:hAnsi="Times New Roman"/>
          <w:sz w:val="24"/>
          <w:szCs w:val="24"/>
        </w:rPr>
        <w:t>Saskaņā ar metodikas 8.</w:t>
      </w:r>
      <w:r w:rsidR="001A04CD">
        <w:rPr>
          <w:rFonts w:ascii="Times New Roman" w:hAnsi="Times New Roman"/>
          <w:sz w:val="24"/>
          <w:szCs w:val="24"/>
        </w:rPr>
        <w:t>3</w:t>
      </w:r>
      <w:r w:rsidRPr="000E6A97">
        <w:rPr>
          <w:rFonts w:ascii="Times New Roman" w:hAnsi="Times New Roman"/>
          <w:sz w:val="24"/>
          <w:szCs w:val="24"/>
        </w:rPr>
        <w:t>.6. apakšpunktu</w:t>
      </w:r>
      <w:r w:rsidR="007B13E4" w:rsidRPr="000E6A97">
        <w:rPr>
          <w:rFonts w:ascii="Times New Roman" w:hAnsi="Times New Roman"/>
          <w:sz w:val="24"/>
          <w:szCs w:val="24"/>
        </w:rPr>
        <w:t xml:space="preserve"> </w:t>
      </w:r>
      <w:r w:rsidR="00973656" w:rsidRPr="000E6A97">
        <w:rPr>
          <w:rFonts w:ascii="Times New Roman" w:hAnsi="Times New Roman"/>
          <w:sz w:val="24"/>
          <w:szCs w:val="24"/>
        </w:rPr>
        <w:t xml:space="preserve">SIVA </w:t>
      </w:r>
      <w:r w:rsidR="007B13E4" w:rsidRPr="000E6A97">
        <w:rPr>
          <w:rFonts w:ascii="Times New Roman" w:hAnsi="Times New Roman"/>
          <w:sz w:val="24"/>
          <w:szCs w:val="24"/>
        </w:rPr>
        <w:t xml:space="preserve">par proporcionāli attiecināmajām vienas vienības izmaksām, papildus metodikas 8.3.3. apakšpunktā minētajiem dokumentiem </w:t>
      </w:r>
      <w:r w:rsidR="00377871" w:rsidRPr="000E6A97">
        <w:rPr>
          <w:rFonts w:ascii="Times New Roman" w:hAnsi="Times New Roman"/>
          <w:sz w:val="24"/>
          <w:szCs w:val="24"/>
        </w:rPr>
        <w:t xml:space="preserve">pievieno </w:t>
      </w:r>
      <w:r w:rsidR="00B02D2F">
        <w:rPr>
          <w:rFonts w:ascii="Times New Roman" w:hAnsi="Times New Roman"/>
          <w:sz w:val="24"/>
          <w:szCs w:val="24"/>
        </w:rPr>
        <w:t>lēmuma</w:t>
      </w:r>
      <w:r w:rsidR="00B02D2F" w:rsidRPr="000E6A97">
        <w:rPr>
          <w:rFonts w:ascii="Times New Roman" w:hAnsi="Times New Roman"/>
          <w:sz w:val="24"/>
          <w:szCs w:val="24"/>
        </w:rPr>
        <w:t xml:space="preserve"> </w:t>
      </w:r>
      <w:r w:rsidR="00377871" w:rsidRPr="000E6A97">
        <w:rPr>
          <w:rFonts w:ascii="Times New Roman" w:hAnsi="Times New Roman"/>
          <w:sz w:val="24"/>
          <w:szCs w:val="24"/>
        </w:rPr>
        <w:t>par mērķa grupas person</w:t>
      </w:r>
      <w:r w:rsidR="00973656" w:rsidRPr="000E6A97">
        <w:rPr>
          <w:rFonts w:ascii="Times New Roman" w:hAnsi="Times New Roman"/>
          <w:sz w:val="24"/>
          <w:szCs w:val="24"/>
        </w:rPr>
        <w:t>u</w:t>
      </w:r>
      <w:r w:rsidR="00377871" w:rsidRPr="000E6A97">
        <w:rPr>
          <w:rFonts w:ascii="Times New Roman" w:hAnsi="Times New Roman"/>
          <w:sz w:val="24"/>
          <w:szCs w:val="24"/>
        </w:rPr>
        <w:t xml:space="preserve"> mācību pārtraukšanu</w:t>
      </w:r>
      <w:r w:rsidR="007C1F33" w:rsidRPr="000E6A97">
        <w:rPr>
          <w:rFonts w:ascii="Times New Roman" w:hAnsi="Times New Roman"/>
          <w:sz w:val="24"/>
          <w:szCs w:val="24"/>
        </w:rPr>
        <w:t xml:space="preserve"> vai pārcelšanu</w:t>
      </w:r>
      <w:r w:rsidR="00973656" w:rsidRPr="000E6A97">
        <w:rPr>
          <w:rFonts w:ascii="Times New Roman" w:hAnsi="Times New Roman"/>
          <w:sz w:val="24"/>
          <w:szCs w:val="24"/>
        </w:rPr>
        <w:t xml:space="preserve"> kopij</w:t>
      </w:r>
      <w:r w:rsidR="00B02D2F">
        <w:rPr>
          <w:rFonts w:ascii="Times New Roman" w:hAnsi="Times New Roman"/>
          <w:sz w:val="24"/>
          <w:szCs w:val="24"/>
        </w:rPr>
        <w:t>u</w:t>
      </w:r>
      <w:r w:rsidR="00973656" w:rsidRPr="000E6A97">
        <w:rPr>
          <w:rFonts w:ascii="Times New Roman" w:hAnsi="Times New Roman"/>
          <w:sz w:val="24"/>
          <w:szCs w:val="24"/>
        </w:rPr>
        <w:t xml:space="preserve"> un citu</w:t>
      </w:r>
      <w:r w:rsidR="00FC766C" w:rsidRPr="000E6A97">
        <w:rPr>
          <w:rFonts w:ascii="Times New Roman" w:hAnsi="Times New Roman"/>
          <w:sz w:val="24"/>
          <w:szCs w:val="24"/>
        </w:rPr>
        <w:t xml:space="preserve"> pamatojoš</w:t>
      </w:r>
      <w:r w:rsidR="00973656" w:rsidRPr="000E6A97">
        <w:rPr>
          <w:rFonts w:ascii="Times New Roman" w:hAnsi="Times New Roman"/>
          <w:sz w:val="24"/>
          <w:szCs w:val="24"/>
        </w:rPr>
        <w:t>o</w:t>
      </w:r>
      <w:r w:rsidR="00377871" w:rsidRPr="000E6A97">
        <w:rPr>
          <w:rFonts w:ascii="Times New Roman" w:hAnsi="Times New Roman"/>
          <w:sz w:val="24"/>
          <w:szCs w:val="24"/>
        </w:rPr>
        <w:t xml:space="preserve"> dokumentācij</w:t>
      </w:r>
      <w:r w:rsidR="00973656" w:rsidRPr="000E6A97">
        <w:rPr>
          <w:rFonts w:ascii="Times New Roman" w:hAnsi="Times New Roman"/>
          <w:sz w:val="24"/>
          <w:szCs w:val="24"/>
        </w:rPr>
        <w:t>u</w:t>
      </w:r>
      <w:r w:rsidR="00377871" w:rsidRPr="000E6A97">
        <w:rPr>
          <w:rFonts w:ascii="Times New Roman" w:hAnsi="Times New Roman"/>
          <w:sz w:val="24"/>
          <w:szCs w:val="24"/>
        </w:rPr>
        <w:t xml:space="preserve"> mācību procesa</w:t>
      </w:r>
      <w:r w:rsidR="00435053" w:rsidRPr="000E6A97">
        <w:rPr>
          <w:rFonts w:ascii="Times New Roman" w:hAnsi="Times New Roman"/>
          <w:sz w:val="24"/>
          <w:szCs w:val="24"/>
        </w:rPr>
        <w:t xml:space="preserve"> pārtraukšan</w:t>
      </w:r>
      <w:r w:rsidR="00FC766C" w:rsidRPr="000E6A97">
        <w:rPr>
          <w:rFonts w:ascii="Times New Roman" w:hAnsi="Times New Roman"/>
          <w:sz w:val="24"/>
          <w:szCs w:val="24"/>
        </w:rPr>
        <w:t>ai un tās iemesliem.</w:t>
      </w:r>
    </w:p>
    <w:p w14:paraId="4005FD3A" w14:textId="5342EF4B" w:rsidR="00781D39" w:rsidRPr="002B0CC7" w:rsidRDefault="00DE2887" w:rsidP="006D0C96">
      <w:pPr>
        <w:pStyle w:val="ListParagraph"/>
        <w:numPr>
          <w:ilvl w:val="1"/>
          <w:numId w:val="50"/>
        </w:numPr>
        <w:spacing w:after="0" w:line="240" w:lineRule="auto"/>
        <w:ind w:left="567" w:hanging="425"/>
        <w:jc w:val="both"/>
        <w:rPr>
          <w:rFonts w:ascii="Times New Roman" w:hAnsi="Times New Roman"/>
          <w:sz w:val="24"/>
          <w:szCs w:val="24"/>
        </w:rPr>
      </w:pPr>
      <w:r w:rsidRPr="00F24F4B">
        <w:rPr>
          <w:rFonts w:ascii="Times New Roman" w:hAnsi="Times New Roman"/>
          <w:sz w:val="24"/>
          <w:szCs w:val="24"/>
        </w:rPr>
        <w:t xml:space="preserve">Grozījumi vienas vienības izmaksu likmē </w:t>
      </w:r>
      <w:r w:rsidR="00F24F4B" w:rsidRPr="00F24F4B">
        <w:rPr>
          <w:rFonts w:ascii="Times New Roman" w:hAnsi="Times New Roman"/>
          <w:sz w:val="24"/>
          <w:szCs w:val="24"/>
        </w:rPr>
        <w:t xml:space="preserve">attiecas uz </w:t>
      </w:r>
      <w:r w:rsidR="001A04CD">
        <w:rPr>
          <w:rFonts w:ascii="Times New Roman" w:hAnsi="Times New Roman"/>
          <w:sz w:val="24"/>
          <w:szCs w:val="24"/>
        </w:rPr>
        <w:t xml:space="preserve">metodikas </w:t>
      </w:r>
      <w:r w:rsidR="00F24F4B" w:rsidRPr="00F24F4B">
        <w:rPr>
          <w:rFonts w:ascii="Times New Roman" w:hAnsi="Times New Roman"/>
          <w:sz w:val="24"/>
          <w:szCs w:val="24"/>
        </w:rPr>
        <w:t>2.3.1. un 2.3.2.</w:t>
      </w:r>
      <w:r w:rsidR="001A04CD">
        <w:rPr>
          <w:rFonts w:ascii="Times New Roman" w:hAnsi="Times New Roman"/>
          <w:sz w:val="24"/>
          <w:szCs w:val="24"/>
        </w:rPr>
        <w:t xml:space="preserve"> </w:t>
      </w:r>
      <w:r w:rsidR="00F24F4B" w:rsidRPr="00F24F4B">
        <w:rPr>
          <w:rFonts w:ascii="Times New Roman" w:hAnsi="Times New Roman"/>
          <w:sz w:val="24"/>
          <w:szCs w:val="24"/>
        </w:rPr>
        <w:t>apakšpunktā minētajām personām, kas projektā tiek iesaistītas ar grozījumu spēkā stāšanās dienu</w:t>
      </w:r>
      <w:r w:rsidR="006D0C96">
        <w:rPr>
          <w:rFonts w:ascii="Times New Roman" w:hAnsi="Times New Roman"/>
          <w:sz w:val="24"/>
          <w:szCs w:val="24"/>
        </w:rPr>
        <w:t>, izņemot 6.3.</w:t>
      </w:r>
      <w:r w:rsidR="002B0CC7">
        <w:rPr>
          <w:rFonts w:ascii="Times New Roman" w:hAnsi="Times New Roman"/>
          <w:sz w:val="24"/>
          <w:szCs w:val="24"/>
        </w:rPr>
        <w:t xml:space="preserve"> </w:t>
      </w:r>
      <w:r w:rsidR="006D0C96">
        <w:rPr>
          <w:rFonts w:ascii="Times New Roman" w:hAnsi="Times New Roman"/>
          <w:sz w:val="24"/>
          <w:szCs w:val="24"/>
        </w:rPr>
        <w:t>apakšpunktā minēto gadījumu</w:t>
      </w:r>
      <w:r w:rsidR="00F24F4B" w:rsidRPr="00F24F4B">
        <w:rPr>
          <w:rFonts w:ascii="Times New Roman" w:hAnsi="Times New Roman"/>
          <w:sz w:val="24"/>
          <w:szCs w:val="24"/>
        </w:rPr>
        <w:t xml:space="preserve">. </w:t>
      </w:r>
    </w:p>
    <w:p w14:paraId="40D06B85" w14:textId="77777777" w:rsidR="00DE2887" w:rsidRPr="00DE2887" w:rsidRDefault="00DE2887" w:rsidP="002B0CC7">
      <w:pPr>
        <w:pStyle w:val="ListParagraph"/>
        <w:spacing w:after="0" w:line="240" w:lineRule="auto"/>
        <w:ind w:left="567"/>
        <w:jc w:val="both"/>
        <w:rPr>
          <w:rFonts w:ascii="Times New Roman" w:hAnsi="Times New Roman"/>
          <w:sz w:val="24"/>
          <w:szCs w:val="24"/>
        </w:rPr>
      </w:pPr>
    </w:p>
    <w:sectPr w:rsidR="00DE2887" w:rsidRPr="00DE2887" w:rsidSect="00615443">
      <w:headerReference w:type="first" r:id="rId16"/>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CE7CF" w14:textId="77777777" w:rsidR="001563B9" w:rsidRDefault="001563B9" w:rsidP="00E36646">
      <w:pPr>
        <w:spacing w:after="0" w:line="240" w:lineRule="auto"/>
      </w:pPr>
      <w:r>
        <w:separator/>
      </w:r>
    </w:p>
  </w:endnote>
  <w:endnote w:type="continuationSeparator" w:id="0">
    <w:p w14:paraId="3DD0EB3B" w14:textId="77777777" w:rsidR="001563B9" w:rsidRDefault="001563B9" w:rsidP="00E3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EE896" w14:textId="77777777" w:rsidR="001563B9" w:rsidRDefault="001563B9" w:rsidP="00E36646">
      <w:pPr>
        <w:spacing w:after="0" w:line="240" w:lineRule="auto"/>
      </w:pPr>
      <w:r>
        <w:separator/>
      </w:r>
    </w:p>
  </w:footnote>
  <w:footnote w:type="continuationSeparator" w:id="0">
    <w:p w14:paraId="7ADED93D" w14:textId="77777777" w:rsidR="001563B9" w:rsidRDefault="001563B9" w:rsidP="00E36646">
      <w:pPr>
        <w:spacing w:after="0" w:line="240" w:lineRule="auto"/>
      </w:pPr>
      <w:r>
        <w:continuationSeparator/>
      </w:r>
    </w:p>
  </w:footnote>
  <w:footnote w:id="1">
    <w:p w14:paraId="7B884DC3" w14:textId="3394632D" w:rsidR="002829B1" w:rsidRPr="00E4294B" w:rsidRDefault="002829B1" w:rsidP="00017440">
      <w:pPr>
        <w:pStyle w:val="FootnoteText"/>
        <w:jc w:val="both"/>
        <w:rPr>
          <w:rFonts w:ascii="Times New Roman" w:hAnsi="Times New Roman"/>
          <w:color w:val="000000" w:themeColor="text1"/>
        </w:rPr>
      </w:pPr>
      <w:r w:rsidRPr="00E4294B">
        <w:rPr>
          <w:rStyle w:val="FootnoteReference"/>
          <w:rFonts w:ascii="Times New Roman" w:hAnsi="Times New Roman"/>
          <w:color w:val="000000" w:themeColor="text1"/>
        </w:rPr>
        <w:footnoteRef/>
      </w:r>
      <w:r w:rsidRPr="00E4294B">
        <w:rPr>
          <w:rFonts w:ascii="Times New Roman" w:hAnsi="Times New Roman"/>
          <w:color w:val="000000" w:themeColor="text1"/>
        </w:rPr>
        <w:t xml:space="preserve"> Saskaņā ar Sociālo pakalpojumu un sociālās palīdzības likuma 1.</w:t>
      </w:r>
      <w:r>
        <w:rPr>
          <w:rFonts w:ascii="Times New Roman" w:hAnsi="Times New Roman"/>
          <w:color w:val="000000" w:themeColor="text1"/>
        </w:rPr>
        <w:t xml:space="preserve"> </w:t>
      </w:r>
      <w:r w:rsidRPr="00E4294B">
        <w:rPr>
          <w:rFonts w:ascii="Times New Roman" w:hAnsi="Times New Roman"/>
          <w:color w:val="000000" w:themeColor="text1"/>
        </w:rPr>
        <w:t xml:space="preserve">panta 13.punktu profesionālā rehabilitācija ir pasākumu kopums, kas </w:t>
      </w:r>
      <w:r w:rsidRPr="00E4294B">
        <w:rPr>
          <w:rFonts w:ascii="Times New Roman" w:hAnsi="Times New Roman"/>
          <w:color w:val="000000" w:themeColor="text1"/>
          <w:lang w:eastAsia="lv-LV"/>
        </w:rPr>
        <w:t xml:space="preserve">pēc individualizētas funkcionālo traucējumu izvērtēšanas un profesionālās piemērotības noteikšanas personām darbspējīgā vecumā nodrošina jaunas profesijas, profesionālo zināšanu vai prasmju apguvi vai atjaunošanu, </w:t>
      </w:r>
      <w:r w:rsidRPr="00E4294B">
        <w:rPr>
          <w:rFonts w:ascii="Times New Roman" w:hAnsi="Times New Roman"/>
          <w:color w:val="000000" w:themeColor="text1"/>
        </w:rPr>
        <w:t xml:space="preserve">tai skaitā profesionālās izglītības programmu apgūšanu pamata un vidējās izglītības pakāpē </w:t>
      </w:r>
      <w:r w:rsidRPr="00E4294B">
        <w:rPr>
          <w:rFonts w:ascii="Times New Roman" w:hAnsi="Times New Roman"/>
          <w:color w:val="000000" w:themeColor="text1"/>
          <w:lang w:eastAsia="lv-LV"/>
        </w:rPr>
        <w:t>un multidisciplinārus pakalpojumus integrācijai darba tirgū.</w:t>
      </w:r>
    </w:p>
  </w:footnote>
  <w:footnote w:id="2">
    <w:p w14:paraId="371C2395" w14:textId="7D4067EC" w:rsidR="002829B1" w:rsidRPr="00E4294B" w:rsidRDefault="002829B1" w:rsidP="00EB3136">
      <w:pPr>
        <w:pStyle w:val="FootnoteText"/>
        <w:jc w:val="both"/>
        <w:rPr>
          <w:rFonts w:ascii="Times New Roman" w:hAnsi="Times New Roman"/>
          <w:color w:val="000000" w:themeColor="text1"/>
        </w:rPr>
      </w:pPr>
      <w:r w:rsidRPr="00E4294B">
        <w:rPr>
          <w:rStyle w:val="FootnoteReference"/>
          <w:rFonts w:ascii="Times New Roman" w:hAnsi="Times New Roman"/>
          <w:color w:val="000000" w:themeColor="text1"/>
        </w:rPr>
        <w:footnoteRef/>
      </w:r>
      <w:r w:rsidRPr="00E4294B">
        <w:rPr>
          <w:rFonts w:ascii="Times New Roman" w:hAnsi="Times New Roman"/>
          <w:color w:val="000000" w:themeColor="text1"/>
        </w:rPr>
        <w:t xml:space="preserve"> Saskaņā ar Sociālo pakalpojumu un sociālās palīdzības likuma 1.</w:t>
      </w:r>
      <w:r>
        <w:rPr>
          <w:rFonts w:ascii="Times New Roman" w:hAnsi="Times New Roman"/>
          <w:color w:val="000000" w:themeColor="text1"/>
        </w:rPr>
        <w:t xml:space="preserve"> </w:t>
      </w:r>
      <w:r w:rsidRPr="00E4294B">
        <w:rPr>
          <w:rFonts w:ascii="Times New Roman" w:hAnsi="Times New Roman"/>
          <w:color w:val="000000" w:themeColor="text1"/>
        </w:rPr>
        <w:t>panta 36.punktu profesionālās piemērotības noteikšana ir pasākums, kura laikā izvērtē personas interesi par profesionālās darbības jomām un konkrētām profesijām, vēlmi un motivāciju mācīties, iepriekšējās zināšanas un pieredzi, kā arī veselības stāvokļa, intelektuālo spēju un individuālo īpašību atbilstību personas izraudzītajai profesijai.</w:t>
      </w:r>
    </w:p>
  </w:footnote>
  <w:footnote w:id="3">
    <w:p w14:paraId="4D8DDAC7" w14:textId="77777777" w:rsidR="002829B1" w:rsidRPr="00E4294B" w:rsidRDefault="002829B1" w:rsidP="0023591D">
      <w:pPr>
        <w:pStyle w:val="FootnoteText"/>
        <w:jc w:val="both"/>
        <w:rPr>
          <w:rFonts w:ascii="Times New Roman" w:hAnsi="Times New Roman"/>
          <w:color w:val="000000" w:themeColor="text1"/>
        </w:rPr>
      </w:pPr>
      <w:r w:rsidRPr="00E4294B">
        <w:rPr>
          <w:rStyle w:val="FootnoteReference"/>
          <w:rFonts w:ascii="Times New Roman" w:hAnsi="Times New Roman"/>
          <w:color w:val="000000" w:themeColor="text1"/>
        </w:rPr>
        <w:footnoteRef/>
      </w:r>
      <w:r w:rsidRPr="00E4294B">
        <w:rPr>
          <w:rFonts w:ascii="Times New Roman" w:hAnsi="Times New Roman"/>
          <w:color w:val="000000" w:themeColor="text1"/>
        </w:rPr>
        <w:t xml:space="preserve"> Prasības sociālo pakalpojumu sniedzējiem: LR Ministru kabineta noteikumi Nr. 291. </w:t>
      </w:r>
      <w:r w:rsidRPr="00E4294B">
        <w:rPr>
          <w:rFonts w:ascii="Times New Roman" w:hAnsi="Times New Roman"/>
          <w:i/>
          <w:color w:val="000000" w:themeColor="text1"/>
        </w:rPr>
        <w:t>Latvijas Vēstnesis</w:t>
      </w:r>
      <w:r>
        <w:rPr>
          <w:rFonts w:ascii="Times New Roman" w:hAnsi="Times New Roman"/>
          <w:color w:val="000000" w:themeColor="text1"/>
        </w:rPr>
        <w:t>. 85 (2850), 06.06.2003</w:t>
      </w:r>
      <w:r w:rsidRPr="00E4294B">
        <w:rPr>
          <w:rFonts w:ascii="Times New Roman" w:hAnsi="Times New Roman"/>
          <w:color w:val="000000" w:themeColor="text1"/>
        </w:rPr>
        <w:t>.</w:t>
      </w:r>
    </w:p>
  </w:footnote>
  <w:footnote w:id="4">
    <w:p w14:paraId="560EE15A" w14:textId="77777777" w:rsidR="002829B1" w:rsidRPr="008F48FA" w:rsidRDefault="002829B1" w:rsidP="0023591D">
      <w:pPr>
        <w:pStyle w:val="FootnoteText"/>
        <w:jc w:val="both"/>
        <w:rPr>
          <w:rFonts w:ascii="Times New Roman" w:hAnsi="Times New Roman"/>
        </w:rPr>
      </w:pPr>
      <w:r w:rsidRPr="00E4294B">
        <w:rPr>
          <w:rStyle w:val="FootnoteReference"/>
          <w:rFonts w:ascii="Times New Roman" w:hAnsi="Times New Roman"/>
          <w:color w:val="000000" w:themeColor="text1"/>
        </w:rPr>
        <w:footnoteRef/>
      </w:r>
      <w:r w:rsidRPr="00E4294B">
        <w:rPr>
          <w:rFonts w:ascii="Times New Roman" w:hAnsi="Times New Roman"/>
          <w:color w:val="000000" w:themeColor="text1"/>
        </w:rPr>
        <w:t xml:space="preserve"> Kārtība, kādā persona saņem valsts finansētus profesionālās rehabilitācijas pakalpojumus un profesionālās piemērotības noteikšanas pakalpojumu: LR Ministru kabineta noteikumi Nr. 94. Latvijas Vēstnesis. </w:t>
      </w:r>
      <w:r>
        <w:rPr>
          <w:rFonts w:ascii="Times New Roman" w:hAnsi="Times New Roman"/>
          <w:color w:val="000000" w:themeColor="text1"/>
        </w:rPr>
        <w:t>41 (5868), 23.02.2017.</w:t>
      </w:r>
    </w:p>
  </w:footnote>
  <w:footnote w:id="5">
    <w:p w14:paraId="13E82A77" w14:textId="77777777" w:rsidR="002829B1" w:rsidRDefault="002829B1" w:rsidP="00784BE0">
      <w:pPr>
        <w:pStyle w:val="FootnoteText"/>
        <w:jc w:val="both"/>
        <w:rPr>
          <w:rFonts w:ascii="Times New Roman" w:hAnsi="Times New Roman"/>
        </w:rPr>
      </w:pPr>
      <w:r w:rsidRPr="006046EF">
        <w:rPr>
          <w:rStyle w:val="FootnoteReference"/>
          <w:rFonts w:ascii="Times New Roman" w:hAnsi="Times New Roman"/>
        </w:rPr>
        <w:footnoteRef/>
      </w:r>
      <w:r w:rsidRPr="006046EF">
        <w:rPr>
          <w:rFonts w:ascii="Times New Roman" w:hAnsi="Times New Roman"/>
        </w:rPr>
        <w:t xml:space="preserve"> Ministru kabineta 2015. gada 11. augusta noteikumu Nr. 468 “Darbības programmas “Izaugsme un nodarbinātība” 9.1.1. specifiskā atbalsta mērķa “Palielināt nelabvēlīgā situācijā esošu </w:t>
      </w:r>
      <w:r w:rsidRPr="00AF7113">
        <w:rPr>
          <w:rFonts w:ascii="Times New Roman" w:hAnsi="Times New Roman"/>
        </w:rPr>
        <w:t>bezdarbnieku iekļaušanos darba tirgū” 9.1.1.2. pasākuma “Ilgstošo bezdarbnieku aktivizācijas pasā</w:t>
      </w:r>
      <w:r>
        <w:rPr>
          <w:rFonts w:ascii="Times New Roman" w:hAnsi="Times New Roman"/>
        </w:rPr>
        <w:t>kumi” īstenošanas noteikumi” 3.2</w:t>
      </w:r>
      <w:r w:rsidRPr="00AF7113">
        <w:rPr>
          <w:rFonts w:ascii="Times New Roman" w:hAnsi="Times New Roman"/>
        </w:rPr>
        <w:t>. apakšpunkts</w:t>
      </w:r>
      <w:r>
        <w:rPr>
          <w:rFonts w:ascii="Times New Roman" w:hAnsi="Times New Roman"/>
        </w:rPr>
        <w:t>:</w:t>
      </w:r>
    </w:p>
    <w:p w14:paraId="4CB1D8DE" w14:textId="77777777" w:rsidR="002829B1" w:rsidRPr="008F48FA" w:rsidRDefault="002829B1" w:rsidP="00784BE0">
      <w:pPr>
        <w:pStyle w:val="FootnoteText"/>
        <w:numPr>
          <w:ilvl w:val="0"/>
          <w:numId w:val="70"/>
        </w:numPr>
        <w:jc w:val="both"/>
        <w:rPr>
          <w:rFonts w:ascii="Times New Roman" w:hAnsi="Times New Roman"/>
        </w:rPr>
      </w:pPr>
      <w:r w:rsidRPr="00C04592">
        <w:rPr>
          <w:rFonts w:ascii="Times New Roman" w:hAnsi="Times New Roman"/>
        </w:rPr>
        <w:t>Bezdarbnieki, kuri bijuši bez darba vismaz 12 mēnešus (par kuriem nav veiktas valsts sociālās apdrošināšanas obligātās iemaksas kā par darba ņēmējiem vai pašnoda</w:t>
      </w:r>
      <w:r>
        <w:rPr>
          <w:rFonts w:ascii="Times New Roman" w:hAnsi="Times New Roman"/>
        </w:rPr>
        <w:t>rbinātajiem atbilstoši likumam “</w:t>
      </w:r>
      <w:r w:rsidRPr="00784BE0">
        <w:rPr>
          <w:rFonts w:ascii="Times New Roman" w:hAnsi="Times New Roman"/>
        </w:rPr>
        <w:t>Par valsts sociālo apdrošināšanu</w:t>
      </w:r>
      <w:r>
        <w:rPr>
          <w:rFonts w:ascii="Times New Roman" w:hAnsi="Times New Roman"/>
        </w:rPr>
        <w:t>”</w:t>
      </w:r>
      <w:r w:rsidRPr="00C04592">
        <w:rPr>
          <w:rFonts w:ascii="Times New Roman" w:hAnsi="Times New Roman"/>
        </w:rPr>
        <w:t>) un kuri vismaz vienu reizi ir atteikušies no piemērota darba piedāvājuma vai atteikušies iesaistīties atbilstoši bezdarbnieka individuālajā darba meklēšanas plānā piedāvātajiem aktīvajiem nodarbinātības pasākumiem.</w:t>
      </w:r>
    </w:p>
  </w:footnote>
  <w:footnote w:id="6">
    <w:p w14:paraId="5DD99AFB" w14:textId="77777777" w:rsidR="002829B1" w:rsidRDefault="002829B1" w:rsidP="00784BE0">
      <w:pPr>
        <w:pStyle w:val="FootnoteText"/>
        <w:jc w:val="both"/>
        <w:rPr>
          <w:rFonts w:ascii="Times New Roman" w:hAnsi="Times New Roman"/>
        </w:rPr>
      </w:pPr>
      <w:r w:rsidRPr="00AF7113">
        <w:rPr>
          <w:rStyle w:val="FootnoteReference"/>
          <w:rFonts w:ascii="Times New Roman" w:hAnsi="Times New Roman"/>
        </w:rPr>
        <w:footnoteRef/>
      </w:r>
      <w:r>
        <w:rPr>
          <w:rFonts w:ascii="Times New Roman" w:hAnsi="Times New Roman"/>
        </w:rPr>
        <w:t xml:space="preserve"> </w:t>
      </w:r>
      <w:r w:rsidRPr="006046EF">
        <w:rPr>
          <w:rFonts w:ascii="Times New Roman" w:hAnsi="Times New Roman"/>
        </w:rPr>
        <w:t xml:space="preserve">Ministru kabineta 2015. gada 11. augusta noteikumu Nr. 468 “Darbības programmas “Izaugsme un nodarbinātība” 9.1.1. specifiskā atbalsta mērķa “Palielināt nelabvēlīgā situācijā esošu </w:t>
      </w:r>
      <w:r w:rsidRPr="00AF7113">
        <w:rPr>
          <w:rFonts w:ascii="Times New Roman" w:hAnsi="Times New Roman"/>
        </w:rPr>
        <w:t>bezdarbnieku iekļaušanos darba tirgū” 9.1.1.2. pasākuma “Ilgstošo bezdarbnieku aktivizācijas pasā</w:t>
      </w:r>
      <w:r>
        <w:rPr>
          <w:rFonts w:ascii="Times New Roman" w:hAnsi="Times New Roman"/>
        </w:rPr>
        <w:t>kumi” īstenošanas noteikumi” 16.2. apakšpunktā minētās veselības pārbaudes ietvaros saņēmuši rekomendāciju veikt profesionālās piemērotības noteikšanu.</w:t>
      </w:r>
    </w:p>
    <w:p w14:paraId="001B8354" w14:textId="77777777" w:rsidR="002829B1" w:rsidRDefault="002829B1" w:rsidP="00784BE0">
      <w:pPr>
        <w:pStyle w:val="FootnoteText"/>
        <w:jc w:val="both"/>
        <w:rPr>
          <w:rFonts w:ascii="Times New Roman" w:hAnsi="Times New Roman"/>
        </w:rPr>
      </w:pPr>
    </w:p>
    <w:p w14:paraId="3A89CF75" w14:textId="77777777" w:rsidR="002829B1" w:rsidRDefault="002829B1" w:rsidP="00784BE0">
      <w:pPr>
        <w:pStyle w:val="FootnoteText"/>
        <w:jc w:val="both"/>
        <w:rPr>
          <w:rFonts w:ascii="Times New Roman" w:hAnsi="Times New Roman"/>
        </w:rPr>
      </w:pPr>
      <w:r w:rsidRPr="00AF7113">
        <w:rPr>
          <w:rFonts w:ascii="Times New Roman" w:hAnsi="Times New Roman"/>
        </w:rPr>
        <w:t xml:space="preserve">2011. gada 25. janvāra MK noteikumu Nr. 75 “Noteikumi par aktīvo nodarbinātības pasākumu un preventīvo bezdarba samazināšanas pasākumu organizēšanas un finansēšanas kārtību un pasākumu īstenotāju izvēles principiem” </w:t>
      </w:r>
      <w:r w:rsidRPr="00AF7113">
        <w:rPr>
          <w:rFonts w:ascii="Times New Roman" w:eastAsia="Times New Roman" w:hAnsi="Times New Roman"/>
          <w:lang w:eastAsia="lv-LV"/>
        </w:rPr>
        <w:t>163.</w:t>
      </w:r>
      <w:r w:rsidRPr="00AF7113">
        <w:rPr>
          <w:rFonts w:ascii="Times New Roman" w:eastAsia="Times New Roman" w:hAnsi="Times New Roman"/>
          <w:vertAlign w:val="superscript"/>
          <w:lang w:eastAsia="lv-LV"/>
        </w:rPr>
        <w:t xml:space="preserve">12 </w:t>
      </w:r>
      <w:r w:rsidRPr="00AF7113">
        <w:rPr>
          <w:rFonts w:ascii="Times New Roman" w:hAnsi="Times New Roman"/>
        </w:rPr>
        <w:t>apakšpunkt</w:t>
      </w:r>
      <w:r>
        <w:rPr>
          <w:rFonts w:ascii="Times New Roman" w:hAnsi="Times New Roman"/>
        </w:rPr>
        <w:t>s nosaka, ka NVA nosūtījumu dalībai profesionālās piemērotības noteikšanā sagatavo šādām mērķa grupas personām:</w:t>
      </w:r>
    </w:p>
    <w:p w14:paraId="53E8A035" w14:textId="77777777" w:rsidR="002829B1" w:rsidRPr="00F96A42" w:rsidRDefault="002829B1" w:rsidP="00784BE0">
      <w:pPr>
        <w:pStyle w:val="ListParagraph"/>
        <w:numPr>
          <w:ilvl w:val="0"/>
          <w:numId w:val="61"/>
        </w:numPr>
        <w:spacing w:after="0" w:line="240" w:lineRule="auto"/>
        <w:jc w:val="both"/>
        <w:rPr>
          <w:rFonts w:ascii="Times New Roman" w:eastAsia="Times New Roman" w:hAnsi="Times New Roman"/>
          <w:sz w:val="20"/>
          <w:szCs w:val="20"/>
          <w:lang w:eastAsia="lv-LV"/>
        </w:rPr>
      </w:pPr>
      <w:r w:rsidRPr="00F96A42">
        <w:rPr>
          <w:rFonts w:ascii="Times New Roman" w:eastAsia="Times New Roman" w:hAnsi="Times New Roman"/>
          <w:sz w:val="20"/>
          <w:szCs w:val="20"/>
          <w:lang w:eastAsia="lv-LV"/>
        </w:rPr>
        <w:t>bezdarbniekiem ar invaliditāti vai prognozējamu invaliditāti;</w:t>
      </w:r>
    </w:p>
    <w:p w14:paraId="1E56FE47" w14:textId="77777777" w:rsidR="002829B1" w:rsidRPr="00F96A42" w:rsidRDefault="002829B1" w:rsidP="00784BE0">
      <w:pPr>
        <w:pStyle w:val="ListParagraph"/>
        <w:numPr>
          <w:ilvl w:val="0"/>
          <w:numId w:val="61"/>
        </w:numPr>
        <w:spacing w:after="0" w:line="240" w:lineRule="auto"/>
        <w:jc w:val="both"/>
        <w:rPr>
          <w:rFonts w:ascii="Times New Roman" w:eastAsia="Times New Roman" w:hAnsi="Times New Roman"/>
          <w:sz w:val="20"/>
          <w:szCs w:val="20"/>
          <w:lang w:eastAsia="lv-LV"/>
        </w:rPr>
      </w:pPr>
      <w:r w:rsidRPr="00F96A42">
        <w:rPr>
          <w:rFonts w:ascii="Times New Roman" w:eastAsia="Times New Roman" w:hAnsi="Times New Roman"/>
          <w:sz w:val="20"/>
          <w:szCs w:val="20"/>
          <w:lang w:eastAsia="lv-LV"/>
        </w:rPr>
        <w:t>bezdarbniekiem ar garīga rakstura traucējumiem;</w:t>
      </w:r>
    </w:p>
    <w:p w14:paraId="0A65A849" w14:textId="77777777" w:rsidR="002829B1" w:rsidRPr="00F96A42" w:rsidRDefault="002829B1" w:rsidP="00784BE0">
      <w:pPr>
        <w:pStyle w:val="ListParagraph"/>
        <w:numPr>
          <w:ilvl w:val="0"/>
          <w:numId w:val="61"/>
        </w:numPr>
        <w:spacing w:after="0" w:line="240" w:lineRule="auto"/>
        <w:jc w:val="both"/>
        <w:rPr>
          <w:rFonts w:ascii="Times New Roman" w:eastAsia="Times New Roman" w:hAnsi="Times New Roman"/>
          <w:sz w:val="20"/>
          <w:szCs w:val="20"/>
          <w:lang w:eastAsia="lv-LV"/>
        </w:rPr>
      </w:pPr>
      <w:r w:rsidRPr="00F96A42">
        <w:rPr>
          <w:rFonts w:ascii="Times New Roman" w:eastAsia="Times New Roman" w:hAnsi="Times New Roman"/>
          <w:sz w:val="20"/>
          <w:szCs w:val="20"/>
          <w:lang w:eastAsia="lv-LV"/>
        </w:rPr>
        <w:t>bezdarbniekiem, kuri saņēmuši rekomendāciju veikt profesionālās piemērotības noteikšanu.</w:t>
      </w:r>
    </w:p>
    <w:p w14:paraId="78F5BEB9" w14:textId="77777777" w:rsidR="002829B1" w:rsidRPr="00AF7113" w:rsidRDefault="002829B1" w:rsidP="005E50F1">
      <w:pPr>
        <w:pStyle w:val="FootnoteText"/>
        <w:rPr>
          <w:rFonts w:ascii="Times New Roman" w:hAnsi="Times New Roman"/>
        </w:rPr>
      </w:pPr>
    </w:p>
  </w:footnote>
  <w:footnote w:id="7">
    <w:p w14:paraId="06A2C6FB" w14:textId="77777777" w:rsidR="002829B1" w:rsidRDefault="002829B1" w:rsidP="00784BE0">
      <w:pPr>
        <w:pStyle w:val="FootnoteText"/>
        <w:jc w:val="both"/>
        <w:rPr>
          <w:rFonts w:ascii="Times New Roman" w:hAnsi="Times New Roman"/>
        </w:rPr>
      </w:pPr>
      <w:r w:rsidRPr="006046EF">
        <w:rPr>
          <w:rStyle w:val="FootnoteReference"/>
          <w:rFonts w:ascii="Times New Roman" w:hAnsi="Times New Roman"/>
        </w:rPr>
        <w:footnoteRef/>
      </w:r>
      <w:r w:rsidRPr="006046EF">
        <w:rPr>
          <w:rFonts w:ascii="Times New Roman" w:hAnsi="Times New Roman"/>
        </w:rPr>
        <w:t xml:space="preserve"> MK 2015. gada 30. jūnija noteikumu Nr. 352 “Darbības programmas “Izaugsme un nodarbinātība” 9.1.4. specifiskā atbalsta mērķa “Palielināt diskriminācijas riskiem pakļauto iedzīvotāju integrāciju sabiedrībā un darba tirgū” 9.1.4.1. pasākuma “Profesionālā rehabilitācija” īstenošanas noteikumi” 3. punkts</w:t>
      </w:r>
      <w:r>
        <w:rPr>
          <w:rFonts w:ascii="Times New Roman" w:hAnsi="Times New Roman"/>
        </w:rPr>
        <w:t>, t.i., nelabvēlīgākā situācijā esošie iedzīvotāji darbspējas vecumā:</w:t>
      </w:r>
    </w:p>
    <w:p w14:paraId="2DB843C2" w14:textId="77777777" w:rsidR="002829B1" w:rsidRPr="00603FC4" w:rsidRDefault="002829B1" w:rsidP="00784BE0">
      <w:pPr>
        <w:pStyle w:val="tv213"/>
        <w:numPr>
          <w:ilvl w:val="0"/>
          <w:numId w:val="71"/>
        </w:numPr>
        <w:spacing w:before="0" w:beforeAutospacing="0" w:after="0" w:afterAutospacing="0"/>
        <w:jc w:val="both"/>
        <w:rPr>
          <w:sz w:val="20"/>
        </w:rPr>
      </w:pPr>
      <w:r w:rsidRPr="00603FC4">
        <w:rPr>
          <w:sz w:val="20"/>
        </w:rPr>
        <w:t>personas ar smagu invaliditāti (I un II grupas invaliditāte);</w:t>
      </w:r>
    </w:p>
    <w:p w14:paraId="110C2247" w14:textId="77777777" w:rsidR="002829B1" w:rsidRPr="00603FC4" w:rsidRDefault="002829B1" w:rsidP="00784BE0">
      <w:pPr>
        <w:pStyle w:val="tv213"/>
        <w:numPr>
          <w:ilvl w:val="0"/>
          <w:numId w:val="71"/>
        </w:numPr>
        <w:spacing w:before="0" w:beforeAutospacing="0" w:after="0" w:afterAutospacing="0"/>
        <w:jc w:val="both"/>
        <w:rPr>
          <w:sz w:val="20"/>
        </w:rPr>
      </w:pPr>
      <w:r w:rsidRPr="00603FC4">
        <w:rPr>
          <w:sz w:val="20"/>
        </w:rPr>
        <w:t>personas ar garīga rakstura traucējumiem.</w:t>
      </w:r>
    </w:p>
  </w:footnote>
  <w:footnote w:id="8">
    <w:p w14:paraId="198BA522" w14:textId="77777777" w:rsidR="002829B1" w:rsidRPr="00EA1B8C" w:rsidRDefault="002829B1">
      <w:pPr>
        <w:pStyle w:val="FootnoteText"/>
        <w:rPr>
          <w:rFonts w:ascii="Times New Roman" w:hAnsi="Times New Roman"/>
        </w:rPr>
      </w:pPr>
      <w:r w:rsidRPr="00EA1B8C">
        <w:rPr>
          <w:rStyle w:val="FootnoteReference"/>
          <w:rFonts w:ascii="Times New Roman" w:hAnsi="Times New Roman"/>
        </w:rPr>
        <w:footnoteRef/>
      </w:r>
      <w:r w:rsidRPr="00EA1B8C">
        <w:rPr>
          <w:rFonts w:ascii="Times New Roman" w:hAnsi="Times New Roman"/>
        </w:rPr>
        <w:t xml:space="preserve"> 2013. gada 15. jūlija SIVA iekšējie noteikumi Nr. 1–22/04</w:t>
      </w:r>
      <w:r>
        <w:rPr>
          <w:rFonts w:ascii="Times New Roman" w:hAnsi="Times New Roman"/>
        </w:rPr>
        <w:t>.</w:t>
      </w:r>
    </w:p>
  </w:footnote>
  <w:footnote w:id="9">
    <w:p w14:paraId="1D4ACAB1" w14:textId="77777777" w:rsidR="002829B1" w:rsidRPr="003E00AE" w:rsidRDefault="002829B1" w:rsidP="003E00AE">
      <w:pPr>
        <w:pStyle w:val="FootnoteText"/>
        <w:jc w:val="both"/>
        <w:rPr>
          <w:rFonts w:ascii="Times New Roman" w:hAnsi="Times New Roman"/>
          <w:b/>
          <w:bCs/>
        </w:rPr>
      </w:pPr>
      <w:r w:rsidRPr="003E00AE">
        <w:rPr>
          <w:rStyle w:val="FootnoteReference"/>
          <w:rFonts w:ascii="Times New Roman" w:hAnsi="Times New Roman"/>
        </w:rPr>
        <w:footnoteRef/>
      </w:r>
      <w:r w:rsidRPr="003E00AE">
        <w:rPr>
          <w:rFonts w:ascii="Times New Roman" w:hAnsi="Times New Roman"/>
        </w:rPr>
        <w:t xml:space="preserve"> </w:t>
      </w:r>
      <w:r w:rsidRPr="003E00AE">
        <w:rPr>
          <w:rFonts w:ascii="Times New Roman" w:hAnsi="Times New Roman"/>
          <w:b/>
          <w:bCs/>
        </w:rPr>
        <w:t xml:space="preserve">52. pants. Ar nodokli neapliekamās preču piegādes un pakalpojumi: </w:t>
      </w:r>
    </w:p>
    <w:p w14:paraId="594EAAC3" w14:textId="641AE0A9" w:rsidR="002829B1" w:rsidRPr="003E00AE" w:rsidRDefault="002829B1" w:rsidP="003E00AE">
      <w:pPr>
        <w:pStyle w:val="FootnoteText"/>
        <w:jc w:val="both"/>
        <w:rPr>
          <w:rFonts w:ascii="Times New Roman" w:hAnsi="Times New Roman"/>
        </w:rPr>
      </w:pPr>
      <w:r w:rsidRPr="003E00AE">
        <w:rPr>
          <w:rFonts w:ascii="Times New Roman" w:hAnsi="Times New Roman"/>
        </w:rPr>
        <w:t>9) sociālās aprūpes, profesionālās un sociālās rehabilitācijas, sociālās palīdzības un sociālā darba pakalpojumus, ko iedzīvotājiem sniedz personas, kuras reģistrētas sociālo pakalpojumu sniedzēju reģistrā, kā arī ēdināšanas pakalpojumus, kurus sociālo pakalpojumu sniedzējs sni</w:t>
      </w:r>
      <w:r w:rsidR="003E00AE">
        <w:rPr>
          <w:rFonts w:ascii="Times New Roman" w:hAnsi="Times New Roman"/>
        </w:rPr>
        <w:t>edz saskaņā ar savām programmām.</w:t>
      </w:r>
    </w:p>
  </w:footnote>
  <w:footnote w:id="10">
    <w:p w14:paraId="39F9D91A" w14:textId="479C82AA" w:rsidR="002829B1" w:rsidRDefault="002829B1" w:rsidP="003E00AE">
      <w:pPr>
        <w:pStyle w:val="FootnoteText"/>
        <w:jc w:val="both"/>
      </w:pPr>
      <w:r w:rsidRPr="003E00AE">
        <w:rPr>
          <w:rStyle w:val="FootnoteReference"/>
          <w:rFonts w:ascii="Times New Roman" w:hAnsi="Times New Roman"/>
        </w:rPr>
        <w:footnoteRef/>
      </w:r>
      <w:r w:rsidRPr="003E00AE">
        <w:rPr>
          <w:rFonts w:ascii="Times New Roman" w:hAnsi="Times New Roman"/>
        </w:rPr>
        <w:t xml:space="preserve"> 36) </w:t>
      </w:r>
      <w:r w:rsidRPr="003E00AE">
        <w:rPr>
          <w:rFonts w:ascii="Times New Roman" w:hAnsi="Times New Roman"/>
          <w:b/>
          <w:bCs/>
        </w:rPr>
        <w:t>profesionālās piemērotības noteikšana</w:t>
      </w:r>
      <w:r w:rsidRPr="003E00AE">
        <w:rPr>
          <w:rFonts w:ascii="Times New Roman" w:hAnsi="Times New Roman"/>
        </w:rPr>
        <w:t xml:space="preserve"> — pasākums, kura laikā izvērtē personas interesi par profesionālās darbības jomām un konkrētām profesijām, vēlmi un motivāciju mācīties, iepriekšējās zināšanas un pieredzi, kā arī veselības stāvokļa, intelektuālo spēju un individuālo īpašību atbilstību personas izra</w:t>
      </w:r>
      <w:r w:rsidR="003E00AE">
        <w:rPr>
          <w:rFonts w:ascii="Times New Roman" w:hAnsi="Times New Roman"/>
        </w:rPr>
        <w:t>udzītajai profesijai.</w:t>
      </w:r>
    </w:p>
  </w:footnote>
  <w:footnote w:id="11">
    <w:p w14:paraId="4B0D670A" w14:textId="17AE059B" w:rsidR="002829B1" w:rsidRPr="003E00AE" w:rsidRDefault="002829B1">
      <w:pPr>
        <w:pStyle w:val="FootnoteText"/>
        <w:rPr>
          <w:rFonts w:ascii="Times New Roman" w:hAnsi="Times New Roman"/>
        </w:rPr>
      </w:pPr>
      <w:r w:rsidRPr="003E00AE">
        <w:rPr>
          <w:rStyle w:val="FootnoteReference"/>
          <w:rFonts w:ascii="Times New Roman" w:hAnsi="Times New Roman"/>
        </w:rPr>
        <w:footnoteRef/>
      </w:r>
      <w:r w:rsidRPr="003E00AE">
        <w:rPr>
          <w:rFonts w:ascii="Times New Roman" w:hAnsi="Times New Roman"/>
        </w:rPr>
        <w:t xml:space="preserve"> Ņemot vērā, ka, sastādot ēdienkarti, tiek ievērota noteiktā ēdienu kaloritāte un ārstu rekomendācijas, kas paredz desertu  reizi nedēļā, aprēķinos izmaksas par desertu tiek iekļautas  reizi nedēļā.</w:t>
      </w:r>
    </w:p>
  </w:footnote>
  <w:footnote w:id="12">
    <w:p w14:paraId="5C36CEF6" w14:textId="42340D69" w:rsidR="002829B1" w:rsidRPr="009A32CF" w:rsidRDefault="002829B1" w:rsidP="000257E4">
      <w:pPr>
        <w:pStyle w:val="FootnoteText"/>
        <w:rPr>
          <w:rFonts w:ascii="Times New Roman" w:hAnsi="Times New Roman"/>
        </w:rPr>
      </w:pPr>
      <w:r w:rsidRPr="009A32CF">
        <w:rPr>
          <w:rStyle w:val="FootnoteReference"/>
          <w:rFonts w:ascii="Times New Roman" w:hAnsi="Times New Roman"/>
        </w:rPr>
        <w:footnoteRef/>
      </w:r>
      <w:r w:rsidRPr="009A32CF">
        <w:rPr>
          <w:rFonts w:ascii="Times New Roman" w:hAnsi="Times New Roman"/>
        </w:rPr>
        <w:t xml:space="preserve"> Ņemot vērā, ka, sastādot ēdienkarti, tiek ievērota noteiktā ēdienu kaloritāte un ārstu rekomendācijas, kas paredz desertu reizi nedēļā, aprēķinos izma</w:t>
      </w:r>
      <w:r w:rsidR="0041295F">
        <w:rPr>
          <w:rFonts w:ascii="Times New Roman" w:hAnsi="Times New Roman"/>
        </w:rPr>
        <w:t>ksas par desertu tiek iekļautas</w:t>
      </w:r>
      <w:r w:rsidRPr="009A32CF">
        <w:rPr>
          <w:rFonts w:ascii="Times New Roman" w:hAnsi="Times New Roman"/>
        </w:rPr>
        <w:t xml:space="preserve"> reizi nedēļā.</w:t>
      </w:r>
    </w:p>
  </w:footnote>
  <w:footnote w:id="13">
    <w:p w14:paraId="3DAE9586" w14:textId="77777777" w:rsidR="002829B1" w:rsidRPr="00177F29" w:rsidRDefault="002829B1" w:rsidP="00EC4855">
      <w:pPr>
        <w:pStyle w:val="FootnoteText"/>
        <w:jc w:val="both"/>
        <w:rPr>
          <w:rFonts w:ascii="Times New Roman" w:hAnsi="Times New Roman"/>
        </w:rPr>
      </w:pPr>
      <w:r w:rsidRPr="00D623BD">
        <w:rPr>
          <w:rStyle w:val="FootnoteReference"/>
          <w:rFonts w:ascii="Times New Roman" w:hAnsi="Times New Roman"/>
        </w:rPr>
        <w:footnoteRef/>
      </w:r>
      <w:r w:rsidRPr="00D623BD">
        <w:rPr>
          <w:rFonts w:ascii="Times New Roman" w:hAnsi="Times New Roman"/>
        </w:rPr>
        <w:t xml:space="preserve"> </w:t>
      </w:r>
      <w:r w:rsidRPr="00177F29">
        <w:rPr>
          <w:rFonts w:ascii="Times New Roman" w:hAnsi="Times New Roman"/>
        </w:rPr>
        <w:t xml:space="preserve">9.1.4.specifiskā atbalsta mērķa </w:t>
      </w:r>
      <w:r>
        <w:rPr>
          <w:rFonts w:ascii="Times New Roman" w:hAnsi="Times New Roman"/>
        </w:rPr>
        <w:t>“</w:t>
      </w:r>
      <w:r w:rsidRPr="00177F29">
        <w:rPr>
          <w:rFonts w:ascii="Times New Roman" w:hAnsi="Times New Roman"/>
        </w:rPr>
        <w:t>Palielināt diskriminācijas riskiem pakļauto iedzīvotāju integrāciju</w:t>
      </w:r>
    </w:p>
    <w:p w14:paraId="6DAB0D91" w14:textId="77777777" w:rsidR="002829B1" w:rsidRPr="00D623BD" w:rsidRDefault="002829B1" w:rsidP="00EC4855">
      <w:pPr>
        <w:pStyle w:val="FootnoteText"/>
        <w:jc w:val="both"/>
        <w:rPr>
          <w:rFonts w:ascii="Times New Roman" w:hAnsi="Times New Roman"/>
        </w:rPr>
      </w:pPr>
      <w:r w:rsidRPr="00177F29">
        <w:rPr>
          <w:rFonts w:ascii="Times New Roman" w:hAnsi="Times New Roman"/>
        </w:rPr>
        <w:t>sabiedrībā un darba tirgū” 9.1.4.1.pasākuma“Profesionālā rehabilitācija” Sākotnējā novērtējumā”</w:t>
      </w:r>
      <w:r w:rsidRPr="00D623BD">
        <w:rPr>
          <w:rFonts w:ascii="Times New Roman" w:hAnsi="Times New Roman"/>
        </w:rPr>
        <w:t>, kas piedalīsies profesionālās rehabilitācijas programmas vai prasmju apmācīb</w:t>
      </w:r>
      <w:r>
        <w:rPr>
          <w:rFonts w:ascii="Times New Roman" w:hAnsi="Times New Roman"/>
        </w:rPr>
        <w:t>u programmu ieviešanā.</w:t>
      </w:r>
    </w:p>
  </w:footnote>
  <w:footnote w:id="14">
    <w:p w14:paraId="5634765A" w14:textId="70C874F9" w:rsidR="002829B1" w:rsidRDefault="002829B1" w:rsidP="00EC4855">
      <w:pPr>
        <w:pStyle w:val="FootnoteText"/>
        <w:jc w:val="both"/>
      </w:pPr>
      <w:r w:rsidRPr="00D623BD">
        <w:rPr>
          <w:rStyle w:val="FootnoteReference"/>
          <w:rFonts w:ascii="Times New Roman" w:hAnsi="Times New Roman"/>
        </w:rPr>
        <w:footnoteRef/>
      </w:r>
      <w:r w:rsidRPr="00D623BD">
        <w:rPr>
          <w:rFonts w:ascii="Times New Roman" w:hAnsi="Times New Roman"/>
        </w:rPr>
        <w:t xml:space="preserve"> Profesionālās rehabilitācijas programmas vai prasmju apmācīb</w:t>
      </w:r>
      <w:r>
        <w:rPr>
          <w:rFonts w:ascii="Times New Roman" w:hAnsi="Times New Roman"/>
        </w:rPr>
        <w:t xml:space="preserve">u programmas </w:t>
      </w:r>
      <w:r w:rsidRPr="00D623BD">
        <w:rPr>
          <w:rFonts w:ascii="Times New Roman" w:hAnsi="Times New Roman"/>
        </w:rPr>
        <w:t>var ilgt</w:t>
      </w:r>
      <w:r>
        <w:rPr>
          <w:rFonts w:ascii="Times New Roman" w:hAnsi="Times New Roman"/>
        </w:rPr>
        <w:t>,</w:t>
      </w:r>
      <w:r w:rsidRPr="00D623BD">
        <w:rPr>
          <w:rFonts w:ascii="Times New Roman" w:hAnsi="Times New Roman"/>
        </w:rPr>
        <w:t xml:space="preserve"> sākot no 6 mēnešiem, piemēr</w:t>
      </w:r>
      <w:r>
        <w:rPr>
          <w:rFonts w:ascii="Times New Roman" w:hAnsi="Times New Roman"/>
        </w:rPr>
        <w:t>ā</w:t>
      </w:r>
      <w:r w:rsidRPr="00D623BD">
        <w:rPr>
          <w:rFonts w:ascii="Times New Roman" w:hAnsi="Times New Roman"/>
        </w:rPr>
        <w:t xml:space="preserve"> vidēji mēnesī rēķinātas 30 dienas.</w:t>
      </w:r>
    </w:p>
  </w:footnote>
  <w:footnote w:id="15">
    <w:p w14:paraId="35AD2C25" w14:textId="6924B4BF" w:rsidR="002829B1" w:rsidRPr="0083451E" w:rsidRDefault="002829B1" w:rsidP="00017440">
      <w:pPr>
        <w:pStyle w:val="FootnoteText"/>
        <w:jc w:val="both"/>
        <w:rPr>
          <w:rFonts w:ascii="Times New Roman" w:hAnsi="Times New Roman"/>
        </w:rPr>
      </w:pPr>
      <w:r w:rsidRPr="0083451E">
        <w:rPr>
          <w:rStyle w:val="FootnoteReference"/>
          <w:rFonts w:ascii="Times New Roman" w:hAnsi="Times New Roman"/>
        </w:rPr>
        <w:footnoteRef/>
      </w:r>
      <w:r w:rsidRPr="0083451E">
        <w:rPr>
          <w:rFonts w:ascii="Times New Roman" w:hAnsi="Times New Roman"/>
        </w:rPr>
        <w:t xml:space="preserve"> Piemērā izmaksas aprēķinātas uz visu </w:t>
      </w:r>
      <w:r>
        <w:rPr>
          <w:rFonts w:ascii="Times New Roman" w:hAnsi="Times New Roman"/>
        </w:rPr>
        <w:t xml:space="preserve">profesionālās rehabilitācijas pakalpojumu (tai skaitā </w:t>
      </w:r>
      <w:r w:rsidRPr="0083451E">
        <w:rPr>
          <w:rFonts w:ascii="Times New Roman" w:hAnsi="Times New Roman"/>
        </w:rPr>
        <w:t xml:space="preserve">profesionālās rehabilitācijas programmas vai prasmju apmācību </w:t>
      </w:r>
      <w:r>
        <w:rPr>
          <w:rFonts w:ascii="Times New Roman" w:hAnsi="Times New Roman"/>
        </w:rPr>
        <w:t xml:space="preserve">programmas) saņemšanas </w:t>
      </w:r>
      <w:r w:rsidRPr="0083451E">
        <w:rPr>
          <w:rFonts w:ascii="Times New Roman" w:hAnsi="Times New Roman"/>
        </w:rPr>
        <w:t>laiku. Īstenojot projektu, izmaksas var iekļaut maksājumu pieprasījumos atbilstoši apmācību notikušo mēnešu skaitam.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469760"/>
      <w:docPartObj>
        <w:docPartGallery w:val="Page Numbers (Top of Page)"/>
        <w:docPartUnique/>
      </w:docPartObj>
    </w:sdtPr>
    <w:sdtEndPr>
      <w:rPr>
        <w:rFonts w:ascii="Times New Roman" w:hAnsi="Times New Roman"/>
        <w:noProof/>
        <w:sz w:val="24"/>
      </w:rPr>
    </w:sdtEndPr>
    <w:sdtContent>
      <w:p w14:paraId="2E9D1681" w14:textId="0B49703E" w:rsidR="002829B1" w:rsidRPr="002829B1" w:rsidRDefault="002829B1">
        <w:pPr>
          <w:pStyle w:val="Header"/>
          <w:jc w:val="center"/>
          <w:rPr>
            <w:rFonts w:ascii="Times New Roman" w:hAnsi="Times New Roman"/>
            <w:sz w:val="24"/>
          </w:rPr>
        </w:pPr>
        <w:r w:rsidRPr="002829B1">
          <w:rPr>
            <w:rFonts w:ascii="Times New Roman" w:hAnsi="Times New Roman"/>
            <w:sz w:val="24"/>
          </w:rPr>
          <w:fldChar w:fldCharType="begin"/>
        </w:r>
        <w:r w:rsidRPr="002829B1">
          <w:rPr>
            <w:rFonts w:ascii="Times New Roman" w:hAnsi="Times New Roman"/>
            <w:sz w:val="24"/>
          </w:rPr>
          <w:instrText xml:space="preserve"> PAGE   \* MERGEFORMAT </w:instrText>
        </w:r>
        <w:r w:rsidRPr="002829B1">
          <w:rPr>
            <w:rFonts w:ascii="Times New Roman" w:hAnsi="Times New Roman"/>
            <w:sz w:val="24"/>
          </w:rPr>
          <w:fldChar w:fldCharType="separate"/>
        </w:r>
        <w:r w:rsidR="002F17F1">
          <w:rPr>
            <w:rFonts w:ascii="Times New Roman" w:hAnsi="Times New Roman"/>
            <w:noProof/>
            <w:sz w:val="24"/>
          </w:rPr>
          <w:t>4</w:t>
        </w:r>
        <w:r w:rsidRPr="002829B1">
          <w:rPr>
            <w:rFonts w:ascii="Times New Roman" w:hAnsi="Times New Roman"/>
            <w:noProof/>
            <w:sz w:val="24"/>
          </w:rPr>
          <w:fldChar w:fldCharType="end"/>
        </w:r>
      </w:p>
    </w:sdtContent>
  </w:sdt>
  <w:p w14:paraId="5CC5E8E7" w14:textId="77777777" w:rsidR="002829B1" w:rsidRDefault="00282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82737" w14:textId="5D84F293" w:rsidR="00C31955" w:rsidRPr="00C31955" w:rsidRDefault="00C31955">
    <w:pPr>
      <w:pStyle w:val="Header"/>
      <w:jc w:val="center"/>
      <w:rPr>
        <w:rFonts w:ascii="Times New Roman" w:hAnsi="Times New Roman"/>
        <w:sz w:val="24"/>
      </w:rPr>
    </w:pPr>
  </w:p>
  <w:p w14:paraId="62D90F35" w14:textId="77777777" w:rsidR="002829B1" w:rsidRDefault="00282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174068"/>
      <w:docPartObj>
        <w:docPartGallery w:val="Page Numbers (Top of Page)"/>
        <w:docPartUnique/>
      </w:docPartObj>
    </w:sdtPr>
    <w:sdtEndPr>
      <w:rPr>
        <w:rFonts w:ascii="Times New Roman" w:hAnsi="Times New Roman"/>
        <w:noProof/>
        <w:sz w:val="24"/>
      </w:rPr>
    </w:sdtEndPr>
    <w:sdtContent>
      <w:p w14:paraId="0AB2A49A" w14:textId="0677AB4F" w:rsidR="00C31955" w:rsidRPr="00C31955" w:rsidRDefault="00C31955">
        <w:pPr>
          <w:pStyle w:val="Header"/>
          <w:jc w:val="center"/>
          <w:rPr>
            <w:rFonts w:ascii="Times New Roman" w:hAnsi="Times New Roman"/>
            <w:sz w:val="24"/>
          </w:rPr>
        </w:pPr>
        <w:r w:rsidRPr="00C31955">
          <w:rPr>
            <w:rFonts w:ascii="Times New Roman" w:hAnsi="Times New Roman"/>
            <w:sz w:val="24"/>
          </w:rPr>
          <w:fldChar w:fldCharType="begin"/>
        </w:r>
        <w:r w:rsidRPr="00C31955">
          <w:rPr>
            <w:rFonts w:ascii="Times New Roman" w:hAnsi="Times New Roman"/>
            <w:sz w:val="24"/>
          </w:rPr>
          <w:instrText xml:space="preserve"> PAGE   \* MERGEFORMAT </w:instrText>
        </w:r>
        <w:r w:rsidRPr="00C31955">
          <w:rPr>
            <w:rFonts w:ascii="Times New Roman" w:hAnsi="Times New Roman"/>
            <w:sz w:val="24"/>
          </w:rPr>
          <w:fldChar w:fldCharType="separate"/>
        </w:r>
        <w:r w:rsidR="00AA578F">
          <w:rPr>
            <w:rFonts w:ascii="Times New Roman" w:hAnsi="Times New Roman"/>
            <w:noProof/>
            <w:sz w:val="24"/>
          </w:rPr>
          <w:t>9</w:t>
        </w:r>
        <w:r w:rsidRPr="00C31955">
          <w:rPr>
            <w:rFonts w:ascii="Times New Roman" w:hAnsi="Times New Roman"/>
            <w:noProof/>
            <w:sz w:val="24"/>
          </w:rPr>
          <w:fldChar w:fldCharType="end"/>
        </w:r>
      </w:p>
    </w:sdtContent>
  </w:sdt>
  <w:p w14:paraId="7F0A6EE4" w14:textId="77777777" w:rsidR="00C31955" w:rsidRDefault="00C319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816035"/>
      <w:docPartObj>
        <w:docPartGallery w:val="Page Numbers (Top of Page)"/>
        <w:docPartUnique/>
      </w:docPartObj>
    </w:sdtPr>
    <w:sdtEndPr>
      <w:rPr>
        <w:rFonts w:ascii="Times New Roman" w:hAnsi="Times New Roman"/>
        <w:noProof/>
        <w:sz w:val="24"/>
        <w:szCs w:val="24"/>
      </w:rPr>
    </w:sdtEndPr>
    <w:sdtContent>
      <w:p w14:paraId="68383000" w14:textId="3A3F915B" w:rsidR="00C31955" w:rsidRPr="00C31955" w:rsidRDefault="00C31955">
        <w:pPr>
          <w:pStyle w:val="Header"/>
          <w:jc w:val="center"/>
          <w:rPr>
            <w:rFonts w:ascii="Times New Roman" w:hAnsi="Times New Roman"/>
            <w:sz w:val="24"/>
            <w:szCs w:val="24"/>
          </w:rPr>
        </w:pPr>
        <w:r w:rsidRPr="00C31955">
          <w:rPr>
            <w:rFonts w:ascii="Times New Roman" w:hAnsi="Times New Roman"/>
            <w:sz w:val="24"/>
            <w:szCs w:val="24"/>
          </w:rPr>
          <w:fldChar w:fldCharType="begin"/>
        </w:r>
        <w:r w:rsidRPr="00C31955">
          <w:rPr>
            <w:rFonts w:ascii="Times New Roman" w:hAnsi="Times New Roman"/>
            <w:sz w:val="24"/>
            <w:szCs w:val="24"/>
          </w:rPr>
          <w:instrText xml:space="preserve"> PAGE   \* MERGEFORMAT </w:instrText>
        </w:r>
        <w:r w:rsidRPr="00C31955">
          <w:rPr>
            <w:rFonts w:ascii="Times New Roman" w:hAnsi="Times New Roman"/>
            <w:sz w:val="24"/>
            <w:szCs w:val="24"/>
          </w:rPr>
          <w:fldChar w:fldCharType="separate"/>
        </w:r>
        <w:r w:rsidR="00AA578F">
          <w:rPr>
            <w:rFonts w:ascii="Times New Roman" w:hAnsi="Times New Roman"/>
            <w:noProof/>
            <w:sz w:val="24"/>
            <w:szCs w:val="24"/>
          </w:rPr>
          <w:t>16</w:t>
        </w:r>
        <w:r w:rsidRPr="00C31955">
          <w:rPr>
            <w:rFonts w:ascii="Times New Roman" w:hAnsi="Times New Roman"/>
            <w:noProof/>
            <w:sz w:val="24"/>
            <w:szCs w:val="24"/>
          </w:rPr>
          <w:fldChar w:fldCharType="end"/>
        </w:r>
      </w:p>
    </w:sdtContent>
  </w:sdt>
  <w:p w14:paraId="591FE845" w14:textId="77777777" w:rsidR="00C31955" w:rsidRDefault="00C31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DC2"/>
    <w:multiLevelType w:val="multilevel"/>
    <w:tmpl w:val="9FF28752"/>
    <w:lvl w:ilvl="0">
      <w:start w:val="8"/>
      <w:numFmt w:val="decimal"/>
      <w:lvlText w:val="%1."/>
      <w:lvlJc w:val="left"/>
      <w:pPr>
        <w:ind w:left="720" w:hanging="720"/>
      </w:pPr>
      <w:rPr>
        <w:rFonts w:hint="default"/>
      </w:rPr>
    </w:lvl>
    <w:lvl w:ilvl="1">
      <w:start w:val="2"/>
      <w:numFmt w:val="decimal"/>
      <w:lvlText w:val="%1.%2."/>
      <w:lvlJc w:val="left"/>
      <w:pPr>
        <w:ind w:left="1098" w:hanging="72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 w15:restartNumberingAfterBreak="0">
    <w:nsid w:val="040C76E8"/>
    <w:multiLevelType w:val="hybridMultilevel"/>
    <w:tmpl w:val="5338DDA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7703AF"/>
    <w:multiLevelType w:val="multilevel"/>
    <w:tmpl w:val="E2D0DE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ED6669"/>
    <w:multiLevelType w:val="hybridMultilevel"/>
    <w:tmpl w:val="3612C44C"/>
    <w:lvl w:ilvl="0" w:tplc="ADF28872">
      <w:start w:val="3"/>
      <w:numFmt w:val="bullet"/>
      <w:lvlText w:val="-"/>
      <w:lvlJc w:val="left"/>
      <w:pPr>
        <w:ind w:left="1800" w:hanging="360"/>
      </w:pPr>
      <w:rPr>
        <w:rFonts w:ascii="Times New Roman" w:eastAsia="Times New Roman" w:hAnsi="Times New Roman" w:hint="default"/>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4" w15:restartNumberingAfterBreak="0">
    <w:nsid w:val="0ADA009C"/>
    <w:multiLevelType w:val="hybridMultilevel"/>
    <w:tmpl w:val="6352A02E"/>
    <w:lvl w:ilvl="0" w:tplc="05026FF6">
      <w:start w:val="1"/>
      <w:numFmt w:val="bullet"/>
      <w:lvlText w:val=""/>
      <w:lvlJc w:val="left"/>
      <w:pPr>
        <w:ind w:left="1462" w:hanging="360"/>
      </w:pPr>
      <w:rPr>
        <w:rFonts w:ascii="Wingdings" w:hAnsi="Wingdings" w:hint="default"/>
        <w:color w:val="A6A6A6"/>
      </w:rPr>
    </w:lvl>
    <w:lvl w:ilvl="1" w:tplc="04260003">
      <w:start w:val="1"/>
      <w:numFmt w:val="bullet"/>
      <w:lvlText w:val="o"/>
      <w:lvlJc w:val="left"/>
      <w:pPr>
        <w:ind w:left="2182" w:hanging="360"/>
      </w:pPr>
      <w:rPr>
        <w:rFonts w:ascii="Courier New" w:hAnsi="Courier New" w:hint="default"/>
      </w:rPr>
    </w:lvl>
    <w:lvl w:ilvl="2" w:tplc="04260005">
      <w:start w:val="1"/>
      <w:numFmt w:val="bullet"/>
      <w:lvlText w:val=""/>
      <w:lvlJc w:val="left"/>
      <w:pPr>
        <w:ind w:left="2902" w:hanging="360"/>
      </w:pPr>
      <w:rPr>
        <w:rFonts w:ascii="Wingdings" w:hAnsi="Wingdings" w:hint="default"/>
      </w:rPr>
    </w:lvl>
    <w:lvl w:ilvl="3" w:tplc="04260001" w:tentative="1">
      <w:start w:val="1"/>
      <w:numFmt w:val="bullet"/>
      <w:lvlText w:val=""/>
      <w:lvlJc w:val="left"/>
      <w:pPr>
        <w:ind w:left="3622" w:hanging="360"/>
      </w:pPr>
      <w:rPr>
        <w:rFonts w:ascii="Symbol" w:hAnsi="Symbol" w:hint="default"/>
      </w:rPr>
    </w:lvl>
    <w:lvl w:ilvl="4" w:tplc="04260003" w:tentative="1">
      <w:start w:val="1"/>
      <w:numFmt w:val="bullet"/>
      <w:lvlText w:val="o"/>
      <w:lvlJc w:val="left"/>
      <w:pPr>
        <w:ind w:left="4342" w:hanging="360"/>
      </w:pPr>
      <w:rPr>
        <w:rFonts w:ascii="Courier New" w:hAnsi="Courier New" w:hint="default"/>
      </w:rPr>
    </w:lvl>
    <w:lvl w:ilvl="5" w:tplc="04260005" w:tentative="1">
      <w:start w:val="1"/>
      <w:numFmt w:val="bullet"/>
      <w:lvlText w:val=""/>
      <w:lvlJc w:val="left"/>
      <w:pPr>
        <w:ind w:left="5062" w:hanging="360"/>
      </w:pPr>
      <w:rPr>
        <w:rFonts w:ascii="Wingdings" w:hAnsi="Wingdings" w:hint="default"/>
      </w:rPr>
    </w:lvl>
    <w:lvl w:ilvl="6" w:tplc="04260001" w:tentative="1">
      <w:start w:val="1"/>
      <w:numFmt w:val="bullet"/>
      <w:lvlText w:val=""/>
      <w:lvlJc w:val="left"/>
      <w:pPr>
        <w:ind w:left="5782" w:hanging="360"/>
      </w:pPr>
      <w:rPr>
        <w:rFonts w:ascii="Symbol" w:hAnsi="Symbol" w:hint="default"/>
      </w:rPr>
    </w:lvl>
    <w:lvl w:ilvl="7" w:tplc="04260003" w:tentative="1">
      <w:start w:val="1"/>
      <w:numFmt w:val="bullet"/>
      <w:lvlText w:val="o"/>
      <w:lvlJc w:val="left"/>
      <w:pPr>
        <w:ind w:left="6502" w:hanging="360"/>
      </w:pPr>
      <w:rPr>
        <w:rFonts w:ascii="Courier New" w:hAnsi="Courier New" w:hint="default"/>
      </w:rPr>
    </w:lvl>
    <w:lvl w:ilvl="8" w:tplc="04260005" w:tentative="1">
      <w:start w:val="1"/>
      <w:numFmt w:val="bullet"/>
      <w:lvlText w:val=""/>
      <w:lvlJc w:val="left"/>
      <w:pPr>
        <w:ind w:left="7222" w:hanging="360"/>
      </w:pPr>
      <w:rPr>
        <w:rFonts w:ascii="Wingdings" w:hAnsi="Wingdings" w:hint="default"/>
      </w:rPr>
    </w:lvl>
  </w:abstractNum>
  <w:abstractNum w:abstractNumId="5" w15:restartNumberingAfterBreak="0">
    <w:nsid w:val="0B1C6F6C"/>
    <w:multiLevelType w:val="hybridMultilevel"/>
    <w:tmpl w:val="BEAC719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371435"/>
    <w:multiLevelType w:val="hybridMultilevel"/>
    <w:tmpl w:val="B11C10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5336F5"/>
    <w:multiLevelType w:val="hybridMultilevel"/>
    <w:tmpl w:val="1540A4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D3DAC"/>
    <w:multiLevelType w:val="hybridMultilevel"/>
    <w:tmpl w:val="0734ABB4"/>
    <w:lvl w:ilvl="0" w:tplc="22DCDBDC">
      <w:start w:val="8"/>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4830EFA"/>
    <w:multiLevelType w:val="hybridMultilevel"/>
    <w:tmpl w:val="64A6C982"/>
    <w:lvl w:ilvl="0" w:tplc="05026FF6">
      <w:start w:val="1"/>
      <w:numFmt w:val="bullet"/>
      <w:lvlText w:val=""/>
      <w:lvlJc w:val="left"/>
      <w:pPr>
        <w:ind w:left="720" w:hanging="360"/>
      </w:pPr>
      <w:rPr>
        <w:rFonts w:ascii="Wingdings" w:hAnsi="Wingdings" w:hint="default"/>
        <w:color w:val="A6A6A6"/>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4E403B"/>
    <w:multiLevelType w:val="hybridMultilevel"/>
    <w:tmpl w:val="C38A3BC2"/>
    <w:lvl w:ilvl="0" w:tplc="05026FF6">
      <w:start w:val="1"/>
      <w:numFmt w:val="bullet"/>
      <w:lvlText w:val=""/>
      <w:lvlJc w:val="left"/>
      <w:pPr>
        <w:ind w:left="1800" w:hanging="360"/>
      </w:pPr>
      <w:rPr>
        <w:rFonts w:ascii="Wingdings" w:hAnsi="Wingdings" w:hint="default"/>
        <w:color w:val="A6A6A6"/>
      </w:rPr>
    </w:lvl>
    <w:lvl w:ilvl="1" w:tplc="04260003" w:tentative="1">
      <w:start w:val="1"/>
      <w:numFmt w:val="bullet"/>
      <w:lvlText w:val="o"/>
      <w:lvlJc w:val="left"/>
      <w:pPr>
        <w:ind w:left="2520" w:hanging="360"/>
      </w:pPr>
      <w:rPr>
        <w:rFonts w:ascii="Courier New" w:hAnsi="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1A2D55B1"/>
    <w:multiLevelType w:val="multilevel"/>
    <w:tmpl w:val="555C0130"/>
    <w:lvl w:ilvl="0">
      <w:start w:val="8"/>
      <w:numFmt w:val="decimal"/>
      <w:lvlText w:val="%1."/>
      <w:lvlJc w:val="left"/>
      <w:pPr>
        <w:ind w:left="705" w:hanging="705"/>
      </w:pPr>
      <w:rPr>
        <w:rFonts w:hint="default"/>
        <w:sz w:val="22"/>
      </w:rPr>
    </w:lvl>
    <w:lvl w:ilvl="1">
      <w:start w:val="3"/>
      <w:numFmt w:val="decimal"/>
      <w:lvlText w:val="%1.%2."/>
      <w:lvlJc w:val="left"/>
      <w:pPr>
        <w:ind w:left="705" w:hanging="705"/>
      </w:pPr>
      <w:rPr>
        <w:rFonts w:hint="default"/>
        <w:sz w:val="22"/>
      </w:rPr>
    </w:lvl>
    <w:lvl w:ilvl="2">
      <w:start w:val="1"/>
      <w:numFmt w:val="decimal"/>
      <w:lvlText w:val="%1.%2.%3."/>
      <w:lvlJc w:val="left"/>
      <w:pPr>
        <w:ind w:left="720" w:hanging="720"/>
      </w:pPr>
      <w:rPr>
        <w:rFonts w:hint="default"/>
        <w:sz w:val="22"/>
      </w:rPr>
    </w:lvl>
    <w:lvl w:ilvl="3">
      <w:start w:val="2"/>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1BE96B50"/>
    <w:multiLevelType w:val="hybridMultilevel"/>
    <w:tmpl w:val="53066F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CAF1CF2"/>
    <w:multiLevelType w:val="hybridMultilevel"/>
    <w:tmpl w:val="1B2237B4"/>
    <w:lvl w:ilvl="0" w:tplc="DAD011B8">
      <w:start w:val="7"/>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1CC56637"/>
    <w:multiLevelType w:val="hybridMultilevel"/>
    <w:tmpl w:val="C3D8B4A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1C63AF"/>
    <w:multiLevelType w:val="hybridMultilevel"/>
    <w:tmpl w:val="0564310C"/>
    <w:lvl w:ilvl="0" w:tplc="05026FF6">
      <w:start w:val="1"/>
      <w:numFmt w:val="bullet"/>
      <w:lvlText w:val=""/>
      <w:lvlJc w:val="left"/>
      <w:pPr>
        <w:ind w:left="1440" w:hanging="360"/>
      </w:pPr>
      <w:rPr>
        <w:rFonts w:ascii="Wingdings" w:hAnsi="Wingdings" w:hint="default"/>
        <w:color w:val="A6A6A6"/>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1DBF5937"/>
    <w:multiLevelType w:val="multilevel"/>
    <w:tmpl w:val="544AF83C"/>
    <w:lvl w:ilvl="0">
      <w:start w:val="8"/>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E9C096D"/>
    <w:multiLevelType w:val="multilevel"/>
    <w:tmpl w:val="F3083D9E"/>
    <w:lvl w:ilvl="0">
      <w:start w:val="1"/>
      <w:numFmt w:val="decimal"/>
      <w:lvlText w:val="%1."/>
      <w:lvlJc w:val="left"/>
      <w:pPr>
        <w:ind w:left="1080" w:hanging="360"/>
      </w:pPr>
      <w:rPr>
        <w:rFonts w:hint="default"/>
      </w:rPr>
    </w:lvl>
    <w:lvl w:ilvl="1">
      <w:start w:val="1"/>
      <w:numFmt w:val="decimal"/>
      <w:isLgl/>
      <w:lvlText w:val="%1.%2."/>
      <w:lvlJc w:val="left"/>
      <w:pPr>
        <w:ind w:left="1919"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31B0C94"/>
    <w:multiLevelType w:val="multilevel"/>
    <w:tmpl w:val="81EA6C6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41D336B"/>
    <w:multiLevelType w:val="hybridMultilevel"/>
    <w:tmpl w:val="7994BFB0"/>
    <w:lvl w:ilvl="0" w:tplc="58EA67A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6D3236D"/>
    <w:multiLevelType w:val="hybridMultilevel"/>
    <w:tmpl w:val="6214EEF2"/>
    <w:lvl w:ilvl="0" w:tplc="2B06CA66">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1" w15:restartNumberingAfterBreak="0">
    <w:nsid w:val="26EE3AE5"/>
    <w:multiLevelType w:val="hybridMultilevel"/>
    <w:tmpl w:val="5A70FF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6FC4740"/>
    <w:multiLevelType w:val="hybridMultilevel"/>
    <w:tmpl w:val="6FBE3C8E"/>
    <w:lvl w:ilvl="0" w:tplc="05026FF6">
      <w:start w:val="1"/>
      <w:numFmt w:val="bullet"/>
      <w:lvlText w:val=""/>
      <w:lvlJc w:val="left"/>
      <w:pPr>
        <w:ind w:left="720" w:hanging="360"/>
      </w:pPr>
      <w:rPr>
        <w:rFonts w:ascii="Wingdings" w:hAnsi="Wingdings" w:hint="default"/>
        <w:color w:val="A6A6A6"/>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7023F5C"/>
    <w:multiLevelType w:val="multilevel"/>
    <w:tmpl w:val="B61A8E10"/>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A762661"/>
    <w:multiLevelType w:val="hybridMultilevel"/>
    <w:tmpl w:val="E82460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BBF79D3"/>
    <w:multiLevelType w:val="multilevel"/>
    <w:tmpl w:val="C06A317A"/>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CF61BAE"/>
    <w:multiLevelType w:val="hybridMultilevel"/>
    <w:tmpl w:val="237E0584"/>
    <w:lvl w:ilvl="0" w:tplc="05026FF6">
      <w:start w:val="1"/>
      <w:numFmt w:val="bullet"/>
      <w:lvlText w:val=""/>
      <w:lvlJc w:val="left"/>
      <w:pPr>
        <w:ind w:left="720" w:hanging="360"/>
      </w:pPr>
      <w:rPr>
        <w:rFonts w:ascii="Wingdings" w:hAnsi="Wingdings" w:hint="default"/>
        <w:color w:val="A6A6A6"/>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F30040F"/>
    <w:multiLevelType w:val="multilevel"/>
    <w:tmpl w:val="9C98E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08F0DF1"/>
    <w:multiLevelType w:val="hybridMultilevel"/>
    <w:tmpl w:val="F2E0FA4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377F527F"/>
    <w:multiLevelType w:val="hybridMultilevel"/>
    <w:tmpl w:val="02AA8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8BE134B"/>
    <w:multiLevelType w:val="hybridMultilevel"/>
    <w:tmpl w:val="ACA009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AB31A92"/>
    <w:multiLevelType w:val="hybridMultilevel"/>
    <w:tmpl w:val="054C901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3C070F0F"/>
    <w:multiLevelType w:val="multilevel"/>
    <w:tmpl w:val="D66CA410"/>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71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C1647CB"/>
    <w:multiLevelType w:val="hybridMultilevel"/>
    <w:tmpl w:val="2E4472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C973BB6"/>
    <w:multiLevelType w:val="hybridMultilevel"/>
    <w:tmpl w:val="05A84BD0"/>
    <w:lvl w:ilvl="0" w:tplc="05026FF6">
      <w:start w:val="1"/>
      <w:numFmt w:val="bullet"/>
      <w:lvlText w:val=""/>
      <w:lvlJc w:val="left"/>
      <w:pPr>
        <w:ind w:left="862" w:hanging="360"/>
      </w:pPr>
      <w:rPr>
        <w:rFonts w:ascii="Wingdings" w:hAnsi="Wingdings" w:hint="default"/>
        <w:color w:val="A6A6A6"/>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5" w15:restartNumberingAfterBreak="0">
    <w:nsid w:val="3CBC4661"/>
    <w:multiLevelType w:val="multilevel"/>
    <w:tmpl w:val="544AF83C"/>
    <w:lvl w:ilvl="0">
      <w:start w:val="8"/>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D0766AB"/>
    <w:multiLevelType w:val="hybridMultilevel"/>
    <w:tmpl w:val="DB1203E4"/>
    <w:lvl w:ilvl="0" w:tplc="7D583022">
      <w:start w:val="11"/>
      <w:numFmt w:val="bullet"/>
      <w:lvlText w:val="-"/>
      <w:lvlJc w:val="left"/>
      <w:pPr>
        <w:ind w:left="1080" w:hanging="360"/>
      </w:pPr>
      <w:rPr>
        <w:rFonts w:ascii="Calibri" w:eastAsia="Times New Roman" w:hAnsi="Calibri"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3E993076"/>
    <w:multiLevelType w:val="multilevel"/>
    <w:tmpl w:val="D0364378"/>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545" w:hanging="465"/>
      </w:pPr>
      <w:rPr>
        <w:rFonts w:hint="default"/>
        <w:i w:val="0"/>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1800" w:hanging="720"/>
      </w:pPr>
      <w:rPr>
        <w:rFonts w:hint="default"/>
        <w:sz w:val="22"/>
      </w:rPr>
    </w:lvl>
    <w:lvl w:ilvl="4">
      <w:start w:val="1"/>
      <w:numFmt w:val="decimal"/>
      <w:isLgl/>
      <w:lvlText w:val="%1.%2.%3.%4.%5."/>
      <w:lvlJc w:val="left"/>
      <w:pPr>
        <w:ind w:left="2160" w:hanging="1080"/>
      </w:pPr>
      <w:rPr>
        <w:rFonts w:hint="default"/>
        <w:sz w:val="22"/>
      </w:rPr>
    </w:lvl>
    <w:lvl w:ilvl="5">
      <w:start w:val="1"/>
      <w:numFmt w:val="decimal"/>
      <w:isLgl/>
      <w:lvlText w:val="%1.%2.%3.%4.%5.%6."/>
      <w:lvlJc w:val="left"/>
      <w:pPr>
        <w:ind w:left="2160" w:hanging="1080"/>
      </w:pPr>
      <w:rPr>
        <w:rFonts w:hint="default"/>
        <w:sz w:val="22"/>
      </w:rPr>
    </w:lvl>
    <w:lvl w:ilvl="6">
      <w:start w:val="1"/>
      <w:numFmt w:val="decimal"/>
      <w:isLgl/>
      <w:lvlText w:val="%1.%2.%3.%4.%5.%6.%7."/>
      <w:lvlJc w:val="left"/>
      <w:pPr>
        <w:ind w:left="2520" w:hanging="1440"/>
      </w:pPr>
      <w:rPr>
        <w:rFonts w:hint="default"/>
        <w:sz w:val="22"/>
      </w:rPr>
    </w:lvl>
    <w:lvl w:ilvl="7">
      <w:start w:val="1"/>
      <w:numFmt w:val="decimal"/>
      <w:isLgl/>
      <w:lvlText w:val="%1.%2.%3.%4.%5.%6.%7.%8."/>
      <w:lvlJc w:val="left"/>
      <w:pPr>
        <w:ind w:left="2520" w:hanging="1440"/>
      </w:pPr>
      <w:rPr>
        <w:rFonts w:hint="default"/>
        <w:sz w:val="22"/>
      </w:rPr>
    </w:lvl>
    <w:lvl w:ilvl="8">
      <w:start w:val="1"/>
      <w:numFmt w:val="decimal"/>
      <w:isLgl/>
      <w:lvlText w:val="%1.%2.%3.%4.%5.%6.%7.%8.%9."/>
      <w:lvlJc w:val="left"/>
      <w:pPr>
        <w:ind w:left="2880" w:hanging="1800"/>
      </w:pPr>
      <w:rPr>
        <w:rFonts w:hint="default"/>
        <w:sz w:val="22"/>
      </w:rPr>
    </w:lvl>
  </w:abstractNum>
  <w:abstractNum w:abstractNumId="38" w15:restartNumberingAfterBreak="0">
    <w:nsid w:val="47930B38"/>
    <w:multiLevelType w:val="hybridMultilevel"/>
    <w:tmpl w:val="1DA4727A"/>
    <w:lvl w:ilvl="0" w:tplc="05026FF6">
      <w:start w:val="1"/>
      <w:numFmt w:val="bullet"/>
      <w:lvlText w:val=""/>
      <w:lvlJc w:val="left"/>
      <w:pPr>
        <w:ind w:left="720" w:hanging="360"/>
      </w:pPr>
      <w:rPr>
        <w:rFonts w:ascii="Wingdings" w:hAnsi="Wingdings" w:hint="default"/>
        <w:color w:val="A6A6A6"/>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8995537"/>
    <w:multiLevelType w:val="multilevel"/>
    <w:tmpl w:val="340281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9D10C9B"/>
    <w:multiLevelType w:val="hybridMultilevel"/>
    <w:tmpl w:val="1540A4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B757C69"/>
    <w:multiLevelType w:val="multilevel"/>
    <w:tmpl w:val="B2B0A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2" w15:restartNumberingAfterBreak="0">
    <w:nsid w:val="4E166C64"/>
    <w:multiLevelType w:val="hybridMultilevel"/>
    <w:tmpl w:val="4FA83B72"/>
    <w:lvl w:ilvl="0" w:tplc="34D2B6C6">
      <w:start w:val="3"/>
      <w:numFmt w:val="decimal"/>
      <w:lvlText w:val="%1."/>
      <w:lvlJc w:val="left"/>
      <w:pPr>
        <w:ind w:left="1800" w:hanging="360"/>
      </w:pPr>
      <w:rPr>
        <w:rFonts w:cs="Times New Roman" w:hint="default"/>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43" w15:restartNumberingAfterBreak="0">
    <w:nsid w:val="4E6B2A88"/>
    <w:multiLevelType w:val="multilevel"/>
    <w:tmpl w:val="E2D0DE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EDA4ADF"/>
    <w:multiLevelType w:val="hybridMultilevel"/>
    <w:tmpl w:val="1122CB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03C4CB4"/>
    <w:multiLevelType w:val="hybridMultilevel"/>
    <w:tmpl w:val="A74CC0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1C07C6C"/>
    <w:multiLevelType w:val="multilevel"/>
    <w:tmpl w:val="20747B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6862CE3"/>
    <w:multiLevelType w:val="hybridMultilevel"/>
    <w:tmpl w:val="8FC27CC0"/>
    <w:lvl w:ilvl="0" w:tplc="0426000F">
      <w:start w:val="1"/>
      <w:numFmt w:val="decimal"/>
      <w:lvlText w:val="%1."/>
      <w:lvlJc w:val="left"/>
      <w:pPr>
        <w:ind w:left="862" w:hanging="360"/>
      </w:pPr>
      <w:rPr>
        <w:rFonts w:cs="Times New Roman"/>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48" w15:restartNumberingAfterBreak="0">
    <w:nsid w:val="575B0A60"/>
    <w:multiLevelType w:val="hybridMultilevel"/>
    <w:tmpl w:val="23E6A2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8B96CA1"/>
    <w:multiLevelType w:val="hybridMultilevel"/>
    <w:tmpl w:val="6A42FD6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0" w15:restartNumberingAfterBreak="0">
    <w:nsid w:val="5EDF5302"/>
    <w:multiLevelType w:val="hybridMultilevel"/>
    <w:tmpl w:val="68F63140"/>
    <w:lvl w:ilvl="0" w:tplc="05026FF6">
      <w:start w:val="1"/>
      <w:numFmt w:val="bullet"/>
      <w:lvlText w:val=""/>
      <w:lvlJc w:val="left"/>
      <w:pPr>
        <w:ind w:left="720" w:hanging="360"/>
      </w:pPr>
      <w:rPr>
        <w:rFonts w:ascii="Wingdings" w:hAnsi="Wingdings" w:hint="default"/>
        <w:color w:val="A6A6A6"/>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5F197C79"/>
    <w:multiLevelType w:val="hybridMultilevel"/>
    <w:tmpl w:val="414C4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1567A86"/>
    <w:multiLevelType w:val="hybridMultilevel"/>
    <w:tmpl w:val="8724D364"/>
    <w:lvl w:ilvl="0" w:tplc="05026FF6">
      <w:start w:val="1"/>
      <w:numFmt w:val="bullet"/>
      <w:lvlText w:val=""/>
      <w:lvlJc w:val="left"/>
      <w:pPr>
        <w:ind w:left="720" w:hanging="360"/>
      </w:pPr>
      <w:rPr>
        <w:rFonts w:ascii="Wingdings" w:hAnsi="Wingdings" w:hint="default"/>
        <w:color w:val="A6A6A6"/>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15E166A"/>
    <w:multiLevelType w:val="hybridMultilevel"/>
    <w:tmpl w:val="540A78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5EE1662"/>
    <w:multiLevelType w:val="hybridMultilevel"/>
    <w:tmpl w:val="D8ACDD08"/>
    <w:lvl w:ilvl="0" w:tplc="58EA67A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65645D9"/>
    <w:multiLevelType w:val="hybridMultilevel"/>
    <w:tmpl w:val="CCAEAD3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6" w15:restartNumberingAfterBreak="0">
    <w:nsid w:val="687C39A1"/>
    <w:multiLevelType w:val="multilevel"/>
    <w:tmpl w:val="4D8C5058"/>
    <w:lvl w:ilvl="0">
      <w:start w:val="1"/>
      <w:numFmt w:val="decimal"/>
      <w:lvlText w:val="%1."/>
      <w:lvlJc w:val="left"/>
      <w:pPr>
        <w:ind w:left="720" w:hanging="360"/>
      </w:pPr>
      <w:rPr>
        <w:rFonts w:cs="Times New Roman" w:hint="default"/>
        <w:sz w:val="20"/>
        <w:szCs w:val="20"/>
      </w:rPr>
    </w:lvl>
    <w:lvl w:ilvl="1">
      <w:start w:val="1"/>
      <w:numFmt w:val="bullet"/>
      <w:lvlText w:val=""/>
      <w:lvlJc w:val="left"/>
      <w:pPr>
        <w:ind w:left="1080" w:hanging="360"/>
      </w:pPr>
      <w:rPr>
        <w:rFonts w:ascii="Symbol" w:hAnsi="Symbol" w:hint="default"/>
        <w:b w:val="0"/>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7" w15:restartNumberingAfterBreak="0">
    <w:nsid w:val="689B56C5"/>
    <w:multiLevelType w:val="hybridMultilevel"/>
    <w:tmpl w:val="020028B2"/>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58" w15:restartNumberingAfterBreak="0">
    <w:nsid w:val="6AA33B08"/>
    <w:multiLevelType w:val="multilevel"/>
    <w:tmpl w:val="9C98E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CAE1C02"/>
    <w:multiLevelType w:val="multilevel"/>
    <w:tmpl w:val="73E80BD6"/>
    <w:lvl w:ilvl="0">
      <w:start w:val="8"/>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F985939"/>
    <w:multiLevelType w:val="hybridMultilevel"/>
    <w:tmpl w:val="2946D7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0A77781"/>
    <w:multiLevelType w:val="hybridMultilevel"/>
    <w:tmpl w:val="6DE42ED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2" w15:restartNumberingAfterBreak="0">
    <w:nsid w:val="719120F5"/>
    <w:multiLevelType w:val="hybridMultilevel"/>
    <w:tmpl w:val="34EA7510"/>
    <w:lvl w:ilvl="0" w:tplc="58EA67A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6A61F77"/>
    <w:multiLevelType w:val="multilevel"/>
    <w:tmpl w:val="8C8C3A96"/>
    <w:lvl w:ilvl="0">
      <w:start w:val="5"/>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778868E0"/>
    <w:multiLevelType w:val="multilevel"/>
    <w:tmpl w:val="5B9272D8"/>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2204" w:hanging="360"/>
      </w:pPr>
      <w:rPr>
        <w:rFonts w:cs="Times New Roman" w:hint="default"/>
        <w:b w:val="0"/>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5" w15:restartNumberingAfterBreak="0">
    <w:nsid w:val="778D1EDD"/>
    <w:multiLevelType w:val="multilevel"/>
    <w:tmpl w:val="59080F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80A60C2"/>
    <w:multiLevelType w:val="hybridMultilevel"/>
    <w:tmpl w:val="2946D7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799C2BEC"/>
    <w:multiLevelType w:val="multilevel"/>
    <w:tmpl w:val="7F460EFC"/>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79C12487"/>
    <w:multiLevelType w:val="multilevel"/>
    <w:tmpl w:val="FE3E499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79C41846"/>
    <w:multiLevelType w:val="hybridMultilevel"/>
    <w:tmpl w:val="BDA04AAC"/>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70" w15:restartNumberingAfterBreak="0">
    <w:nsid w:val="7A9C7C1F"/>
    <w:multiLevelType w:val="multilevel"/>
    <w:tmpl w:val="E2D0DE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E497A77"/>
    <w:multiLevelType w:val="hybridMultilevel"/>
    <w:tmpl w:val="2946D7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EE736A9"/>
    <w:multiLevelType w:val="multilevel"/>
    <w:tmpl w:val="677802BE"/>
    <w:lvl w:ilvl="0">
      <w:start w:val="10"/>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73" w15:restartNumberingAfterBreak="0">
    <w:nsid w:val="7F1D5F9A"/>
    <w:multiLevelType w:val="hybridMultilevel"/>
    <w:tmpl w:val="DF3466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7FB6350C"/>
    <w:multiLevelType w:val="hybridMultilevel"/>
    <w:tmpl w:val="837CB502"/>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64"/>
  </w:num>
  <w:num w:numId="2">
    <w:abstractNumId w:val="74"/>
  </w:num>
  <w:num w:numId="3">
    <w:abstractNumId w:val="57"/>
  </w:num>
  <w:num w:numId="4">
    <w:abstractNumId w:val="72"/>
  </w:num>
  <w:num w:numId="5">
    <w:abstractNumId w:val="36"/>
  </w:num>
  <w:num w:numId="6">
    <w:abstractNumId w:val="12"/>
  </w:num>
  <w:num w:numId="7">
    <w:abstractNumId w:val="52"/>
  </w:num>
  <w:num w:numId="8">
    <w:abstractNumId w:val="9"/>
  </w:num>
  <w:num w:numId="9">
    <w:abstractNumId w:val="50"/>
  </w:num>
  <w:num w:numId="10">
    <w:abstractNumId w:val="31"/>
  </w:num>
  <w:num w:numId="11">
    <w:abstractNumId w:val="47"/>
  </w:num>
  <w:num w:numId="12">
    <w:abstractNumId w:val="34"/>
  </w:num>
  <w:num w:numId="13">
    <w:abstractNumId w:val="49"/>
  </w:num>
  <w:num w:numId="14">
    <w:abstractNumId w:val="22"/>
  </w:num>
  <w:num w:numId="15">
    <w:abstractNumId w:val="1"/>
  </w:num>
  <w:num w:numId="16">
    <w:abstractNumId w:val="30"/>
  </w:num>
  <w:num w:numId="17">
    <w:abstractNumId w:val="38"/>
  </w:num>
  <w:num w:numId="18">
    <w:abstractNumId w:val="41"/>
  </w:num>
  <w:num w:numId="19">
    <w:abstractNumId w:val="20"/>
  </w:num>
  <w:num w:numId="20">
    <w:abstractNumId w:val="61"/>
  </w:num>
  <w:num w:numId="21">
    <w:abstractNumId w:val="42"/>
  </w:num>
  <w:num w:numId="22">
    <w:abstractNumId w:val="10"/>
  </w:num>
  <w:num w:numId="23">
    <w:abstractNumId w:val="55"/>
  </w:num>
  <w:num w:numId="24">
    <w:abstractNumId w:val="26"/>
  </w:num>
  <w:num w:numId="25">
    <w:abstractNumId w:val="15"/>
  </w:num>
  <w:num w:numId="26">
    <w:abstractNumId w:val="3"/>
  </w:num>
  <w:num w:numId="27">
    <w:abstractNumId w:val="37"/>
  </w:num>
  <w:num w:numId="28">
    <w:abstractNumId w:val="69"/>
  </w:num>
  <w:num w:numId="29">
    <w:abstractNumId w:val="4"/>
  </w:num>
  <w:num w:numId="30">
    <w:abstractNumId w:val="64"/>
    <w:lvlOverride w:ilvl="0">
      <w:lvl w:ilvl="0">
        <w:start w:val="1"/>
        <w:numFmt w:val="decimal"/>
        <w:lvlText w:val="%1."/>
        <w:lvlJc w:val="left"/>
        <w:pPr>
          <w:ind w:left="720" w:hanging="360"/>
        </w:pPr>
        <w:rPr>
          <w:rFonts w:cs="Times New Roman" w:hint="default"/>
          <w:sz w:val="20"/>
          <w:szCs w:val="20"/>
        </w:rPr>
      </w:lvl>
    </w:lvlOverride>
    <w:lvlOverride w:ilvl="1">
      <w:lvl w:ilvl="1">
        <w:start w:val="1"/>
        <w:numFmt w:val="decimal"/>
        <w:isLgl/>
        <w:lvlText w:val="%1.%2."/>
        <w:lvlJc w:val="left"/>
        <w:pPr>
          <w:ind w:left="1080" w:hanging="360"/>
        </w:pPr>
        <w:rPr>
          <w:rFonts w:cs="Times New Roman" w:hint="default"/>
          <w:b w:val="0"/>
          <w:color w:val="auto"/>
        </w:rPr>
      </w:lvl>
    </w:lvlOverride>
    <w:lvlOverride w:ilvl="2">
      <w:lvl w:ilvl="2">
        <w:start w:val="1"/>
        <w:numFmt w:val="decimal"/>
        <w:isLgl/>
        <w:lvlText w:val="%1.%2.%3."/>
        <w:lvlJc w:val="left"/>
        <w:pPr>
          <w:ind w:left="1800" w:hanging="720"/>
        </w:pPr>
        <w:rPr>
          <w:rFonts w:cs="Times New Roman" w:hint="default"/>
        </w:rPr>
      </w:lvl>
    </w:lvlOverride>
    <w:lvlOverride w:ilvl="3">
      <w:lvl w:ilvl="3">
        <w:start w:val="1"/>
        <w:numFmt w:val="decimal"/>
        <w:isLgl/>
        <w:lvlText w:val="%1.%2.%3.%4."/>
        <w:lvlJc w:val="left"/>
        <w:pPr>
          <w:ind w:left="2160" w:hanging="720"/>
        </w:pPr>
        <w:rPr>
          <w:rFonts w:cs="Times New Roman" w:hint="default"/>
        </w:rPr>
      </w:lvl>
    </w:lvlOverride>
    <w:lvlOverride w:ilvl="4">
      <w:lvl w:ilvl="4">
        <w:start w:val="1"/>
        <w:numFmt w:val="decimal"/>
        <w:isLgl/>
        <w:lvlText w:val="%1.%2.%3.%4.%5."/>
        <w:lvlJc w:val="left"/>
        <w:pPr>
          <w:ind w:left="2880" w:hanging="1080"/>
        </w:pPr>
        <w:rPr>
          <w:rFonts w:cs="Times New Roman" w:hint="default"/>
        </w:rPr>
      </w:lvl>
    </w:lvlOverride>
    <w:lvlOverride w:ilvl="5">
      <w:lvl w:ilvl="5">
        <w:start w:val="1"/>
        <w:numFmt w:val="decimal"/>
        <w:isLgl/>
        <w:lvlText w:val="%1.%2.%3.%4.%5.%6."/>
        <w:lvlJc w:val="left"/>
        <w:pPr>
          <w:ind w:left="3240" w:hanging="1080"/>
        </w:pPr>
        <w:rPr>
          <w:rFonts w:cs="Times New Roman" w:hint="default"/>
        </w:rPr>
      </w:lvl>
    </w:lvlOverride>
    <w:lvlOverride w:ilvl="6">
      <w:lvl w:ilvl="6">
        <w:start w:val="1"/>
        <w:numFmt w:val="decimal"/>
        <w:isLgl/>
        <w:lvlText w:val="%1.%2.%3.%4.%5.%6.%7."/>
        <w:lvlJc w:val="left"/>
        <w:pPr>
          <w:ind w:left="3600" w:hanging="1080"/>
        </w:pPr>
        <w:rPr>
          <w:rFonts w:cs="Times New Roman" w:hint="default"/>
        </w:rPr>
      </w:lvl>
    </w:lvlOverride>
    <w:lvlOverride w:ilvl="7">
      <w:lvl w:ilvl="7">
        <w:start w:val="1"/>
        <w:numFmt w:val="decimal"/>
        <w:isLgl/>
        <w:lvlText w:val="%1.%2.%3.%4.%5.%6.%7.%8."/>
        <w:lvlJc w:val="left"/>
        <w:pPr>
          <w:ind w:left="4320" w:hanging="1440"/>
        </w:pPr>
        <w:rPr>
          <w:rFonts w:cs="Times New Roman" w:hint="default"/>
        </w:rPr>
      </w:lvl>
    </w:lvlOverride>
    <w:lvlOverride w:ilvl="8">
      <w:lvl w:ilvl="8">
        <w:start w:val="1"/>
        <w:numFmt w:val="decimal"/>
        <w:isLgl/>
        <w:lvlText w:val="%1.%2.%3.%4.%5.%6.%7.%8.%9."/>
        <w:lvlJc w:val="left"/>
        <w:pPr>
          <w:ind w:left="4680" w:hanging="1440"/>
        </w:pPr>
        <w:rPr>
          <w:rFonts w:cs="Times New Roman" w:hint="default"/>
        </w:rPr>
      </w:lvl>
    </w:lvlOverride>
  </w:num>
  <w:num w:numId="31">
    <w:abstractNumId w:val="56"/>
  </w:num>
  <w:num w:numId="32">
    <w:abstractNumId w:val="21"/>
  </w:num>
  <w:num w:numId="33">
    <w:abstractNumId w:val="17"/>
  </w:num>
  <w:num w:numId="34">
    <w:abstractNumId w:val="23"/>
  </w:num>
  <w:num w:numId="35">
    <w:abstractNumId w:val="51"/>
  </w:num>
  <w:num w:numId="36">
    <w:abstractNumId w:val="24"/>
  </w:num>
  <w:num w:numId="37">
    <w:abstractNumId w:val="58"/>
  </w:num>
  <w:num w:numId="38">
    <w:abstractNumId w:val="27"/>
  </w:num>
  <w:num w:numId="39">
    <w:abstractNumId w:val="13"/>
  </w:num>
  <w:num w:numId="40">
    <w:abstractNumId w:val="65"/>
  </w:num>
  <w:num w:numId="41">
    <w:abstractNumId w:val="46"/>
  </w:num>
  <w:num w:numId="42">
    <w:abstractNumId w:val="63"/>
  </w:num>
  <w:num w:numId="43">
    <w:abstractNumId w:val="18"/>
  </w:num>
  <w:num w:numId="44">
    <w:abstractNumId w:val="53"/>
  </w:num>
  <w:num w:numId="45">
    <w:abstractNumId w:val="48"/>
  </w:num>
  <w:num w:numId="46">
    <w:abstractNumId w:val="39"/>
  </w:num>
  <w:num w:numId="47">
    <w:abstractNumId w:val="8"/>
  </w:num>
  <w:num w:numId="48">
    <w:abstractNumId w:val="25"/>
  </w:num>
  <w:num w:numId="49">
    <w:abstractNumId w:val="32"/>
  </w:num>
  <w:num w:numId="50">
    <w:abstractNumId w:val="68"/>
  </w:num>
  <w:num w:numId="51">
    <w:abstractNumId w:val="43"/>
  </w:num>
  <w:num w:numId="52">
    <w:abstractNumId w:val="35"/>
  </w:num>
  <w:num w:numId="53">
    <w:abstractNumId w:val="33"/>
  </w:num>
  <w:num w:numId="54">
    <w:abstractNumId w:val="45"/>
  </w:num>
  <w:num w:numId="55">
    <w:abstractNumId w:val="29"/>
  </w:num>
  <w:num w:numId="56">
    <w:abstractNumId w:val="28"/>
  </w:num>
  <w:num w:numId="57">
    <w:abstractNumId w:val="71"/>
  </w:num>
  <w:num w:numId="58">
    <w:abstractNumId w:val="66"/>
  </w:num>
  <w:num w:numId="59">
    <w:abstractNumId w:val="60"/>
  </w:num>
  <w:num w:numId="60">
    <w:abstractNumId w:val="44"/>
  </w:num>
  <w:num w:numId="61">
    <w:abstractNumId w:val="19"/>
  </w:num>
  <w:num w:numId="62">
    <w:abstractNumId w:val="67"/>
  </w:num>
  <w:num w:numId="63">
    <w:abstractNumId w:val="0"/>
  </w:num>
  <w:num w:numId="64">
    <w:abstractNumId w:val="5"/>
  </w:num>
  <w:num w:numId="65">
    <w:abstractNumId w:val="70"/>
  </w:num>
  <w:num w:numId="66">
    <w:abstractNumId w:val="2"/>
  </w:num>
  <w:num w:numId="67">
    <w:abstractNumId w:val="59"/>
  </w:num>
  <w:num w:numId="68">
    <w:abstractNumId w:val="16"/>
  </w:num>
  <w:num w:numId="69">
    <w:abstractNumId w:val="11"/>
  </w:num>
  <w:num w:numId="70">
    <w:abstractNumId w:val="54"/>
  </w:num>
  <w:num w:numId="71">
    <w:abstractNumId w:val="62"/>
  </w:num>
  <w:num w:numId="72">
    <w:abstractNumId w:val="7"/>
  </w:num>
  <w:num w:numId="73">
    <w:abstractNumId w:val="6"/>
  </w:num>
  <w:num w:numId="74">
    <w:abstractNumId w:val="14"/>
  </w:num>
  <w:num w:numId="75">
    <w:abstractNumId w:val="73"/>
  </w:num>
  <w:num w:numId="76">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A1"/>
    <w:rsid w:val="00000491"/>
    <w:rsid w:val="000005FD"/>
    <w:rsid w:val="000018C1"/>
    <w:rsid w:val="00001B4D"/>
    <w:rsid w:val="00002F8E"/>
    <w:rsid w:val="00013B9D"/>
    <w:rsid w:val="00015178"/>
    <w:rsid w:val="0001572B"/>
    <w:rsid w:val="00015E18"/>
    <w:rsid w:val="0001713F"/>
    <w:rsid w:val="00017440"/>
    <w:rsid w:val="00023218"/>
    <w:rsid w:val="000248CE"/>
    <w:rsid w:val="000257E4"/>
    <w:rsid w:val="00026A45"/>
    <w:rsid w:val="00026BE4"/>
    <w:rsid w:val="00026EB2"/>
    <w:rsid w:val="000314D7"/>
    <w:rsid w:val="00031A1E"/>
    <w:rsid w:val="00032EA0"/>
    <w:rsid w:val="000374A6"/>
    <w:rsid w:val="00037C8D"/>
    <w:rsid w:val="000424D8"/>
    <w:rsid w:val="00043266"/>
    <w:rsid w:val="0004665F"/>
    <w:rsid w:val="00052834"/>
    <w:rsid w:val="00054BA2"/>
    <w:rsid w:val="00055427"/>
    <w:rsid w:val="000557BD"/>
    <w:rsid w:val="0006106C"/>
    <w:rsid w:val="0006219F"/>
    <w:rsid w:val="0006250E"/>
    <w:rsid w:val="00064943"/>
    <w:rsid w:val="00064B22"/>
    <w:rsid w:val="0006665D"/>
    <w:rsid w:val="00066831"/>
    <w:rsid w:val="00070A3F"/>
    <w:rsid w:val="00070DBD"/>
    <w:rsid w:val="000712E3"/>
    <w:rsid w:val="00071417"/>
    <w:rsid w:val="00076B9F"/>
    <w:rsid w:val="00077E89"/>
    <w:rsid w:val="00080206"/>
    <w:rsid w:val="00080607"/>
    <w:rsid w:val="00080A5A"/>
    <w:rsid w:val="00081010"/>
    <w:rsid w:val="00082AE2"/>
    <w:rsid w:val="00083A87"/>
    <w:rsid w:val="00083EBB"/>
    <w:rsid w:val="00085BE8"/>
    <w:rsid w:val="00091FBB"/>
    <w:rsid w:val="00094864"/>
    <w:rsid w:val="00094B13"/>
    <w:rsid w:val="000952F2"/>
    <w:rsid w:val="00095771"/>
    <w:rsid w:val="00096B32"/>
    <w:rsid w:val="000A31CB"/>
    <w:rsid w:val="000A38B0"/>
    <w:rsid w:val="000B0B61"/>
    <w:rsid w:val="000B32AE"/>
    <w:rsid w:val="000B53D5"/>
    <w:rsid w:val="000B6923"/>
    <w:rsid w:val="000C0AF8"/>
    <w:rsid w:val="000C174C"/>
    <w:rsid w:val="000C1955"/>
    <w:rsid w:val="000C4668"/>
    <w:rsid w:val="000C796E"/>
    <w:rsid w:val="000D0593"/>
    <w:rsid w:val="000D09E2"/>
    <w:rsid w:val="000D0F77"/>
    <w:rsid w:val="000D342B"/>
    <w:rsid w:val="000D43A6"/>
    <w:rsid w:val="000D4663"/>
    <w:rsid w:val="000D569F"/>
    <w:rsid w:val="000D6843"/>
    <w:rsid w:val="000D7D02"/>
    <w:rsid w:val="000E0207"/>
    <w:rsid w:val="000E0D77"/>
    <w:rsid w:val="000E0DE3"/>
    <w:rsid w:val="000E229B"/>
    <w:rsid w:val="000E2677"/>
    <w:rsid w:val="000E2BE5"/>
    <w:rsid w:val="000E381B"/>
    <w:rsid w:val="000E3E45"/>
    <w:rsid w:val="000E5911"/>
    <w:rsid w:val="000E5E56"/>
    <w:rsid w:val="000E6834"/>
    <w:rsid w:val="000E6A97"/>
    <w:rsid w:val="000F00EB"/>
    <w:rsid w:val="000F0428"/>
    <w:rsid w:val="000F0DEA"/>
    <w:rsid w:val="000F273E"/>
    <w:rsid w:val="000F6CD0"/>
    <w:rsid w:val="00101017"/>
    <w:rsid w:val="0010143F"/>
    <w:rsid w:val="00101E63"/>
    <w:rsid w:val="0010339F"/>
    <w:rsid w:val="00103EB7"/>
    <w:rsid w:val="00104D83"/>
    <w:rsid w:val="00105287"/>
    <w:rsid w:val="001052D9"/>
    <w:rsid w:val="001114B9"/>
    <w:rsid w:val="00113EE9"/>
    <w:rsid w:val="00114404"/>
    <w:rsid w:val="00114915"/>
    <w:rsid w:val="00114B34"/>
    <w:rsid w:val="00116B54"/>
    <w:rsid w:val="001204FC"/>
    <w:rsid w:val="001221CB"/>
    <w:rsid w:val="00122BF8"/>
    <w:rsid w:val="00125487"/>
    <w:rsid w:val="0013254B"/>
    <w:rsid w:val="0013477B"/>
    <w:rsid w:val="0013480C"/>
    <w:rsid w:val="00134BA7"/>
    <w:rsid w:val="00135098"/>
    <w:rsid w:val="0013741B"/>
    <w:rsid w:val="00140760"/>
    <w:rsid w:val="00140C91"/>
    <w:rsid w:val="0014103E"/>
    <w:rsid w:val="00141F17"/>
    <w:rsid w:val="00143799"/>
    <w:rsid w:val="001444B6"/>
    <w:rsid w:val="001447C3"/>
    <w:rsid w:val="00144DB7"/>
    <w:rsid w:val="001461D1"/>
    <w:rsid w:val="001464E9"/>
    <w:rsid w:val="001472BA"/>
    <w:rsid w:val="00150C89"/>
    <w:rsid w:val="0015118E"/>
    <w:rsid w:val="00151657"/>
    <w:rsid w:val="00153CE9"/>
    <w:rsid w:val="00155394"/>
    <w:rsid w:val="00155C27"/>
    <w:rsid w:val="001563B9"/>
    <w:rsid w:val="00161307"/>
    <w:rsid w:val="00162FFC"/>
    <w:rsid w:val="00163A6F"/>
    <w:rsid w:val="00163B3A"/>
    <w:rsid w:val="00165813"/>
    <w:rsid w:val="00166D97"/>
    <w:rsid w:val="00167344"/>
    <w:rsid w:val="00167595"/>
    <w:rsid w:val="001706EF"/>
    <w:rsid w:val="00171855"/>
    <w:rsid w:val="00173847"/>
    <w:rsid w:val="001739D4"/>
    <w:rsid w:val="00174368"/>
    <w:rsid w:val="00174FE1"/>
    <w:rsid w:val="001754E2"/>
    <w:rsid w:val="001774A1"/>
    <w:rsid w:val="00177F29"/>
    <w:rsid w:val="00183D58"/>
    <w:rsid w:val="00184EB9"/>
    <w:rsid w:val="0018500F"/>
    <w:rsid w:val="001864EA"/>
    <w:rsid w:val="0018785A"/>
    <w:rsid w:val="00190F98"/>
    <w:rsid w:val="00192DBB"/>
    <w:rsid w:val="00194C26"/>
    <w:rsid w:val="001965D2"/>
    <w:rsid w:val="00196D20"/>
    <w:rsid w:val="0019742B"/>
    <w:rsid w:val="001A020E"/>
    <w:rsid w:val="001A04CD"/>
    <w:rsid w:val="001A05C9"/>
    <w:rsid w:val="001A0DEE"/>
    <w:rsid w:val="001A138F"/>
    <w:rsid w:val="001A2E59"/>
    <w:rsid w:val="001A4E0F"/>
    <w:rsid w:val="001A7367"/>
    <w:rsid w:val="001A7C65"/>
    <w:rsid w:val="001B312F"/>
    <w:rsid w:val="001B5B5F"/>
    <w:rsid w:val="001B6400"/>
    <w:rsid w:val="001B7376"/>
    <w:rsid w:val="001C064B"/>
    <w:rsid w:val="001C0983"/>
    <w:rsid w:val="001C14E6"/>
    <w:rsid w:val="001C1FCE"/>
    <w:rsid w:val="001C27D0"/>
    <w:rsid w:val="001C516A"/>
    <w:rsid w:val="001C7D0C"/>
    <w:rsid w:val="001D1EFF"/>
    <w:rsid w:val="001D2828"/>
    <w:rsid w:val="001D3257"/>
    <w:rsid w:val="001D36CB"/>
    <w:rsid w:val="001D3823"/>
    <w:rsid w:val="001D6719"/>
    <w:rsid w:val="001D7016"/>
    <w:rsid w:val="001D79F8"/>
    <w:rsid w:val="001E39F3"/>
    <w:rsid w:val="001E3E65"/>
    <w:rsid w:val="001E5515"/>
    <w:rsid w:val="001E59C9"/>
    <w:rsid w:val="001E5E4D"/>
    <w:rsid w:val="001E75E7"/>
    <w:rsid w:val="001F0F2A"/>
    <w:rsid w:val="001F213B"/>
    <w:rsid w:val="001F2A26"/>
    <w:rsid w:val="002018ED"/>
    <w:rsid w:val="00201FCB"/>
    <w:rsid w:val="00202804"/>
    <w:rsid w:val="00202B99"/>
    <w:rsid w:val="00204B06"/>
    <w:rsid w:val="00205472"/>
    <w:rsid w:val="00206173"/>
    <w:rsid w:val="00206F86"/>
    <w:rsid w:val="002076D1"/>
    <w:rsid w:val="00207C2E"/>
    <w:rsid w:val="002114A5"/>
    <w:rsid w:val="00212FEB"/>
    <w:rsid w:val="002150F9"/>
    <w:rsid w:val="00215DBE"/>
    <w:rsid w:val="00216636"/>
    <w:rsid w:val="00221348"/>
    <w:rsid w:val="002218C7"/>
    <w:rsid w:val="00222C92"/>
    <w:rsid w:val="00224636"/>
    <w:rsid w:val="00224DB1"/>
    <w:rsid w:val="002258BB"/>
    <w:rsid w:val="002265AA"/>
    <w:rsid w:val="00227ECE"/>
    <w:rsid w:val="00230821"/>
    <w:rsid w:val="002321D8"/>
    <w:rsid w:val="00232D27"/>
    <w:rsid w:val="002335CC"/>
    <w:rsid w:val="00234570"/>
    <w:rsid w:val="0023591D"/>
    <w:rsid w:val="00240748"/>
    <w:rsid w:val="00240CE9"/>
    <w:rsid w:val="00242C52"/>
    <w:rsid w:val="00242DD8"/>
    <w:rsid w:val="00243CE7"/>
    <w:rsid w:val="00243E52"/>
    <w:rsid w:val="002452F0"/>
    <w:rsid w:val="00245DC8"/>
    <w:rsid w:val="002466A9"/>
    <w:rsid w:val="002500CC"/>
    <w:rsid w:val="00250F5D"/>
    <w:rsid w:val="002511FE"/>
    <w:rsid w:val="002524EB"/>
    <w:rsid w:val="0025300B"/>
    <w:rsid w:val="0025399C"/>
    <w:rsid w:val="00254E23"/>
    <w:rsid w:val="00257531"/>
    <w:rsid w:val="0025788F"/>
    <w:rsid w:val="00261276"/>
    <w:rsid w:val="00262EF5"/>
    <w:rsid w:val="00263A8A"/>
    <w:rsid w:val="002640C4"/>
    <w:rsid w:val="002641EE"/>
    <w:rsid w:val="00264DB7"/>
    <w:rsid w:val="002659BF"/>
    <w:rsid w:val="0026687A"/>
    <w:rsid w:val="00267CAF"/>
    <w:rsid w:val="0027037B"/>
    <w:rsid w:val="002705A2"/>
    <w:rsid w:val="00271780"/>
    <w:rsid w:val="00272922"/>
    <w:rsid w:val="00272D45"/>
    <w:rsid w:val="002753AD"/>
    <w:rsid w:val="002759E1"/>
    <w:rsid w:val="002807CC"/>
    <w:rsid w:val="00281B69"/>
    <w:rsid w:val="002829B1"/>
    <w:rsid w:val="00284473"/>
    <w:rsid w:val="00285D3C"/>
    <w:rsid w:val="00287B07"/>
    <w:rsid w:val="00287F14"/>
    <w:rsid w:val="002912BB"/>
    <w:rsid w:val="00292168"/>
    <w:rsid w:val="0029283F"/>
    <w:rsid w:val="002935EA"/>
    <w:rsid w:val="00293733"/>
    <w:rsid w:val="0029384B"/>
    <w:rsid w:val="00293ED8"/>
    <w:rsid w:val="002944FC"/>
    <w:rsid w:val="00295FFB"/>
    <w:rsid w:val="002A0B57"/>
    <w:rsid w:val="002A1B6D"/>
    <w:rsid w:val="002A200F"/>
    <w:rsid w:val="002A368F"/>
    <w:rsid w:val="002A39BB"/>
    <w:rsid w:val="002A4499"/>
    <w:rsid w:val="002A6A33"/>
    <w:rsid w:val="002B0CC7"/>
    <w:rsid w:val="002B2906"/>
    <w:rsid w:val="002B2B24"/>
    <w:rsid w:val="002B5124"/>
    <w:rsid w:val="002B5EC5"/>
    <w:rsid w:val="002C0B14"/>
    <w:rsid w:val="002C3259"/>
    <w:rsid w:val="002C40DF"/>
    <w:rsid w:val="002C4E6B"/>
    <w:rsid w:val="002C5A4C"/>
    <w:rsid w:val="002C5E8F"/>
    <w:rsid w:val="002C6CDA"/>
    <w:rsid w:val="002D3F15"/>
    <w:rsid w:val="002D5CC4"/>
    <w:rsid w:val="002D68D7"/>
    <w:rsid w:val="002D71E0"/>
    <w:rsid w:val="002D7FD7"/>
    <w:rsid w:val="002E180C"/>
    <w:rsid w:val="002E1FDC"/>
    <w:rsid w:val="002E41A5"/>
    <w:rsid w:val="002F0EEF"/>
    <w:rsid w:val="002F17F1"/>
    <w:rsid w:val="002F2C4B"/>
    <w:rsid w:val="002F34BD"/>
    <w:rsid w:val="002F6AD3"/>
    <w:rsid w:val="00301302"/>
    <w:rsid w:val="00301429"/>
    <w:rsid w:val="00301EA5"/>
    <w:rsid w:val="0030400F"/>
    <w:rsid w:val="00304EC3"/>
    <w:rsid w:val="00306228"/>
    <w:rsid w:val="00307712"/>
    <w:rsid w:val="003121BD"/>
    <w:rsid w:val="0031239D"/>
    <w:rsid w:val="003132C0"/>
    <w:rsid w:val="00315F93"/>
    <w:rsid w:val="003163D4"/>
    <w:rsid w:val="00316C34"/>
    <w:rsid w:val="00321A86"/>
    <w:rsid w:val="003226A5"/>
    <w:rsid w:val="003235DB"/>
    <w:rsid w:val="0032554D"/>
    <w:rsid w:val="00326DAF"/>
    <w:rsid w:val="00327183"/>
    <w:rsid w:val="003276B0"/>
    <w:rsid w:val="003309FC"/>
    <w:rsid w:val="00332F8C"/>
    <w:rsid w:val="00336B2F"/>
    <w:rsid w:val="00337A54"/>
    <w:rsid w:val="0034325D"/>
    <w:rsid w:val="0034379F"/>
    <w:rsid w:val="00350E79"/>
    <w:rsid w:val="003519EA"/>
    <w:rsid w:val="00353FFB"/>
    <w:rsid w:val="00355EE9"/>
    <w:rsid w:val="00357C50"/>
    <w:rsid w:val="00360A5B"/>
    <w:rsid w:val="00362191"/>
    <w:rsid w:val="00362B0E"/>
    <w:rsid w:val="00362BAA"/>
    <w:rsid w:val="00364C47"/>
    <w:rsid w:val="0036675F"/>
    <w:rsid w:val="003670C3"/>
    <w:rsid w:val="0036720E"/>
    <w:rsid w:val="0037318E"/>
    <w:rsid w:val="00374AF8"/>
    <w:rsid w:val="00374BB3"/>
    <w:rsid w:val="00375BFF"/>
    <w:rsid w:val="0037661A"/>
    <w:rsid w:val="00376650"/>
    <w:rsid w:val="00376787"/>
    <w:rsid w:val="00376963"/>
    <w:rsid w:val="0037751B"/>
    <w:rsid w:val="00377871"/>
    <w:rsid w:val="0038038C"/>
    <w:rsid w:val="0038085A"/>
    <w:rsid w:val="00380F91"/>
    <w:rsid w:val="0038133B"/>
    <w:rsid w:val="003830F8"/>
    <w:rsid w:val="0038440D"/>
    <w:rsid w:val="00385391"/>
    <w:rsid w:val="003874AA"/>
    <w:rsid w:val="00387A65"/>
    <w:rsid w:val="00391E2B"/>
    <w:rsid w:val="003921A6"/>
    <w:rsid w:val="0039268A"/>
    <w:rsid w:val="0039278A"/>
    <w:rsid w:val="00393530"/>
    <w:rsid w:val="003936C3"/>
    <w:rsid w:val="0039417D"/>
    <w:rsid w:val="00397255"/>
    <w:rsid w:val="00397F94"/>
    <w:rsid w:val="003A07AC"/>
    <w:rsid w:val="003A0ED0"/>
    <w:rsid w:val="003A3D4E"/>
    <w:rsid w:val="003A42CA"/>
    <w:rsid w:val="003A4A51"/>
    <w:rsid w:val="003A5043"/>
    <w:rsid w:val="003A518C"/>
    <w:rsid w:val="003A56A9"/>
    <w:rsid w:val="003A5BBD"/>
    <w:rsid w:val="003A699B"/>
    <w:rsid w:val="003A7F99"/>
    <w:rsid w:val="003B4EE1"/>
    <w:rsid w:val="003B5062"/>
    <w:rsid w:val="003B67B6"/>
    <w:rsid w:val="003B67FA"/>
    <w:rsid w:val="003B6B53"/>
    <w:rsid w:val="003B70BE"/>
    <w:rsid w:val="003B73C7"/>
    <w:rsid w:val="003C145A"/>
    <w:rsid w:val="003C2803"/>
    <w:rsid w:val="003C2A25"/>
    <w:rsid w:val="003C4C6F"/>
    <w:rsid w:val="003C568B"/>
    <w:rsid w:val="003C6ECD"/>
    <w:rsid w:val="003D1AC4"/>
    <w:rsid w:val="003D3F9C"/>
    <w:rsid w:val="003D5E2A"/>
    <w:rsid w:val="003E00AE"/>
    <w:rsid w:val="003E2717"/>
    <w:rsid w:val="003E28C8"/>
    <w:rsid w:val="003E576D"/>
    <w:rsid w:val="003E598D"/>
    <w:rsid w:val="003E601F"/>
    <w:rsid w:val="003F14B5"/>
    <w:rsid w:val="003F18C8"/>
    <w:rsid w:val="003F205D"/>
    <w:rsid w:val="003F34D1"/>
    <w:rsid w:val="003F5353"/>
    <w:rsid w:val="003F54DA"/>
    <w:rsid w:val="003F78D4"/>
    <w:rsid w:val="00400233"/>
    <w:rsid w:val="00400C59"/>
    <w:rsid w:val="0040108C"/>
    <w:rsid w:val="0040157A"/>
    <w:rsid w:val="0040157C"/>
    <w:rsid w:val="0040375F"/>
    <w:rsid w:val="00405876"/>
    <w:rsid w:val="00407E3C"/>
    <w:rsid w:val="004108DC"/>
    <w:rsid w:val="00411462"/>
    <w:rsid w:val="00411D32"/>
    <w:rsid w:val="0041295F"/>
    <w:rsid w:val="00414C6D"/>
    <w:rsid w:val="00415EE6"/>
    <w:rsid w:val="00416834"/>
    <w:rsid w:val="0041742F"/>
    <w:rsid w:val="00420205"/>
    <w:rsid w:val="004229B2"/>
    <w:rsid w:val="0042549A"/>
    <w:rsid w:val="00426066"/>
    <w:rsid w:val="004264EB"/>
    <w:rsid w:val="00426A71"/>
    <w:rsid w:val="00427943"/>
    <w:rsid w:val="00431442"/>
    <w:rsid w:val="00432276"/>
    <w:rsid w:val="00433348"/>
    <w:rsid w:val="004340CC"/>
    <w:rsid w:val="00435053"/>
    <w:rsid w:val="0043582A"/>
    <w:rsid w:val="004362E4"/>
    <w:rsid w:val="004366CA"/>
    <w:rsid w:val="0043765C"/>
    <w:rsid w:val="0044091A"/>
    <w:rsid w:val="00442F35"/>
    <w:rsid w:val="00443C7E"/>
    <w:rsid w:val="00445C99"/>
    <w:rsid w:val="00445F94"/>
    <w:rsid w:val="004460DE"/>
    <w:rsid w:val="00450103"/>
    <w:rsid w:val="00452665"/>
    <w:rsid w:val="004531D7"/>
    <w:rsid w:val="00453F3D"/>
    <w:rsid w:val="00455305"/>
    <w:rsid w:val="004556FE"/>
    <w:rsid w:val="00455BE9"/>
    <w:rsid w:val="0046006E"/>
    <w:rsid w:val="004619EE"/>
    <w:rsid w:val="00461C00"/>
    <w:rsid w:val="00464451"/>
    <w:rsid w:val="00464B37"/>
    <w:rsid w:val="00467372"/>
    <w:rsid w:val="004700A5"/>
    <w:rsid w:val="004717AF"/>
    <w:rsid w:val="004719AB"/>
    <w:rsid w:val="00471ADC"/>
    <w:rsid w:val="00474000"/>
    <w:rsid w:val="0047565B"/>
    <w:rsid w:val="004760BE"/>
    <w:rsid w:val="004768D9"/>
    <w:rsid w:val="00480719"/>
    <w:rsid w:val="0048135F"/>
    <w:rsid w:val="004822AC"/>
    <w:rsid w:val="0048322D"/>
    <w:rsid w:val="00483902"/>
    <w:rsid w:val="004848F1"/>
    <w:rsid w:val="00484B1C"/>
    <w:rsid w:val="00485031"/>
    <w:rsid w:val="00486D19"/>
    <w:rsid w:val="00491C56"/>
    <w:rsid w:val="0049341A"/>
    <w:rsid w:val="00494584"/>
    <w:rsid w:val="004949EB"/>
    <w:rsid w:val="00495D8E"/>
    <w:rsid w:val="00496870"/>
    <w:rsid w:val="004A0B8B"/>
    <w:rsid w:val="004A23ED"/>
    <w:rsid w:val="004A3251"/>
    <w:rsid w:val="004A3890"/>
    <w:rsid w:val="004A4904"/>
    <w:rsid w:val="004A6E91"/>
    <w:rsid w:val="004A7A63"/>
    <w:rsid w:val="004B063A"/>
    <w:rsid w:val="004B360C"/>
    <w:rsid w:val="004B65A6"/>
    <w:rsid w:val="004B7A9E"/>
    <w:rsid w:val="004C0844"/>
    <w:rsid w:val="004C0D33"/>
    <w:rsid w:val="004C0E15"/>
    <w:rsid w:val="004C1CFA"/>
    <w:rsid w:val="004C208D"/>
    <w:rsid w:val="004C3093"/>
    <w:rsid w:val="004C3F39"/>
    <w:rsid w:val="004C45ED"/>
    <w:rsid w:val="004C7BE1"/>
    <w:rsid w:val="004D0739"/>
    <w:rsid w:val="004D3C5A"/>
    <w:rsid w:val="004D4BEB"/>
    <w:rsid w:val="004D743A"/>
    <w:rsid w:val="004D78D6"/>
    <w:rsid w:val="004E18E0"/>
    <w:rsid w:val="004E2F1B"/>
    <w:rsid w:val="004E4BFD"/>
    <w:rsid w:val="004E55BE"/>
    <w:rsid w:val="004E6C8F"/>
    <w:rsid w:val="004E7CA2"/>
    <w:rsid w:val="004F1414"/>
    <w:rsid w:val="004F2327"/>
    <w:rsid w:val="004F2AD3"/>
    <w:rsid w:val="004F2F52"/>
    <w:rsid w:val="004F4119"/>
    <w:rsid w:val="004F4821"/>
    <w:rsid w:val="004F5A9C"/>
    <w:rsid w:val="004F6F59"/>
    <w:rsid w:val="004F74E9"/>
    <w:rsid w:val="00500069"/>
    <w:rsid w:val="005014A1"/>
    <w:rsid w:val="00501B6D"/>
    <w:rsid w:val="00502214"/>
    <w:rsid w:val="005022D7"/>
    <w:rsid w:val="005037A9"/>
    <w:rsid w:val="00503915"/>
    <w:rsid w:val="00504DA1"/>
    <w:rsid w:val="005060FA"/>
    <w:rsid w:val="005104E2"/>
    <w:rsid w:val="005108D5"/>
    <w:rsid w:val="00510AF8"/>
    <w:rsid w:val="005153E9"/>
    <w:rsid w:val="0051648E"/>
    <w:rsid w:val="00517AA0"/>
    <w:rsid w:val="00517B09"/>
    <w:rsid w:val="00517D99"/>
    <w:rsid w:val="00520BEB"/>
    <w:rsid w:val="00521E40"/>
    <w:rsid w:val="005223A4"/>
    <w:rsid w:val="00522923"/>
    <w:rsid w:val="00523081"/>
    <w:rsid w:val="00526694"/>
    <w:rsid w:val="00527268"/>
    <w:rsid w:val="005308E5"/>
    <w:rsid w:val="00531E5A"/>
    <w:rsid w:val="00532424"/>
    <w:rsid w:val="00532857"/>
    <w:rsid w:val="00533C08"/>
    <w:rsid w:val="00533FB8"/>
    <w:rsid w:val="005377FA"/>
    <w:rsid w:val="0054427C"/>
    <w:rsid w:val="00550303"/>
    <w:rsid w:val="00551C41"/>
    <w:rsid w:val="00554426"/>
    <w:rsid w:val="00554465"/>
    <w:rsid w:val="0055466B"/>
    <w:rsid w:val="00555992"/>
    <w:rsid w:val="005559F0"/>
    <w:rsid w:val="00556E67"/>
    <w:rsid w:val="00560679"/>
    <w:rsid w:val="00560D51"/>
    <w:rsid w:val="00561FEC"/>
    <w:rsid w:val="00563713"/>
    <w:rsid w:val="00563B7C"/>
    <w:rsid w:val="00564159"/>
    <w:rsid w:val="00564704"/>
    <w:rsid w:val="00564CEA"/>
    <w:rsid w:val="005652C1"/>
    <w:rsid w:val="00571E02"/>
    <w:rsid w:val="00572D06"/>
    <w:rsid w:val="005730A2"/>
    <w:rsid w:val="00573693"/>
    <w:rsid w:val="00573E84"/>
    <w:rsid w:val="00574E65"/>
    <w:rsid w:val="0057564A"/>
    <w:rsid w:val="00575A70"/>
    <w:rsid w:val="00576778"/>
    <w:rsid w:val="00580673"/>
    <w:rsid w:val="00582327"/>
    <w:rsid w:val="00582766"/>
    <w:rsid w:val="00584916"/>
    <w:rsid w:val="00584C50"/>
    <w:rsid w:val="0058580D"/>
    <w:rsid w:val="00586CDC"/>
    <w:rsid w:val="00587393"/>
    <w:rsid w:val="0059119A"/>
    <w:rsid w:val="0059157E"/>
    <w:rsid w:val="00594244"/>
    <w:rsid w:val="00595700"/>
    <w:rsid w:val="00595E60"/>
    <w:rsid w:val="00596309"/>
    <w:rsid w:val="005A084C"/>
    <w:rsid w:val="005A16A5"/>
    <w:rsid w:val="005A20E4"/>
    <w:rsid w:val="005A27AE"/>
    <w:rsid w:val="005A282A"/>
    <w:rsid w:val="005A2BD5"/>
    <w:rsid w:val="005A2E25"/>
    <w:rsid w:val="005A3E4E"/>
    <w:rsid w:val="005A4FA0"/>
    <w:rsid w:val="005A64E2"/>
    <w:rsid w:val="005A6E11"/>
    <w:rsid w:val="005A763E"/>
    <w:rsid w:val="005B0022"/>
    <w:rsid w:val="005B1033"/>
    <w:rsid w:val="005B2C3E"/>
    <w:rsid w:val="005B319D"/>
    <w:rsid w:val="005B3CA8"/>
    <w:rsid w:val="005B58EF"/>
    <w:rsid w:val="005B78FA"/>
    <w:rsid w:val="005C1B71"/>
    <w:rsid w:val="005C3F08"/>
    <w:rsid w:val="005C4795"/>
    <w:rsid w:val="005C4DFC"/>
    <w:rsid w:val="005C51A1"/>
    <w:rsid w:val="005C5427"/>
    <w:rsid w:val="005C635A"/>
    <w:rsid w:val="005C6390"/>
    <w:rsid w:val="005C6869"/>
    <w:rsid w:val="005C6EE6"/>
    <w:rsid w:val="005C7136"/>
    <w:rsid w:val="005C7EB8"/>
    <w:rsid w:val="005D0CB4"/>
    <w:rsid w:val="005D1CB1"/>
    <w:rsid w:val="005D1F29"/>
    <w:rsid w:val="005D4C77"/>
    <w:rsid w:val="005D667A"/>
    <w:rsid w:val="005D71B5"/>
    <w:rsid w:val="005D7740"/>
    <w:rsid w:val="005E1762"/>
    <w:rsid w:val="005E42C4"/>
    <w:rsid w:val="005E50F1"/>
    <w:rsid w:val="005E60EE"/>
    <w:rsid w:val="005E7589"/>
    <w:rsid w:val="005F0714"/>
    <w:rsid w:val="005F2BED"/>
    <w:rsid w:val="005F3535"/>
    <w:rsid w:val="005F3771"/>
    <w:rsid w:val="005F4BE7"/>
    <w:rsid w:val="005F5046"/>
    <w:rsid w:val="005F6456"/>
    <w:rsid w:val="00600DA6"/>
    <w:rsid w:val="006036B2"/>
    <w:rsid w:val="00603FC4"/>
    <w:rsid w:val="00604061"/>
    <w:rsid w:val="0060465E"/>
    <w:rsid w:val="006046EF"/>
    <w:rsid w:val="00605E08"/>
    <w:rsid w:val="006073C0"/>
    <w:rsid w:val="006104AF"/>
    <w:rsid w:val="006145C7"/>
    <w:rsid w:val="00615443"/>
    <w:rsid w:val="00615A44"/>
    <w:rsid w:val="00620C1E"/>
    <w:rsid w:val="0062176F"/>
    <w:rsid w:val="00622187"/>
    <w:rsid w:val="006228D1"/>
    <w:rsid w:val="00623C0A"/>
    <w:rsid w:val="00623F6F"/>
    <w:rsid w:val="0062560C"/>
    <w:rsid w:val="00634422"/>
    <w:rsid w:val="00635A82"/>
    <w:rsid w:val="00637E64"/>
    <w:rsid w:val="00640658"/>
    <w:rsid w:val="00640CBC"/>
    <w:rsid w:val="00641F84"/>
    <w:rsid w:val="00642534"/>
    <w:rsid w:val="006452F9"/>
    <w:rsid w:val="0064614F"/>
    <w:rsid w:val="006474DA"/>
    <w:rsid w:val="006503BB"/>
    <w:rsid w:val="00650512"/>
    <w:rsid w:val="00651DD5"/>
    <w:rsid w:val="00654DD7"/>
    <w:rsid w:val="00655357"/>
    <w:rsid w:val="00655FA5"/>
    <w:rsid w:val="00657FBB"/>
    <w:rsid w:val="006632F3"/>
    <w:rsid w:val="00663706"/>
    <w:rsid w:val="0066390B"/>
    <w:rsid w:val="00664DA8"/>
    <w:rsid w:val="0066564A"/>
    <w:rsid w:val="00665D32"/>
    <w:rsid w:val="00666524"/>
    <w:rsid w:val="00666C13"/>
    <w:rsid w:val="00667370"/>
    <w:rsid w:val="00670D83"/>
    <w:rsid w:val="006735E5"/>
    <w:rsid w:val="00674587"/>
    <w:rsid w:val="006749DB"/>
    <w:rsid w:val="00675DD5"/>
    <w:rsid w:val="00680A92"/>
    <w:rsid w:val="00682E19"/>
    <w:rsid w:val="0068670F"/>
    <w:rsid w:val="00694D5F"/>
    <w:rsid w:val="00695556"/>
    <w:rsid w:val="00697111"/>
    <w:rsid w:val="006A03CC"/>
    <w:rsid w:val="006A054F"/>
    <w:rsid w:val="006A07D0"/>
    <w:rsid w:val="006A0BD7"/>
    <w:rsid w:val="006A2874"/>
    <w:rsid w:val="006A2CDB"/>
    <w:rsid w:val="006A2CDC"/>
    <w:rsid w:val="006A3514"/>
    <w:rsid w:val="006A43D6"/>
    <w:rsid w:val="006A4FDB"/>
    <w:rsid w:val="006A5D56"/>
    <w:rsid w:val="006A6763"/>
    <w:rsid w:val="006A7E35"/>
    <w:rsid w:val="006B1C8C"/>
    <w:rsid w:val="006B291C"/>
    <w:rsid w:val="006B390A"/>
    <w:rsid w:val="006C1E43"/>
    <w:rsid w:val="006C3037"/>
    <w:rsid w:val="006C368B"/>
    <w:rsid w:val="006C49BA"/>
    <w:rsid w:val="006C4FD2"/>
    <w:rsid w:val="006C5636"/>
    <w:rsid w:val="006C6981"/>
    <w:rsid w:val="006C7795"/>
    <w:rsid w:val="006D0C96"/>
    <w:rsid w:val="006D41FD"/>
    <w:rsid w:val="006D4725"/>
    <w:rsid w:val="006D78DA"/>
    <w:rsid w:val="006D7E39"/>
    <w:rsid w:val="006E0867"/>
    <w:rsid w:val="006E0A09"/>
    <w:rsid w:val="006E1ABD"/>
    <w:rsid w:val="006E4286"/>
    <w:rsid w:val="006E4542"/>
    <w:rsid w:val="006E5228"/>
    <w:rsid w:val="006E5A8D"/>
    <w:rsid w:val="006E65B0"/>
    <w:rsid w:val="006E6A22"/>
    <w:rsid w:val="006E724C"/>
    <w:rsid w:val="006F1A6F"/>
    <w:rsid w:val="006F1CE9"/>
    <w:rsid w:val="006F1EB1"/>
    <w:rsid w:val="006F2465"/>
    <w:rsid w:val="006F2F0F"/>
    <w:rsid w:val="006F50CA"/>
    <w:rsid w:val="006F571E"/>
    <w:rsid w:val="006F71DA"/>
    <w:rsid w:val="00706482"/>
    <w:rsid w:val="007077A0"/>
    <w:rsid w:val="00707FBD"/>
    <w:rsid w:val="00710A6C"/>
    <w:rsid w:val="00711B2C"/>
    <w:rsid w:val="00714ACC"/>
    <w:rsid w:val="00717EBE"/>
    <w:rsid w:val="007212E8"/>
    <w:rsid w:val="00721D3B"/>
    <w:rsid w:val="00724030"/>
    <w:rsid w:val="00724203"/>
    <w:rsid w:val="00724F01"/>
    <w:rsid w:val="0072572D"/>
    <w:rsid w:val="00730019"/>
    <w:rsid w:val="00730F12"/>
    <w:rsid w:val="00731B09"/>
    <w:rsid w:val="00731FEA"/>
    <w:rsid w:val="00733C06"/>
    <w:rsid w:val="007365E9"/>
    <w:rsid w:val="0074001C"/>
    <w:rsid w:val="007401CD"/>
    <w:rsid w:val="0074259A"/>
    <w:rsid w:val="00744156"/>
    <w:rsid w:val="00745B22"/>
    <w:rsid w:val="00746240"/>
    <w:rsid w:val="00746EF6"/>
    <w:rsid w:val="007500A1"/>
    <w:rsid w:val="00752703"/>
    <w:rsid w:val="007539C1"/>
    <w:rsid w:val="0075483C"/>
    <w:rsid w:val="007552DB"/>
    <w:rsid w:val="00756B81"/>
    <w:rsid w:val="00757249"/>
    <w:rsid w:val="007632F7"/>
    <w:rsid w:val="007638C7"/>
    <w:rsid w:val="00763B52"/>
    <w:rsid w:val="00763C0C"/>
    <w:rsid w:val="00763E94"/>
    <w:rsid w:val="00764259"/>
    <w:rsid w:val="00764D3C"/>
    <w:rsid w:val="007655EC"/>
    <w:rsid w:val="007657D4"/>
    <w:rsid w:val="00767BFE"/>
    <w:rsid w:val="00767C5F"/>
    <w:rsid w:val="00772FC4"/>
    <w:rsid w:val="00773610"/>
    <w:rsid w:val="00774B64"/>
    <w:rsid w:val="0077548F"/>
    <w:rsid w:val="0077684C"/>
    <w:rsid w:val="007771E7"/>
    <w:rsid w:val="00777321"/>
    <w:rsid w:val="00777F7A"/>
    <w:rsid w:val="00780E5A"/>
    <w:rsid w:val="0078154D"/>
    <w:rsid w:val="00781D39"/>
    <w:rsid w:val="00782760"/>
    <w:rsid w:val="00782C76"/>
    <w:rsid w:val="007842FA"/>
    <w:rsid w:val="00784BE0"/>
    <w:rsid w:val="0078740F"/>
    <w:rsid w:val="00792B3B"/>
    <w:rsid w:val="007937ED"/>
    <w:rsid w:val="00793BA9"/>
    <w:rsid w:val="00795428"/>
    <w:rsid w:val="00795517"/>
    <w:rsid w:val="00795D47"/>
    <w:rsid w:val="007A027E"/>
    <w:rsid w:val="007A21C3"/>
    <w:rsid w:val="007A305B"/>
    <w:rsid w:val="007A3262"/>
    <w:rsid w:val="007A3442"/>
    <w:rsid w:val="007A4815"/>
    <w:rsid w:val="007A4D77"/>
    <w:rsid w:val="007A4EE8"/>
    <w:rsid w:val="007A57FD"/>
    <w:rsid w:val="007A6894"/>
    <w:rsid w:val="007A78FD"/>
    <w:rsid w:val="007A7D9E"/>
    <w:rsid w:val="007B0098"/>
    <w:rsid w:val="007B0219"/>
    <w:rsid w:val="007B0857"/>
    <w:rsid w:val="007B13E4"/>
    <w:rsid w:val="007B5828"/>
    <w:rsid w:val="007C024F"/>
    <w:rsid w:val="007C1F33"/>
    <w:rsid w:val="007C3A06"/>
    <w:rsid w:val="007C5C7E"/>
    <w:rsid w:val="007C5FA9"/>
    <w:rsid w:val="007C6AD4"/>
    <w:rsid w:val="007C710D"/>
    <w:rsid w:val="007D018C"/>
    <w:rsid w:val="007D4237"/>
    <w:rsid w:val="007D5415"/>
    <w:rsid w:val="007E1EC8"/>
    <w:rsid w:val="007E5599"/>
    <w:rsid w:val="007E5AF8"/>
    <w:rsid w:val="007E6CF9"/>
    <w:rsid w:val="007F1CC6"/>
    <w:rsid w:val="007F4338"/>
    <w:rsid w:val="007F753B"/>
    <w:rsid w:val="00800E38"/>
    <w:rsid w:val="00803353"/>
    <w:rsid w:val="0080639A"/>
    <w:rsid w:val="00806D42"/>
    <w:rsid w:val="008072F2"/>
    <w:rsid w:val="008131C4"/>
    <w:rsid w:val="008138CB"/>
    <w:rsid w:val="00814212"/>
    <w:rsid w:val="008146B6"/>
    <w:rsid w:val="00814956"/>
    <w:rsid w:val="0081524C"/>
    <w:rsid w:val="0081561B"/>
    <w:rsid w:val="00815A6A"/>
    <w:rsid w:val="00816058"/>
    <w:rsid w:val="0081759A"/>
    <w:rsid w:val="00817C31"/>
    <w:rsid w:val="0082116C"/>
    <w:rsid w:val="0082119F"/>
    <w:rsid w:val="008216BB"/>
    <w:rsid w:val="00824A3F"/>
    <w:rsid w:val="00824D5A"/>
    <w:rsid w:val="008257B7"/>
    <w:rsid w:val="00825BDF"/>
    <w:rsid w:val="008266D6"/>
    <w:rsid w:val="00826D25"/>
    <w:rsid w:val="008270EF"/>
    <w:rsid w:val="00830D09"/>
    <w:rsid w:val="0083451E"/>
    <w:rsid w:val="00834BAB"/>
    <w:rsid w:val="008353CE"/>
    <w:rsid w:val="00835B6E"/>
    <w:rsid w:val="00836436"/>
    <w:rsid w:val="00837B15"/>
    <w:rsid w:val="00842C39"/>
    <w:rsid w:val="00843601"/>
    <w:rsid w:val="008439BB"/>
    <w:rsid w:val="00844214"/>
    <w:rsid w:val="00845B49"/>
    <w:rsid w:val="00851127"/>
    <w:rsid w:val="0085176D"/>
    <w:rsid w:val="00853914"/>
    <w:rsid w:val="008550B6"/>
    <w:rsid w:val="008551BA"/>
    <w:rsid w:val="0085556D"/>
    <w:rsid w:val="008564C9"/>
    <w:rsid w:val="00860159"/>
    <w:rsid w:val="00860247"/>
    <w:rsid w:val="0086029E"/>
    <w:rsid w:val="008634EB"/>
    <w:rsid w:val="008645C8"/>
    <w:rsid w:val="00864D76"/>
    <w:rsid w:val="0087254D"/>
    <w:rsid w:val="008729A3"/>
    <w:rsid w:val="008731AC"/>
    <w:rsid w:val="008746DD"/>
    <w:rsid w:val="00875070"/>
    <w:rsid w:val="0087512A"/>
    <w:rsid w:val="0087608A"/>
    <w:rsid w:val="0087627B"/>
    <w:rsid w:val="008764E8"/>
    <w:rsid w:val="00876BDA"/>
    <w:rsid w:val="0087765B"/>
    <w:rsid w:val="008824C7"/>
    <w:rsid w:val="00883286"/>
    <w:rsid w:val="00883800"/>
    <w:rsid w:val="00885DD2"/>
    <w:rsid w:val="00885E4C"/>
    <w:rsid w:val="0088773E"/>
    <w:rsid w:val="00890B55"/>
    <w:rsid w:val="008910FD"/>
    <w:rsid w:val="008911F2"/>
    <w:rsid w:val="008921D4"/>
    <w:rsid w:val="00892C8D"/>
    <w:rsid w:val="008934AC"/>
    <w:rsid w:val="008939A4"/>
    <w:rsid w:val="00893B8C"/>
    <w:rsid w:val="00895439"/>
    <w:rsid w:val="008956B1"/>
    <w:rsid w:val="00895E91"/>
    <w:rsid w:val="00895FE9"/>
    <w:rsid w:val="0089625B"/>
    <w:rsid w:val="00896891"/>
    <w:rsid w:val="00896977"/>
    <w:rsid w:val="008969C1"/>
    <w:rsid w:val="008A34E3"/>
    <w:rsid w:val="008A3B7C"/>
    <w:rsid w:val="008A56BC"/>
    <w:rsid w:val="008A5771"/>
    <w:rsid w:val="008A6183"/>
    <w:rsid w:val="008A6D98"/>
    <w:rsid w:val="008A748C"/>
    <w:rsid w:val="008A77CC"/>
    <w:rsid w:val="008B088F"/>
    <w:rsid w:val="008B09F1"/>
    <w:rsid w:val="008B2BBC"/>
    <w:rsid w:val="008B31B6"/>
    <w:rsid w:val="008B3238"/>
    <w:rsid w:val="008B715B"/>
    <w:rsid w:val="008B7F47"/>
    <w:rsid w:val="008C0410"/>
    <w:rsid w:val="008C0B82"/>
    <w:rsid w:val="008C23B0"/>
    <w:rsid w:val="008C2928"/>
    <w:rsid w:val="008C5221"/>
    <w:rsid w:val="008C6907"/>
    <w:rsid w:val="008C7154"/>
    <w:rsid w:val="008C7C53"/>
    <w:rsid w:val="008D25D0"/>
    <w:rsid w:val="008D52B2"/>
    <w:rsid w:val="008D562D"/>
    <w:rsid w:val="008D76A6"/>
    <w:rsid w:val="008E0A46"/>
    <w:rsid w:val="008E42EE"/>
    <w:rsid w:val="008E60F3"/>
    <w:rsid w:val="008F0D33"/>
    <w:rsid w:val="008F0FE6"/>
    <w:rsid w:val="008F17B7"/>
    <w:rsid w:val="008F240E"/>
    <w:rsid w:val="008F407C"/>
    <w:rsid w:val="008F48FA"/>
    <w:rsid w:val="008F6275"/>
    <w:rsid w:val="008F736D"/>
    <w:rsid w:val="008F7489"/>
    <w:rsid w:val="008F76C2"/>
    <w:rsid w:val="00900706"/>
    <w:rsid w:val="009008D0"/>
    <w:rsid w:val="00900A06"/>
    <w:rsid w:val="0090142C"/>
    <w:rsid w:val="00903927"/>
    <w:rsid w:val="00904784"/>
    <w:rsid w:val="00905697"/>
    <w:rsid w:val="0090690B"/>
    <w:rsid w:val="00907AEB"/>
    <w:rsid w:val="009112FD"/>
    <w:rsid w:val="0091210E"/>
    <w:rsid w:val="00912D14"/>
    <w:rsid w:val="0091379B"/>
    <w:rsid w:val="00913A9F"/>
    <w:rsid w:val="0091435A"/>
    <w:rsid w:val="0091488D"/>
    <w:rsid w:val="009157FE"/>
    <w:rsid w:val="00915977"/>
    <w:rsid w:val="00915F81"/>
    <w:rsid w:val="009165CD"/>
    <w:rsid w:val="00917A45"/>
    <w:rsid w:val="00917F58"/>
    <w:rsid w:val="0092290E"/>
    <w:rsid w:val="0092321D"/>
    <w:rsid w:val="009236EA"/>
    <w:rsid w:val="00926981"/>
    <w:rsid w:val="00930C8D"/>
    <w:rsid w:val="0093126F"/>
    <w:rsid w:val="0093162C"/>
    <w:rsid w:val="00931790"/>
    <w:rsid w:val="00931A39"/>
    <w:rsid w:val="00931AA4"/>
    <w:rsid w:val="00933D6D"/>
    <w:rsid w:val="00935A20"/>
    <w:rsid w:val="00936BCC"/>
    <w:rsid w:val="00937863"/>
    <w:rsid w:val="0094081A"/>
    <w:rsid w:val="00942ACF"/>
    <w:rsid w:val="00942ED9"/>
    <w:rsid w:val="009441C7"/>
    <w:rsid w:val="009466CC"/>
    <w:rsid w:val="00946D31"/>
    <w:rsid w:val="00947082"/>
    <w:rsid w:val="00947E52"/>
    <w:rsid w:val="009503FF"/>
    <w:rsid w:val="00950AEE"/>
    <w:rsid w:val="0095270F"/>
    <w:rsid w:val="00952AEC"/>
    <w:rsid w:val="00952F8B"/>
    <w:rsid w:val="00953866"/>
    <w:rsid w:val="00953AFC"/>
    <w:rsid w:val="00954D1D"/>
    <w:rsid w:val="00954E57"/>
    <w:rsid w:val="009570E6"/>
    <w:rsid w:val="00957444"/>
    <w:rsid w:val="00957E4F"/>
    <w:rsid w:val="009611C7"/>
    <w:rsid w:val="009624A0"/>
    <w:rsid w:val="00964BAC"/>
    <w:rsid w:val="00964F26"/>
    <w:rsid w:val="00965F85"/>
    <w:rsid w:val="009661E8"/>
    <w:rsid w:val="00967FD9"/>
    <w:rsid w:val="009725DA"/>
    <w:rsid w:val="00973656"/>
    <w:rsid w:val="00976076"/>
    <w:rsid w:val="0097627B"/>
    <w:rsid w:val="00976D9C"/>
    <w:rsid w:val="00977BB5"/>
    <w:rsid w:val="00982E0C"/>
    <w:rsid w:val="00984D31"/>
    <w:rsid w:val="00985284"/>
    <w:rsid w:val="0098533D"/>
    <w:rsid w:val="009868A2"/>
    <w:rsid w:val="00994925"/>
    <w:rsid w:val="009956F4"/>
    <w:rsid w:val="0099585F"/>
    <w:rsid w:val="00995CA9"/>
    <w:rsid w:val="00996A8B"/>
    <w:rsid w:val="00996A98"/>
    <w:rsid w:val="00996FE1"/>
    <w:rsid w:val="00997551"/>
    <w:rsid w:val="00997640"/>
    <w:rsid w:val="00997D8E"/>
    <w:rsid w:val="00997E93"/>
    <w:rsid w:val="009A1E2A"/>
    <w:rsid w:val="009A1FFB"/>
    <w:rsid w:val="009A2CAC"/>
    <w:rsid w:val="009A325A"/>
    <w:rsid w:val="009A32CF"/>
    <w:rsid w:val="009A6014"/>
    <w:rsid w:val="009A6426"/>
    <w:rsid w:val="009A68E4"/>
    <w:rsid w:val="009B0466"/>
    <w:rsid w:val="009B0962"/>
    <w:rsid w:val="009B2AA9"/>
    <w:rsid w:val="009B5188"/>
    <w:rsid w:val="009B6223"/>
    <w:rsid w:val="009B6A87"/>
    <w:rsid w:val="009C27C5"/>
    <w:rsid w:val="009C2E09"/>
    <w:rsid w:val="009C30C5"/>
    <w:rsid w:val="009C3C42"/>
    <w:rsid w:val="009C45E5"/>
    <w:rsid w:val="009C470D"/>
    <w:rsid w:val="009C4737"/>
    <w:rsid w:val="009C64E0"/>
    <w:rsid w:val="009C6D62"/>
    <w:rsid w:val="009D0E13"/>
    <w:rsid w:val="009D14CF"/>
    <w:rsid w:val="009D401A"/>
    <w:rsid w:val="009D496D"/>
    <w:rsid w:val="009D4C72"/>
    <w:rsid w:val="009D5118"/>
    <w:rsid w:val="009D6270"/>
    <w:rsid w:val="009D6751"/>
    <w:rsid w:val="009E00EC"/>
    <w:rsid w:val="009E0239"/>
    <w:rsid w:val="009E042F"/>
    <w:rsid w:val="009E101F"/>
    <w:rsid w:val="009E14CE"/>
    <w:rsid w:val="009E2DF1"/>
    <w:rsid w:val="009E43D9"/>
    <w:rsid w:val="009E499B"/>
    <w:rsid w:val="009E4D59"/>
    <w:rsid w:val="009E53D5"/>
    <w:rsid w:val="009E5787"/>
    <w:rsid w:val="009E5AA1"/>
    <w:rsid w:val="009F0DD1"/>
    <w:rsid w:val="009F3F0D"/>
    <w:rsid w:val="009F6F4B"/>
    <w:rsid w:val="009F7429"/>
    <w:rsid w:val="00A03940"/>
    <w:rsid w:val="00A03C63"/>
    <w:rsid w:val="00A051CB"/>
    <w:rsid w:val="00A05D16"/>
    <w:rsid w:val="00A06040"/>
    <w:rsid w:val="00A1001E"/>
    <w:rsid w:val="00A10BE9"/>
    <w:rsid w:val="00A10D5C"/>
    <w:rsid w:val="00A11C4F"/>
    <w:rsid w:val="00A11ECA"/>
    <w:rsid w:val="00A14A44"/>
    <w:rsid w:val="00A15350"/>
    <w:rsid w:val="00A15FFB"/>
    <w:rsid w:val="00A17A04"/>
    <w:rsid w:val="00A206E5"/>
    <w:rsid w:val="00A20A14"/>
    <w:rsid w:val="00A27700"/>
    <w:rsid w:val="00A32600"/>
    <w:rsid w:val="00A32813"/>
    <w:rsid w:val="00A33EDF"/>
    <w:rsid w:val="00A34E8C"/>
    <w:rsid w:val="00A35F74"/>
    <w:rsid w:val="00A360DB"/>
    <w:rsid w:val="00A40BC6"/>
    <w:rsid w:val="00A44F21"/>
    <w:rsid w:val="00A4554D"/>
    <w:rsid w:val="00A470BB"/>
    <w:rsid w:val="00A47512"/>
    <w:rsid w:val="00A51372"/>
    <w:rsid w:val="00A535B3"/>
    <w:rsid w:val="00A54497"/>
    <w:rsid w:val="00A54EB0"/>
    <w:rsid w:val="00A56E97"/>
    <w:rsid w:val="00A621AA"/>
    <w:rsid w:val="00A62362"/>
    <w:rsid w:val="00A62BD1"/>
    <w:rsid w:val="00A62CD0"/>
    <w:rsid w:val="00A6537F"/>
    <w:rsid w:val="00A7241F"/>
    <w:rsid w:val="00A7287D"/>
    <w:rsid w:val="00A728E4"/>
    <w:rsid w:val="00A72925"/>
    <w:rsid w:val="00A74079"/>
    <w:rsid w:val="00A74D4D"/>
    <w:rsid w:val="00A76897"/>
    <w:rsid w:val="00A77487"/>
    <w:rsid w:val="00A77655"/>
    <w:rsid w:val="00A77F03"/>
    <w:rsid w:val="00A8179F"/>
    <w:rsid w:val="00A82367"/>
    <w:rsid w:val="00A8351F"/>
    <w:rsid w:val="00A84730"/>
    <w:rsid w:val="00A85382"/>
    <w:rsid w:val="00A86E75"/>
    <w:rsid w:val="00A879AF"/>
    <w:rsid w:val="00A900AE"/>
    <w:rsid w:val="00A90607"/>
    <w:rsid w:val="00A916B4"/>
    <w:rsid w:val="00A91974"/>
    <w:rsid w:val="00A92E56"/>
    <w:rsid w:val="00A93587"/>
    <w:rsid w:val="00A94A69"/>
    <w:rsid w:val="00A94F32"/>
    <w:rsid w:val="00A96A23"/>
    <w:rsid w:val="00AA11A6"/>
    <w:rsid w:val="00AA13C4"/>
    <w:rsid w:val="00AA578F"/>
    <w:rsid w:val="00AA6505"/>
    <w:rsid w:val="00AA689A"/>
    <w:rsid w:val="00AB0041"/>
    <w:rsid w:val="00AB407C"/>
    <w:rsid w:val="00AB470F"/>
    <w:rsid w:val="00AB4C40"/>
    <w:rsid w:val="00AB6549"/>
    <w:rsid w:val="00AB6CCE"/>
    <w:rsid w:val="00AB71C3"/>
    <w:rsid w:val="00AC1703"/>
    <w:rsid w:val="00AC1716"/>
    <w:rsid w:val="00AC191D"/>
    <w:rsid w:val="00AC1D7D"/>
    <w:rsid w:val="00AC1DAE"/>
    <w:rsid w:val="00AC291D"/>
    <w:rsid w:val="00AC77E1"/>
    <w:rsid w:val="00AD1FF7"/>
    <w:rsid w:val="00AD2372"/>
    <w:rsid w:val="00AD2CC6"/>
    <w:rsid w:val="00AD39CB"/>
    <w:rsid w:val="00AD3A5C"/>
    <w:rsid w:val="00AD617E"/>
    <w:rsid w:val="00AD7835"/>
    <w:rsid w:val="00AE039C"/>
    <w:rsid w:val="00AE389B"/>
    <w:rsid w:val="00AE402C"/>
    <w:rsid w:val="00AE4278"/>
    <w:rsid w:val="00AE448B"/>
    <w:rsid w:val="00AE4CE3"/>
    <w:rsid w:val="00AE58EC"/>
    <w:rsid w:val="00AF0126"/>
    <w:rsid w:val="00AF232A"/>
    <w:rsid w:val="00AF24F5"/>
    <w:rsid w:val="00AF306A"/>
    <w:rsid w:val="00AF41A1"/>
    <w:rsid w:val="00AF437C"/>
    <w:rsid w:val="00AF44FE"/>
    <w:rsid w:val="00AF4BCC"/>
    <w:rsid w:val="00AF5922"/>
    <w:rsid w:val="00AF5D99"/>
    <w:rsid w:val="00AF6C2B"/>
    <w:rsid w:val="00AF6E36"/>
    <w:rsid w:val="00AF7113"/>
    <w:rsid w:val="00B02D2F"/>
    <w:rsid w:val="00B043F7"/>
    <w:rsid w:val="00B045AF"/>
    <w:rsid w:val="00B04997"/>
    <w:rsid w:val="00B04DFE"/>
    <w:rsid w:val="00B05D5C"/>
    <w:rsid w:val="00B0668B"/>
    <w:rsid w:val="00B068A9"/>
    <w:rsid w:val="00B06E5E"/>
    <w:rsid w:val="00B07AF1"/>
    <w:rsid w:val="00B07FAC"/>
    <w:rsid w:val="00B12649"/>
    <w:rsid w:val="00B153D5"/>
    <w:rsid w:val="00B15731"/>
    <w:rsid w:val="00B21406"/>
    <w:rsid w:val="00B24BD9"/>
    <w:rsid w:val="00B24CFB"/>
    <w:rsid w:val="00B250F6"/>
    <w:rsid w:val="00B26880"/>
    <w:rsid w:val="00B31318"/>
    <w:rsid w:val="00B32141"/>
    <w:rsid w:val="00B32A23"/>
    <w:rsid w:val="00B35D7A"/>
    <w:rsid w:val="00B37673"/>
    <w:rsid w:val="00B40064"/>
    <w:rsid w:val="00B400FC"/>
    <w:rsid w:val="00B4234B"/>
    <w:rsid w:val="00B44D77"/>
    <w:rsid w:val="00B46DAE"/>
    <w:rsid w:val="00B472A4"/>
    <w:rsid w:val="00B476CB"/>
    <w:rsid w:val="00B47AE0"/>
    <w:rsid w:val="00B52396"/>
    <w:rsid w:val="00B53E1E"/>
    <w:rsid w:val="00B553B0"/>
    <w:rsid w:val="00B556EF"/>
    <w:rsid w:val="00B55EB8"/>
    <w:rsid w:val="00B5623A"/>
    <w:rsid w:val="00B56B36"/>
    <w:rsid w:val="00B56DC8"/>
    <w:rsid w:val="00B6051D"/>
    <w:rsid w:val="00B6176F"/>
    <w:rsid w:val="00B6275F"/>
    <w:rsid w:val="00B62B3C"/>
    <w:rsid w:val="00B63094"/>
    <w:rsid w:val="00B635F5"/>
    <w:rsid w:val="00B65263"/>
    <w:rsid w:val="00B66B04"/>
    <w:rsid w:val="00B703CE"/>
    <w:rsid w:val="00B703FC"/>
    <w:rsid w:val="00B7101D"/>
    <w:rsid w:val="00B74A2A"/>
    <w:rsid w:val="00B7512E"/>
    <w:rsid w:val="00B76BD5"/>
    <w:rsid w:val="00B802FA"/>
    <w:rsid w:val="00B80A27"/>
    <w:rsid w:val="00B819D4"/>
    <w:rsid w:val="00B8210A"/>
    <w:rsid w:val="00B83E38"/>
    <w:rsid w:val="00B861E5"/>
    <w:rsid w:val="00B865CD"/>
    <w:rsid w:val="00B90815"/>
    <w:rsid w:val="00B91C0D"/>
    <w:rsid w:val="00B9234E"/>
    <w:rsid w:val="00B92F91"/>
    <w:rsid w:val="00B93793"/>
    <w:rsid w:val="00BA0249"/>
    <w:rsid w:val="00BA0EB3"/>
    <w:rsid w:val="00BA112E"/>
    <w:rsid w:val="00BA3205"/>
    <w:rsid w:val="00BA3752"/>
    <w:rsid w:val="00BA3798"/>
    <w:rsid w:val="00BA41B8"/>
    <w:rsid w:val="00BA4282"/>
    <w:rsid w:val="00BA49E1"/>
    <w:rsid w:val="00BA667B"/>
    <w:rsid w:val="00BA6C60"/>
    <w:rsid w:val="00BB0AD6"/>
    <w:rsid w:val="00BB1DDD"/>
    <w:rsid w:val="00BB2474"/>
    <w:rsid w:val="00BB2717"/>
    <w:rsid w:val="00BB3607"/>
    <w:rsid w:val="00BB5136"/>
    <w:rsid w:val="00BB53AB"/>
    <w:rsid w:val="00BB7F05"/>
    <w:rsid w:val="00BC043B"/>
    <w:rsid w:val="00BC0BD5"/>
    <w:rsid w:val="00BC42C5"/>
    <w:rsid w:val="00BC6BAE"/>
    <w:rsid w:val="00BC7966"/>
    <w:rsid w:val="00BC7AE7"/>
    <w:rsid w:val="00BD0438"/>
    <w:rsid w:val="00BD2777"/>
    <w:rsid w:val="00BD4705"/>
    <w:rsid w:val="00BE1845"/>
    <w:rsid w:val="00BE1D7C"/>
    <w:rsid w:val="00BE1FFA"/>
    <w:rsid w:val="00BE21C8"/>
    <w:rsid w:val="00BE4F7C"/>
    <w:rsid w:val="00BE555D"/>
    <w:rsid w:val="00BE58C0"/>
    <w:rsid w:val="00BE5E44"/>
    <w:rsid w:val="00BE63DE"/>
    <w:rsid w:val="00BE7161"/>
    <w:rsid w:val="00BF0903"/>
    <w:rsid w:val="00BF38FC"/>
    <w:rsid w:val="00C008CB"/>
    <w:rsid w:val="00C023DE"/>
    <w:rsid w:val="00C03518"/>
    <w:rsid w:val="00C035DC"/>
    <w:rsid w:val="00C04592"/>
    <w:rsid w:val="00C046B2"/>
    <w:rsid w:val="00C04E00"/>
    <w:rsid w:val="00C0580E"/>
    <w:rsid w:val="00C10283"/>
    <w:rsid w:val="00C10A52"/>
    <w:rsid w:val="00C13F19"/>
    <w:rsid w:val="00C177B9"/>
    <w:rsid w:val="00C17AFC"/>
    <w:rsid w:val="00C200A2"/>
    <w:rsid w:val="00C21D73"/>
    <w:rsid w:val="00C229A1"/>
    <w:rsid w:val="00C22C92"/>
    <w:rsid w:val="00C22EDA"/>
    <w:rsid w:val="00C265EC"/>
    <w:rsid w:val="00C304BB"/>
    <w:rsid w:val="00C30F56"/>
    <w:rsid w:val="00C31955"/>
    <w:rsid w:val="00C32931"/>
    <w:rsid w:val="00C3358B"/>
    <w:rsid w:val="00C33C64"/>
    <w:rsid w:val="00C358A7"/>
    <w:rsid w:val="00C35B1D"/>
    <w:rsid w:val="00C35B52"/>
    <w:rsid w:val="00C368A5"/>
    <w:rsid w:val="00C376EA"/>
    <w:rsid w:val="00C41958"/>
    <w:rsid w:val="00C4331F"/>
    <w:rsid w:val="00C43AD5"/>
    <w:rsid w:val="00C441B6"/>
    <w:rsid w:val="00C442B5"/>
    <w:rsid w:val="00C50D05"/>
    <w:rsid w:val="00C5212F"/>
    <w:rsid w:val="00C523BD"/>
    <w:rsid w:val="00C524D8"/>
    <w:rsid w:val="00C54288"/>
    <w:rsid w:val="00C544A1"/>
    <w:rsid w:val="00C55673"/>
    <w:rsid w:val="00C55E02"/>
    <w:rsid w:val="00C57366"/>
    <w:rsid w:val="00C578E7"/>
    <w:rsid w:val="00C60CE1"/>
    <w:rsid w:val="00C61E22"/>
    <w:rsid w:val="00C67420"/>
    <w:rsid w:val="00C67FD1"/>
    <w:rsid w:val="00C71133"/>
    <w:rsid w:val="00C725C2"/>
    <w:rsid w:val="00C7446E"/>
    <w:rsid w:val="00C75D80"/>
    <w:rsid w:val="00C75E5E"/>
    <w:rsid w:val="00C76946"/>
    <w:rsid w:val="00C76D88"/>
    <w:rsid w:val="00C80D2A"/>
    <w:rsid w:val="00C83653"/>
    <w:rsid w:val="00C84110"/>
    <w:rsid w:val="00C84B85"/>
    <w:rsid w:val="00C86F3B"/>
    <w:rsid w:val="00C91CE7"/>
    <w:rsid w:val="00C938D1"/>
    <w:rsid w:val="00C93E07"/>
    <w:rsid w:val="00C95AF3"/>
    <w:rsid w:val="00C97255"/>
    <w:rsid w:val="00CA4C9F"/>
    <w:rsid w:val="00CA754B"/>
    <w:rsid w:val="00CA7D5F"/>
    <w:rsid w:val="00CB0A9C"/>
    <w:rsid w:val="00CB3788"/>
    <w:rsid w:val="00CB41C8"/>
    <w:rsid w:val="00CB41EE"/>
    <w:rsid w:val="00CB581A"/>
    <w:rsid w:val="00CB5B9E"/>
    <w:rsid w:val="00CB605A"/>
    <w:rsid w:val="00CB668A"/>
    <w:rsid w:val="00CB78E0"/>
    <w:rsid w:val="00CC35CF"/>
    <w:rsid w:val="00CC6847"/>
    <w:rsid w:val="00CD132B"/>
    <w:rsid w:val="00CD21BD"/>
    <w:rsid w:val="00CD26FA"/>
    <w:rsid w:val="00CD33DB"/>
    <w:rsid w:val="00CD3D3C"/>
    <w:rsid w:val="00CD64A3"/>
    <w:rsid w:val="00CD6970"/>
    <w:rsid w:val="00CD6DEB"/>
    <w:rsid w:val="00CE44D3"/>
    <w:rsid w:val="00CE5D11"/>
    <w:rsid w:val="00CE6B8F"/>
    <w:rsid w:val="00CE6F1B"/>
    <w:rsid w:val="00CE7F6B"/>
    <w:rsid w:val="00CF0B88"/>
    <w:rsid w:val="00CF6748"/>
    <w:rsid w:val="00D00695"/>
    <w:rsid w:val="00D00982"/>
    <w:rsid w:val="00D00DC7"/>
    <w:rsid w:val="00D0133D"/>
    <w:rsid w:val="00D01E0D"/>
    <w:rsid w:val="00D035E7"/>
    <w:rsid w:val="00D074FB"/>
    <w:rsid w:val="00D108D3"/>
    <w:rsid w:val="00D10BA2"/>
    <w:rsid w:val="00D11EB8"/>
    <w:rsid w:val="00D12909"/>
    <w:rsid w:val="00D1451A"/>
    <w:rsid w:val="00D15542"/>
    <w:rsid w:val="00D15C26"/>
    <w:rsid w:val="00D165D6"/>
    <w:rsid w:val="00D214F2"/>
    <w:rsid w:val="00D2584B"/>
    <w:rsid w:val="00D26480"/>
    <w:rsid w:val="00D316C3"/>
    <w:rsid w:val="00D31D50"/>
    <w:rsid w:val="00D31F35"/>
    <w:rsid w:val="00D32BB9"/>
    <w:rsid w:val="00D32F02"/>
    <w:rsid w:val="00D34B46"/>
    <w:rsid w:val="00D36F95"/>
    <w:rsid w:val="00D375F4"/>
    <w:rsid w:val="00D37867"/>
    <w:rsid w:val="00D41819"/>
    <w:rsid w:val="00D42BA6"/>
    <w:rsid w:val="00D434DE"/>
    <w:rsid w:val="00D456B6"/>
    <w:rsid w:val="00D45DD2"/>
    <w:rsid w:val="00D46750"/>
    <w:rsid w:val="00D5109C"/>
    <w:rsid w:val="00D5117E"/>
    <w:rsid w:val="00D51205"/>
    <w:rsid w:val="00D51EB4"/>
    <w:rsid w:val="00D523A6"/>
    <w:rsid w:val="00D5369C"/>
    <w:rsid w:val="00D54B4D"/>
    <w:rsid w:val="00D55952"/>
    <w:rsid w:val="00D561D5"/>
    <w:rsid w:val="00D5699A"/>
    <w:rsid w:val="00D61F9F"/>
    <w:rsid w:val="00D623BD"/>
    <w:rsid w:val="00D627B8"/>
    <w:rsid w:val="00D64059"/>
    <w:rsid w:val="00D64F8F"/>
    <w:rsid w:val="00D672A3"/>
    <w:rsid w:val="00D67C21"/>
    <w:rsid w:val="00D70B8A"/>
    <w:rsid w:val="00D779B7"/>
    <w:rsid w:val="00D826D4"/>
    <w:rsid w:val="00D853E4"/>
    <w:rsid w:val="00D86618"/>
    <w:rsid w:val="00D90E49"/>
    <w:rsid w:val="00D91424"/>
    <w:rsid w:val="00D926FD"/>
    <w:rsid w:val="00D9311C"/>
    <w:rsid w:val="00D93323"/>
    <w:rsid w:val="00D9343D"/>
    <w:rsid w:val="00D93E91"/>
    <w:rsid w:val="00D9614A"/>
    <w:rsid w:val="00D96C5F"/>
    <w:rsid w:val="00D96F5B"/>
    <w:rsid w:val="00D97CAA"/>
    <w:rsid w:val="00DA1058"/>
    <w:rsid w:val="00DA1E8F"/>
    <w:rsid w:val="00DA32BC"/>
    <w:rsid w:val="00DA389D"/>
    <w:rsid w:val="00DA4E91"/>
    <w:rsid w:val="00DA6ED3"/>
    <w:rsid w:val="00DA7944"/>
    <w:rsid w:val="00DB0069"/>
    <w:rsid w:val="00DB0333"/>
    <w:rsid w:val="00DB0373"/>
    <w:rsid w:val="00DB0656"/>
    <w:rsid w:val="00DB1F7A"/>
    <w:rsid w:val="00DB3006"/>
    <w:rsid w:val="00DB47D0"/>
    <w:rsid w:val="00DB4933"/>
    <w:rsid w:val="00DB6E0B"/>
    <w:rsid w:val="00DC040A"/>
    <w:rsid w:val="00DC044B"/>
    <w:rsid w:val="00DC16DC"/>
    <w:rsid w:val="00DC2F01"/>
    <w:rsid w:val="00DC2F61"/>
    <w:rsid w:val="00DC6F9E"/>
    <w:rsid w:val="00DD0B84"/>
    <w:rsid w:val="00DD1F2F"/>
    <w:rsid w:val="00DD4EEF"/>
    <w:rsid w:val="00DD54BD"/>
    <w:rsid w:val="00DD7BE9"/>
    <w:rsid w:val="00DE0CB6"/>
    <w:rsid w:val="00DE15A1"/>
    <w:rsid w:val="00DE2887"/>
    <w:rsid w:val="00DE4948"/>
    <w:rsid w:val="00DE5E41"/>
    <w:rsid w:val="00DE6188"/>
    <w:rsid w:val="00DE78FF"/>
    <w:rsid w:val="00DF0310"/>
    <w:rsid w:val="00DF344E"/>
    <w:rsid w:val="00DF367E"/>
    <w:rsid w:val="00DF3803"/>
    <w:rsid w:val="00DF526A"/>
    <w:rsid w:val="00DF586A"/>
    <w:rsid w:val="00DF5C22"/>
    <w:rsid w:val="00DF7E8B"/>
    <w:rsid w:val="00E00837"/>
    <w:rsid w:val="00E01225"/>
    <w:rsid w:val="00E01338"/>
    <w:rsid w:val="00E0542D"/>
    <w:rsid w:val="00E0681D"/>
    <w:rsid w:val="00E10533"/>
    <w:rsid w:val="00E1063F"/>
    <w:rsid w:val="00E12E65"/>
    <w:rsid w:val="00E15014"/>
    <w:rsid w:val="00E15041"/>
    <w:rsid w:val="00E161E3"/>
    <w:rsid w:val="00E1650E"/>
    <w:rsid w:val="00E20CD7"/>
    <w:rsid w:val="00E22537"/>
    <w:rsid w:val="00E22B67"/>
    <w:rsid w:val="00E22D0E"/>
    <w:rsid w:val="00E238AB"/>
    <w:rsid w:val="00E23F5F"/>
    <w:rsid w:val="00E2522E"/>
    <w:rsid w:val="00E25960"/>
    <w:rsid w:val="00E276DC"/>
    <w:rsid w:val="00E30908"/>
    <w:rsid w:val="00E30F12"/>
    <w:rsid w:val="00E314DF"/>
    <w:rsid w:val="00E3478A"/>
    <w:rsid w:val="00E36646"/>
    <w:rsid w:val="00E3796A"/>
    <w:rsid w:val="00E37B2D"/>
    <w:rsid w:val="00E400EB"/>
    <w:rsid w:val="00E40E88"/>
    <w:rsid w:val="00E415A7"/>
    <w:rsid w:val="00E4294B"/>
    <w:rsid w:val="00E42C95"/>
    <w:rsid w:val="00E43345"/>
    <w:rsid w:val="00E433D1"/>
    <w:rsid w:val="00E4365D"/>
    <w:rsid w:val="00E4579F"/>
    <w:rsid w:val="00E4610F"/>
    <w:rsid w:val="00E52317"/>
    <w:rsid w:val="00E52C3B"/>
    <w:rsid w:val="00E5311D"/>
    <w:rsid w:val="00E54653"/>
    <w:rsid w:val="00E554A3"/>
    <w:rsid w:val="00E55E90"/>
    <w:rsid w:val="00E57332"/>
    <w:rsid w:val="00E57B63"/>
    <w:rsid w:val="00E6112D"/>
    <w:rsid w:val="00E61413"/>
    <w:rsid w:val="00E619F5"/>
    <w:rsid w:val="00E65D41"/>
    <w:rsid w:val="00E66CE0"/>
    <w:rsid w:val="00E677A2"/>
    <w:rsid w:val="00E67DB1"/>
    <w:rsid w:val="00E67FE6"/>
    <w:rsid w:val="00E7035C"/>
    <w:rsid w:val="00E712EF"/>
    <w:rsid w:val="00E7199F"/>
    <w:rsid w:val="00E771D1"/>
    <w:rsid w:val="00E77B0A"/>
    <w:rsid w:val="00E814CE"/>
    <w:rsid w:val="00E81649"/>
    <w:rsid w:val="00E82C7D"/>
    <w:rsid w:val="00E83B06"/>
    <w:rsid w:val="00E847BA"/>
    <w:rsid w:val="00E86795"/>
    <w:rsid w:val="00E86C2D"/>
    <w:rsid w:val="00E87731"/>
    <w:rsid w:val="00E878FE"/>
    <w:rsid w:val="00E91ECC"/>
    <w:rsid w:val="00E92581"/>
    <w:rsid w:val="00E95023"/>
    <w:rsid w:val="00E957C9"/>
    <w:rsid w:val="00E96276"/>
    <w:rsid w:val="00EA1825"/>
    <w:rsid w:val="00EA1B8C"/>
    <w:rsid w:val="00EA2E1F"/>
    <w:rsid w:val="00EA5200"/>
    <w:rsid w:val="00EA6E1A"/>
    <w:rsid w:val="00EA77BA"/>
    <w:rsid w:val="00EA7FAD"/>
    <w:rsid w:val="00EB00AB"/>
    <w:rsid w:val="00EB175B"/>
    <w:rsid w:val="00EB1C76"/>
    <w:rsid w:val="00EB3136"/>
    <w:rsid w:val="00EB46E1"/>
    <w:rsid w:val="00EB4C17"/>
    <w:rsid w:val="00EB54DD"/>
    <w:rsid w:val="00EB60AF"/>
    <w:rsid w:val="00EB627A"/>
    <w:rsid w:val="00EB7EA6"/>
    <w:rsid w:val="00EC02EA"/>
    <w:rsid w:val="00EC3763"/>
    <w:rsid w:val="00EC4338"/>
    <w:rsid w:val="00EC4855"/>
    <w:rsid w:val="00EC5782"/>
    <w:rsid w:val="00EC57B8"/>
    <w:rsid w:val="00EC5F5F"/>
    <w:rsid w:val="00EC676F"/>
    <w:rsid w:val="00ED105E"/>
    <w:rsid w:val="00ED10E2"/>
    <w:rsid w:val="00ED1296"/>
    <w:rsid w:val="00ED1394"/>
    <w:rsid w:val="00ED2127"/>
    <w:rsid w:val="00ED4184"/>
    <w:rsid w:val="00ED4687"/>
    <w:rsid w:val="00ED534F"/>
    <w:rsid w:val="00ED53E4"/>
    <w:rsid w:val="00ED5735"/>
    <w:rsid w:val="00ED5D59"/>
    <w:rsid w:val="00ED5F5A"/>
    <w:rsid w:val="00ED63B8"/>
    <w:rsid w:val="00EE382E"/>
    <w:rsid w:val="00EE522B"/>
    <w:rsid w:val="00EF037E"/>
    <w:rsid w:val="00EF049B"/>
    <w:rsid w:val="00EF0FDF"/>
    <w:rsid w:val="00EF1FB2"/>
    <w:rsid w:val="00EF3001"/>
    <w:rsid w:val="00EF73CE"/>
    <w:rsid w:val="00EF7F84"/>
    <w:rsid w:val="00F0117B"/>
    <w:rsid w:val="00F03324"/>
    <w:rsid w:val="00F05816"/>
    <w:rsid w:val="00F05D01"/>
    <w:rsid w:val="00F06A21"/>
    <w:rsid w:val="00F1017C"/>
    <w:rsid w:val="00F10713"/>
    <w:rsid w:val="00F109CD"/>
    <w:rsid w:val="00F119C3"/>
    <w:rsid w:val="00F1478A"/>
    <w:rsid w:val="00F15CF8"/>
    <w:rsid w:val="00F2314C"/>
    <w:rsid w:val="00F24F4B"/>
    <w:rsid w:val="00F25B46"/>
    <w:rsid w:val="00F25ECD"/>
    <w:rsid w:val="00F26899"/>
    <w:rsid w:val="00F27F14"/>
    <w:rsid w:val="00F3029C"/>
    <w:rsid w:val="00F30B00"/>
    <w:rsid w:val="00F340CD"/>
    <w:rsid w:val="00F34755"/>
    <w:rsid w:val="00F347F8"/>
    <w:rsid w:val="00F352C8"/>
    <w:rsid w:val="00F352D1"/>
    <w:rsid w:val="00F3593B"/>
    <w:rsid w:val="00F37989"/>
    <w:rsid w:val="00F4282B"/>
    <w:rsid w:val="00F449FE"/>
    <w:rsid w:val="00F45EAF"/>
    <w:rsid w:val="00F46019"/>
    <w:rsid w:val="00F462C6"/>
    <w:rsid w:val="00F47511"/>
    <w:rsid w:val="00F5208B"/>
    <w:rsid w:val="00F522CF"/>
    <w:rsid w:val="00F53299"/>
    <w:rsid w:val="00F53CC7"/>
    <w:rsid w:val="00F567AA"/>
    <w:rsid w:val="00F56970"/>
    <w:rsid w:val="00F60721"/>
    <w:rsid w:val="00F60CEC"/>
    <w:rsid w:val="00F61CF6"/>
    <w:rsid w:val="00F620DE"/>
    <w:rsid w:val="00F63955"/>
    <w:rsid w:val="00F63BAE"/>
    <w:rsid w:val="00F64485"/>
    <w:rsid w:val="00F6478C"/>
    <w:rsid w:val="00F647D7"/>
    <w:rsid w:val="00F649C9"/>
    <w:rsid w:val="00F659C9"/>
    <w:rsid w:val="00F662C5"/>
    <w:rsid w:val="00F665B2"/>
    <w:rsid w:val="00F67DBA"/>
    <w:rsid w:val="00F70116"/>
    <w:rsid w:val="00F7024C"/>
    <w:rsid w:val="00F706E5"/>
    <w:rsid w:val="00F7075B"/>
    <w:rsid w:val="00F71D75"/>
    <w:rsid w:val="00F72A42"/>
    <w:rsid w:val="00F731DF"/>
    <w:rsid w:val="00F74B18"/>
    <w:rsid w:val="00F751BA"/>
    <w:rsid w:val="00F75AEC"/>
    <w:rsid w:val="00F763E4"/>
    <w:rsid w:val="00F806C9"/>
    <w:rsid w:val="00F806F1"/>
    <w:rsid w:val="00F82E3B"/>
    <w:rsid w:val="00F85A1A"/>
    <w:rsid w:val="00F8604A"/>
    <w:rsid w:val="00F8770A"/>
    <w:rsid w:val="00F9407D"/>
    <w:rsid w:val="00F94824"/>
    <w:rsid w:val="00F94B94"/>
    <w:rsid w:val="00F94E50"/>
    <w:rsid w:val="00F95ADA"/>
    <w:rsid w:val="00F965AD"/>
    <w:rsid w:val="00F96736"/>
    <w:rsid w:val="00F96A42"/>
    <w:rsid w:val="00F96F1D"/>
    <w:rsid w:val="00FA1187"/>
    <w:rsid w:val="00FA1BBF"/>
    <w:rsid w:val="00FA1EF3"/>
    <w:rsid w:val="00FA2045"/>
    <w:rsid w:val="00FA35AE"/>
    <w:rsid w:val="00FA3B10"/>
    <w:rsid w:val="00FA5ACD"/>
    <w:rsid w:val="00FA6C98"/>
    <w:rsid w:val="00FA7892"/>
    <w:rsid w:val="00FB0AB0"/>
    <w:rsid w:val="00FB63B4"/>
    <w:rsid w:val="00FB684B"/>
    <w:rsid w:val="00FB6B4D"/>
    <w:rsid w:val="00FC099C"/>
    <w:rsid w:val="00FC145F"/>
    <w:rsid w:val="00FC2003"/>
    <w:rsid w:val="00FC23D3"/>
    <w:rsid w:val="00FC2604"/>
    <w:rsid w:val="00FC3566"/>
    <w:rsid w:val="00FC4157"/>
    <w:rsid w:val="00FC41FF"/>
    <w:rsid w:val="00FC4CDF"/>
    <w:rsid w:val="00FC4F2B"/>
    <w:rsid w:val="00FC7192"/>
    <w:rsid w:val="00FC766C"/>
    <w:rsid w:val="00FD035D"/>
    <w:rsid w:val="00FD079E"/>
    <w:rsid w:val="00FD20A1"/>
    <w:rsid w:val="00FD2429"/>
    <w:rsid w:val="00FD40ED"/>
    <w:rsid w:val="00FD46D8"/>
    <w:rsid w:val="00FD4AEF"/>
    <w:rsid w:val="00FD5631"/>
    <w:rsid w:val="00FD5FA0"/>
    <w:rsid w:val="00FD6E11"/>
    <w:rsid w:val="00FD74C2"/>
    <w:rsid w:val="00FE346E"/>
    <w:rsid w:val="00FE4C95"/>
    <w:rsid w:val="00FE69D0"/>
    <w:rsid w:val="00FE6FD7"/>
    <w:rsid w:val="00FF0DC1"/>
    <w:rsid w:val="00FF2108"/>
    <w:rsid w:val="00FF280F"/>
    <w:rsid w:val="00FF300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223390"/>
  <w15:docId w15:val="{5B9D8D00-12FD-4C4E-AB4F-E186706A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39"/>
    <w:pPr>
      <w:spacing w:after="200" w:line="276" w:lineRule="auto"/>
    </w:pPr>
    <w:rPr>
      <w:lang w:val="lv-LV"/>
    </w:rPr>
  </w:style>
  <w:style w:type="paragraph" w:styleId="Heading1">
    <w:name w:val="heading 1"/>
    <w:basedOn w:val="Normal"/>
    <w:next w:val="Normal"/>
    <w:link w:val="Heading1Char"/>
    <w:qFormat/>
    <w:locked/>
    <w:rsid w:val="00F70116"/>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qFormat/>
    <w:locked/>
    <w:rsid w:val="00A15FFB"/>
    <w:pPr>
      <w:keepNext/>
      <w:spacing w:after="0" w:line="240" w:lineRule="auto"/>
      <w:jc w:val="center"/>
      <w:outlineLvl w:val="1"/>
    </w:pPr>
    <w:rPr>
      <w:rFonts w:ascii="Times New Roman" w:eastAsia="Times New Roman" w:hAnsi="Times New Roman"/>
      <w:b/>
      <w:sz w:val="28"/>
      <w:szCs w:val="28"/>
      <w:lang w:val="x-none"/>
    </w:rPr>
  </w:style>
  <w:style w:type="paragraph" w:styleId="Heading3">
    <w:name w:val="heading 3"/>
    <w:basedOn w:val="Normal"/>
    <w:next w:val="Normal"/>
    <w:link w:val="Heading3Char"/>
    <w:unhideWhenUsed/>
    <w:qFormat/>
    <w:locked/>
    <w:rsid w:val="00013B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234B"/>
    <w:pPr>
      <w:ind w:left="720"/>
      <w:contextualSpacing/>
    </w:pPr>
  </w:style>
  <w:style w:type="table" w:styleId="TableGrid">
    <w:name w:val="Table Grid"/>
    <w:basedOn w:val="TableNormal"/>
    <w:uiPriority w:val="99"/>
    <w:rsid w:val="000528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DE6188"/>
    <w:rPr>
      <w:rFonts w:cs="Times New Roman"/>
      <w:sz w:val="16"/>
      <w:szCs w:val="16"/>
    </w:rPr>
  </w:style>
  <w:style w:type="paragraph" w:styleId="CommentText">
    <w:name w:val="annotation text"/>
    <w:basedOn w:val="Normal"/>
    <w:link w:val="CommentTextChar"/>
    <w:uiPriority w:val="99"/>
    <w:semiHidden/>
    <w:rsid w:val="00DE618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E6188"/>
    <w:rPr>
      <w:rFonts w:cs="Times New Roman"/>
      <w:sz w:val="20"/>
      <w:szCs w:val="20"/>
    </w:rPr>
  </w:style>
  <w:style w:type="paragraph" w:styleId="CommentSubject">
    <w:name w:val="annotation subject"/>
    <w:basedOn w:val="CommentText"/>
    <w:next w:val="CommentText"/>
    <w:link w:val="CommentSubjectChar"/>
    <w:uiPriority w:val="99"/>
    <w:semiHidden/>
    <w:rsid w:val="00DE6188"/>
    <w:rPr>
      <w:b/>
      <w:bCs/>
    </w:rPr>
  </w:style>
  <w:style w:type="character" w:customStyle="1" w:styleId="CommentSubjectChar">
    <w:name w:val="Comment Subject Char"/>
    <w:basedOn w:val="CommentTextChar"/>
    <w:link w:val="CommentSubject"/>
    <w:uiPriority w:val="99"/>
    <w:semiHidden/>
    <w:locked/>
    <w:rsid w:val="00DE6188"/>
    <w:rPr>
      <w:rFonts w:cs="Times New Roman"/>
      <w:b/>
      <w:bCs/>
      <w:sz w:val="20"/>
      <w:szCs w:val="20"/>
    </w:rPr>
  </w:style>
  <w:style w:type="paragraph" w:styleId="BalloonText">
    <w:name w:val="Balloon Text"/>
    <w:basedOn w:val="Normal"/>
    <w:link w:val="BalloonTextChar"/>
    <w:uiPriority w:val="99"/>
    <w:semiHidden/>
    <w:rsid w:val="00DE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188"/>
    <w:rPr>
      <w:rFonts w:ascii="Tahoma" w:hAnsi="Tahoma" w:cs="Tahoma"/>
      <w:sz w:val="16"/>
      <w:szCs w:val="16"/>
    </w:rPr>
  </w:style>
  <w:style w:type="paragraph" w:styleId="Caption">
    <w:name w:val="caption"/>
    <w:basedOn w:val="Normal"/>
    <w:next w:val="Normal"/>
    <w:uiPriority w:val="99"/>
    <w:qFormat/>
    <w:rsid w:val="00B865CD"/>
    <w:pPr>
      <w:spacing w:line="240" w:lineRule="auto"/>
    </w:pPr>
    <w:rPr>
      <w:b/>
      <w:bCs/>
      <w:color w:val="4F81BD"/>
      <w:sz w:val="18"/>
      <w:szCs w:val="18"/>
    </w:rPr>
  </w:style>
  <w:style w:type="character" w:styleId="Hyperlink">
    <w:name w:val="Hyperlink"/>
    <w:basedOn w:val="DefaultParagraphFont"/>
    <w:uiPriority w:val="99"/>
    <w:rsid w:val="00ED10E2"/>
    <w:rPr>
      <w:rFonts w:cs="Times New Roman"/>
      <w:color w:val="0000FF"/>
      <w:u w:val="single"/>
    </w:rPr>
  </w:style>
  <w:style w:type="character" w:styleId="FollowedHyperlink">
    <w:name w:val="FollowedHyperlink"/>
    <w:basedOn w:val="DefaultParagraphFont"/>
    <w:uiPriority w:val="99"/>
    <w:semiHidden/>
    <w:rsid w:val="008F407C"/>
    <w:rPr>
      <w:rFonts w:cs="Times New Roman"/>
      <w:color w:val="800080"/>
      <w:u w:val="single"/>
    </w:rPr>
  </w:style>
  <w:style w:type="paragraph" w:styleId="Revision">
    <w:name w:val="Revision"/>
    <w:hidden/>
    <w:uiPriority w:val="99"/>
    <w:semiHidden/>
    <w:rsid w:val="00860159"/>
    <w:rPr>
      <w:lang w:val="lv-LV"/>
    </w:rPr>
  </w:style>
  <w:style w:type="paragraph" w:styleId="Header">
    <w:name w:val="header"/>
    <w:basedOn w:val="Normal"/>
    <w:link w:val="HeaderChar"/>
    <w:uiPriority w:val="99"/>
    <w:rsid w:val="00E3664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36646"/>
    <w:rPr>
      <w:rFonts w:cs="Times New Roman"/>
    </w:rPr>
  </w:style>
  <w:style w:type="paragraph" w:styleId="Footer">
    <w:name w:val="footer"/>
    <w:basedOn w:val="Normal"/>
    <w:link w:val="FooterChar"/>
    <w:uiPriority w:val="99"/>
    <w:rsid w:val="00E3664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36646"/>
    <w:rPr>
      <w:rFonts w:cs="Times New Roman"/>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Char"/>
    <w:basedOn w:val="Normal"/>
    <w:link w:val="FootnoteTextChar"/>
    <w:uiPriority w:val="99"/>
    <w:semiHidden/>
    <w:rsid w:val="003A42CA"/>
    <w:pPr>
      <w:spacing w:after="0" w:line="240" w:lineRule="auto"/>
    </w:pPr>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basedOn w:val="DefaultParagraphFont"/>
    <w:link w:val="FootnoteText"/>
    <w:uiPriority w:val="99"/>
    <w:semiHidden/>
    <w:locked/>
    <w:rsid w:val="003A42CA"/>
    <w:rPr>
      <w:rFonts w:cs="Times New Roman"/>
      <w:sz w:val="20"/>
      <w:szCs w:val="20"/>
    </w:rPr>
  </w:style>
  <w:style w:type="character" w:styleId="FootnoteReference">
    <w:name w:val="footnote reference"/>
    <w:aliases w:val="Footnote Reference Number,Footnote symbol,Footnote Refernece,ftref,SUPERS"/>
    <w:basedOn w:val="DefaultParagraphFont"/>
    <w:uiPriority w:val="99"/>
    <w:semiHidden/>
    <w:rsid w:val="003A42CA"/>
    <w:rPr>
      <w:rFonts w:cs="Times New Roman"/>
      <w:vertAlign w:val="superscript"/>
    </w:rPr>
  </w:style>
  <w:style w:type="character" w:customStyle="1" w:styleId="Heading2Char">
    <w:name w:val="Heading 2 Char"/>
    <w:basedOn w:val="DefaultParagraphFont"/>
    <w:link w:val="Heading2"/>
    <w:rsid w:val="00A15FFB"/>
    <w:rPr>
      <w:rFonts w:ascii="Times New Roman" w:eastAsia="Times New Roman" w:hAnsi="Times New Roman"/>
      <w:b/>
      <w:sz w:val="28"/>
      <w:szCs w:val="28"/>
      <w:lang w:val="x-none"/>
    </w:rPr>
  </w:style>
  <w:style w:type="character" w:customStyle="1" w:styleId="Heading1Char">
    <w:name w:val="Heading 1 Char"/>
    <w:basedOn w:val="DefaultParagraphFont"/>
    <w:link w:val="Heading1"/>
    <w:rsid w:val="00F70116"/>
    <w:rPr>
      <w:rFonts w:asciiTheme="majorHAnsi" w:eastAsiaTheme="majorEastAsia" w:hAnsiTheme="majorHAnsi" w:cstheme="majorBidi"/>
      <w:b/>
      <w:sz w:val="28"/>
      <w:szCs w:val="32"/>
      <w:lang w:val="lv-LV"/>
    </w:rPr>
  </w:style>
  <w:style w:type="paragraph" w:styleId="TOCHeading">
    <w:name w:val="TOC Heading"/>
    <w:basedOn w:val="Heading1"/>
    <w:next w:val="Normal"/>
    <w:uiPriority w:val="39"/>
    <w:unhideWhenUsed/>
    <w:qFormat/>
    <w:rsid w:val="0094081A"/>
    <w:pPr>
      <w:spacing w:line="259" w:lineRule="auto"/>
      <w:outlineLvl w:val="9"/>
    </w:pPr>
    <w:rPr>
      <w:b w:val="0"/>
      <w:color w:val="365F91" w:themeColor="accent1" w:themeShade="BF"/>
      <w:sz w:val="32"/>
      <w:lang w:val="en-US"/>
    </w:rPr>
  </w:style>
  <w:style w:type="paragraph" w:styleId="TOC1">
    <w:name w:val="toc 1"/>
    <w:basedOn w:val="Normal"/>
    <w:next w:val="Normal"/>
    <w:autoRedefine/>
    <w:uiPriority w:val="39"/>
    <w:locked/>
    <w:rsid w:val="0094081A"/>
    <w:pPr>
      <w:spacing w:after="100"/>
    </w:pPr>
  </w:style>
  <w:style w:type="character" w:customStyle="1" w:styleId="Heading3Char">
    <w:name w:val="Heading 3 Char"/>
    <w:basedOn w:val="DefaultParagraphFont"/>
    <w:link w:val="Heading3"/>
    <w:rsid w:val="00013B9D"/>
    <w:rPr>
      <w:rFonts w:asciiTheme="majorHAnsi" w:eastAsiaTheme="majorEastAsia" w:hAnsiTheme="majorHAnsi" w:cstheme="majorBidi"/>
      <w:b/>
      <w:bCs/>
      <w:color w:val="4F81BD" w:themeColor="accent1"/>
      <w:lang w:val="lv-LV"/>
    </w:rPr>
  </w:style>
  <w:style w:type="paragraph" w:styleId="EndnoteText">
    <w:name w:val="endnote text"/>
    <w:basedOn w:val="Normal"/>
    <w:link w:val="EndnoteTextChar"/>
    <w:uiPriority w:val="99"/>
    <w:semiHidden/>
    <w:unhideWhenUsed/>
    <w:rsid w:val="00F45E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5EAF"/>
    <w:rPr>
      <w:sz w:val="20"/>
      <w:szCs w:val="20"/>
      <w:lang w:val="lv-LV"/>
    </w:rPr>
  </w:style>
  <w:style w:type="character" w:styleId="EndnoteReference">
    <w:name w:val="endnote reference"/>
    <w:basedOn w:val="DefaultParagraphFont"/>
    <w:uiPriority w:val="99"/>
    <w:semiHidden/>
    <w:unhideWhenUsed/>
    <w:rsid w:val="00F45EAF"/>
    <w:rPr>
      <w:vertAlign w:val="superscript"/>
    </w:rPr>
  </w:style>
  <w:style w:type="table" w:customStyle="1" w:styleId="TableGrid1">
    <w:name w:val="Table Grid1"/>
    <w:basedOn w:val="TableNormal"/>
    <w:next w:val="TableGrid"/>
    <w:uiPriority w:val="99"/>
    <w:rsid w:val="00763B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02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603FC4"/>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27F14"/>
  </w:style>
  <w:style w:type="character" w:customStyle="1" w:styleId="Mention1">
    <w:name w:val="Mention1"/>
    <w:basedOn w:val="DefaultParagraphFont"/>
    <w:uiPriority w:val="99"/>
    <w:semiHidden/>
    <w:unhideWhenUsed/>
    <w:rsid w:val="00E4294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5811">
      <w:bodyDiv w:val="1"/>
      <w:marLeft w:val="0"/>
      <w:marRight w:val="0"/>
      <w:marTop w:val="0"/>
      <w:marBottom w:val="0"/>
      <w:divBdr>
        <w:top w:val="none" w:sz="0" w:space="0" w:color="auto"/>
        <w:left w:val="none" w:sz="0" w:space="0" w:color="auto"/>
        <w:bottom w:val="none" w:sz="0" w:space="0" w:color="auto"/>
        <w:right w:val="none" w:sz="0" w:space="0" w:color="auto"/>
      </w:divBdr>
    </w:div>
    <w:div w:id="45225336">
      <w:bodyDiv w:val="1"/>
      <w:marLeft w:val="0"/>
      <w:marRight w:val="0"/>
      <w:marTop w:val="0"/>
      <w:marBottom w:val="0"/>
      <w:divBdr>
        <w:top w:val="none" w:sz="0" w:space="0" w:color="auto"/>
        <w:left w:val="none" w:sz="0" w:space="0" w:color="auto"/>
        <w:bottom w:val="none" w:sz="0" w:space="0" w:color="auto"/>
        <w:right w:val="none" w:sz="0" w:space="0" w:color="auto"/>
      </w:divBdr>
      <w:divsChild>
        <w:div w:id="495272195">
          <w:marLeft w:val="0"/>
          <w:marRight w:val="0"/>
          <w:marTop w:val="0"/>
          <w:marBottom w:val="0"/>
          <w:divBdr>
            <w:top w:val="none" w:sz="0" w:space="0" w:color="auto"/>
            <w:left w:val="none" w:sz="0" w:space="0" w:color="auto"/>
            <w:bottom w:val="none" w:sz="0" w:space="0" w:color="auto"/>
            <w:right w:val="none" w:sz="0" w:space="0" w:color="auto"/>
          </w:divBdr>
        </w:div>
        <w:div w:id="857815988">
          <w:marLeft w:val="0"/>
          <w:marRight w:val="0"/>
          <w:marTop w:val="0"/>
          <w:marBottom w:val="0"/>
          <w:divBdr>
            <w:top w:val="none" w:sz="0" w:space="0" w:color="auto"/>
            <w:left w:val="none" w:sz="0" w:space="0" w:color="auto"/>
            <w:bottom w:val="none" w:sz="0" w:space="0" w:color="auto"/>
            <w:right w:val="none" w:sz="0" w:space="0" w:color="auto"/>
          </w:divBdr>
        </w:div>
      </w:divsChild>
    </w:div>
    <w:div w:id="299773006">
      <w:marLeft w:val="0"/>
      <w:marRight w:val="0"/>
      <w:marTop w:val="0"/>
      <w:marBottom w:val="0"/>
      <w:divBdr>
        <w:top w:val="none" w:sz="0" w:space="0" w:color="auto"/>
        <w:left w:val="none" w:sz="0" w:space="0" w:color="auto"/>
        <w:bottom w:val="none" w:sz="0" w:space="0" w:color="auto"/>
        <w:right w:val="none" w:sz="0" w:space="0" w:color="auto"/>
      </w:divBdr>
    </w:div>
    <w:div w:id="299773007">
      <w:marLeft w:val="0"/>
      <w:marRight w:val="0"/>
      <w:marTop w:val="0"/>
      <w:marBottom w:val="0"/>
      <w:divBdr>
        <w:top w:val="none" w:sz="0" w:space="0" w:color="auto"/>
        <w:left w:val="none" w:sz="0" w:space="0" w:color="auto"/>
        <w:bottom w:val="none" w:sz="0" w:space="0" w:color="auto"/>
        <w:right w:val="none" w:sz="0" w:space="0" w:color="auto"/>
      </w:divBdr>
    </w:div>
    <w:div w:id="299773008">
      <w:marLeft w:val="0"/>
      <w:marRight w:val="0"/>
      <w:marTop w:val="0"/>
      <w:marBottom w:val="0"/>
      <w:divBdr>
        <w:top w:val="none" w:sz="0" w:space="0" w:color="auto"/>
        <w:left w:val="none" w:sz="0" w:space="0" w:color="auto"/>
        <w:bottom w:val="none" w:sz="0" w:space="0" w:color="auto"/>
        <w:right w:val="none" w:sz="0" w:space="0" w:color="auto"/>
      </w:divBdr>
    </w:div>
    <w:div w:id="299773009">
      <w:marLeft w:val="0"/>
      <w:marRight w:val="0"/>
      <w:marTop w:val="0"/>
      <w:marBottom w:val="0"/>
      <w:divBdr>
        <w:top w:val="none" w:sz="0" w:space="0" w:color="auto"/>
        <w:left w:val="none" w:sz="0" w:space="0" w:color="auto"/>
        <w:bottom w:val="none" w:sz="0" w:space="0" w:color="auto"/>
        <w:right w:val="none" w:sz="0" w:space="0" w:color="auto"/>
      </w:divBdr>
    </w:div>
    <w:div w:id="299773010">
      <w:marLeft w:val="0"/>
      <w:marRight w:val="0"/>
      <w:marTop w:val="0"/>
      <w:marBottom w:val="0"/>
      <w:divBdr>
        <w:top w:val="none" w:sz="0" w:space="0" w:color="auto"/>
        <w:left w:val="none" w:sz="0" w:space="0" w:color="auto"/>
        <w:bottom w:val="none" w:sz="0" w:space="0" w:color="auto"/>
        <w:right w:val="none" w:sz="0" w:space="0" w:color="auto"/>
      </w:divBdr>
    </w:div>
    <w:div w:id="299773011">
      <w:marLeft w:val="0"/>
      <w:marRight w:val="0"/>
      <w:marTop w:val="0"/>
      <w:marBottom w:val="0"/>
      <w:divBdr>
        <w:top w:val="none" w:sz="0" w:space="0" w:color="auto"/>
        <w:left w:val="none" w:sz="0" w:space="0" w:color="auto"/>
        <w:bottom w:val="none" w:sz="0" w:space="0" w:color="auto"/>
        <w:right w:val="none" w:sz="0" w:space="0" w:color="auto"/>
      </w:divBdr>
    </w:div>
    <w:div w:id="299773012">
      <w:marLeft w:val="0"/>
      <w:marRight w:val="0"/>
      <w:marTop w:val="0"/>
      <w:marBottom w:val="0"/>
      <w:divBdr>
        <w:top w:val="none" w:sz="0" w:space="0" w:color="auto"/>
        <w:left w:val="none" w:sz="0" w:space="0" w:color="auto"/>
        <w:bottom w:val="none" w:sz="0" w:space="0" w:color="auto"/>
        <w:right w:val="none" w:sz="0" w:space="0" w:color="auto"/>
      </w:divBdr>
    </w:div>
    <w:div w:id="299773013">
      <w:marLeft w:val="0"/>
      <w:marRight w:val="0"/>
      <w:marTop w:val="0"/>
      <w:marBottom w:val="0"/>
      <w:divBdr>
        <w:top w:val="none" w:sz="0" w:space="0" w:color="auto"/>
        <w:left w:val="none" w:sz="0" w:space="0" w:color="auto"/>
        <w:bottom w:val="none" w:sz="0" w:space="0" w:color="auto"/>
        <w:right w:val="none" w:sz="0" w:space="0" w:color="auto"/>
      </w:divBdr>
    </w:div>
    <w:div w:id="299773014">
      <w:marLeft w:val="0"/>
      <w:marRight w:val="0"/>
      <w:marTop w:val="0"/>
      <w:marBottom w:val="0"/>
      <w:divBdr>
        <w:top w:val="none" w:sz="0" w:space="0" w:color="auto"/>
        <w:left w:val="none" w:sz="0" w:space="0" w:color="auto"/>
        <w:bottom w:val="none" w:sz="0" w:space="0" w:color="auto"/>
        <w:right w:val="none" w:sz="0" w:space="0" w:color="auto"/>
      </w:divBdr>
    </w:div>
    <w:div w:id="299773015">
      <w:marLeft w:val="0"/>
      <w:marRight w:val="0"/>
      <w:marTop w:val="0"/>
      <w:marBottom w:val="0"/>
      <w:divBdr>
        <w:top w:val="none" w:sz="0" w:space="0" w:color="auto"/>
        <w:left w:val="none" w:sz="0" w:space="0" w:color="auto"/>
        <w:bottom w:val="none" w:sz="0" w:space="0" w:color="auto"/>
        <w:right w:val="none" w:sz="0" w:space="0" w:color="auto"/>
      </w:divBdr>
    </w:div>
    <w:div w:id="299773016">
      <w:marLeft w:val="0"/>
      <w:marRight w:val="0"/>
      <w:marTop w:val="0"/>
      <w:marBottom w:val="0"/>
      <w:divBdr>
        <w:top w:val="none" w:sz="0" w:space="0" w:color="auto"/>
        <w:left w:val="none" w:sz="0" w:space="0" w:color="auto"/>
        <w:bottom w:val="none" w:sz="0" w:space="0" w:color="auto"/>
        <w:right w:val="none" w:sz="0" w:space="0" w:color="auto"/>
      </w:divBdr>
    </w:div>
    <w:div w:id="299773017">
      <w:marLeft w:val="0"/>
      <w:marRight w:val="0"/>
      <w:marTop w:val="0"/>
      <w:marBottom w:val="0"/>
      <w:divBdr>
        <w:top w:val="none" w:sz="0" w:space="0" w:color="auto"/>
        <w:left w:val="none" w:sz="0" w:space="0" w:color="auto"/>
        <w:bottom w:val="none" w:sz="0" w:space="0" w:color="auto"/>
        <w:right w:val="none" w:sz="0" w:space="0" w:color="auto"/>
      </w:divBdr>
    </w:div>
    <w:div w:id="299773018">
      <w:marLeft w:val="0"/>
      <w:marRight w:val="0"/>
      <w:marTop w:val="0"/>
      <w:marBottom w:val="0"/>
      <w:divBdr>
        <w:top w:val="none" w:sz="0" w:space="0" w:color="auto"/>
        <w:left w:val="none" w:sz="0" w:space="0" w:color="auto"/>
        <w:bottom w:val="none" w:sz="0" w:space="0" w:color="auto"/>
        <w:right w:val="none" w:sz="0" w:space="0" w:color="auto"/>
      </w:divBdr>
    </w:div>
    <w:div w:id="299773019">
      <w:marLeft w:val="0"/>
      <w:marRight w:val="0"/>
      <w:marTop w:val="0"/>
      <w:marBottom w:val="0"/>
      <w:divBdr>
        <w:top w:val="none" w:sz="0" w:space="0" w:color="auto"/>
        <w:left w:val="none" w:sz="0" w:space="0" w:color="auto"/>
        <w:bottom w:val="none" w:sz="0" w:space="0" w:color="auto"/>
        <w:right w:val="none" w:sz="0" w:space="0" w:color="auto"/>
      </w:divBdr>
    </w:div>
    <w:div w:id="299773020">
      <w:marLeft w:val="0"/>
      <w:marRight w:val="0"/>
      <w:marTop w:val="0"/>
      <w:marBottom w:val="0"/>
      <w:divBdr>
        <w:top w:val="none" w:sz="0" w:space="0" w:color="auto"/>
        <w:left w:val="none" w:sz="0" w:space="0" w:color="auto"/>
        <w:bottom w:val="none" w:sz="0" w:space="0" w:color="auto"/>
        <w:right w:val="none" w:sz="0" w:space="0" w:color="auto"/>
      </w:divBdr>
    </w:div>
    <w:div w:id="299773021">
      <w:marLeft w:val="0"/>
      <w:marRight w:val="0"/>
      <w:marTop w:val="0"/>
      <w:marBottom w:val="0"/>
      <w:divBdr>
        <w:top w:val="none" w:sz="0" w:space="0" w:color="auto"/>
        <w:left w:val="none" w:sz="0" w:space="0" w:color="auto"/>
        <w:bottom w:val="none" w:sz="0" w:space="0" w:color="auto"/>
        <w:right w:val="none" w:sz="0" w:space="0" w:color="auto"/>
      </w:divBdr>
    </w:div>
    <w:div w:id="299773022">
      <w:marLeft w:val="0"/>
      <w:marRight w:val="0"/>
      <w:marTop w:val="0"/>
      <w:marBottom w:val="0"/>
      <w:divBdr>
        <w:top w:val="none" w:sz="0" w:space="0" w:color="auto"/>
        <w:left w:val="none" w:sz="0" w:space="0" w:color="auto"/>
        <w:bottom w:val="none" w:sz="0" w:space="0" w:color="auto"/>
        <w:right w:val="none" w:sz="0" w:space="0" w:color="auto"/>
      </w:divBdr>
    </w:div>
    <w:div w:id="299773023">
      <w:marLeft w:val="0"/>
      <w:marRight w:val="0"/>
      <w:marTop w:val="0"/>
      <w:marBottom w:val="0"/>
      <w:divBdr>
        <w:top w:val="none" w:sz="0" w:space="0" w:color="auto"/>
        <w:left w:val="none" w:sz="0" w:space="0" w:color="auto"/>
        <w:bottom w:val="none" w:sz="0" w:space="0" w:color="auto"/>
        <w:right w:val="none" w:sz="0" w:space="0" w:color="auto"/>
      </w:divBdr>
    </w:div>
    <w:div w:id="299773024">
      <w:marLeft w:val="0"/>
      <w:marRight w:val="0"/>
      <w:marTop w:val="0"/>
      <w:marBottom w:val="0"/>
      <w:divBdr>
        <w:top w:val="none" w:sz="0" w:space="0" w:color="auto"/>
        <w:left w:val="none" w:sz="0" w:space="0" w:color="auto"/>
        <w:bottom w:val="none" w:sz="0" w:space="0" w:color="auto"/>
        <w:right w:val="none" w:sz="0" w:space="0" w:color="auto"/>
      </w:divBdr>
    </w:div>
    <w:div w:id="299773025">
      <w:marLeft w:val="0"/>
      <w:marRight w:val="0"/>
      <w:marTop w:val="0"/>
      <w:marBottom w:val="0"/>
      <w:divBdr>
        <w:top w:val="none" w:sz="0" w:space="0" w:color="auto"/>
        <w:left w:val="none" w:sz="0" w:space="0" w:color="auto"/>
        <w:bottom w:val="none" w:sz="0" w:space="0" w:color="auto"/>
        <w:right w:val="none" w:sz="0" w:space="0" w:color="auto"/>
      </w:divBdr>
    </w:div>
    <w:div w:id="299773026">
      <w:marLeft w:val="0"/>
      <w:marRight w:val="0"/>
      <w:marTop w:val="0"/>
      <w:marBottom w:val="0"/>
      <w:divBdr>
        <w:top w:val="none" w:sz="0" w:space="0" w:color="auto"/>
        <w:left w:val="none" w:sz="0" w:space="0" w:color="auto"/>
        <w:bottom w:val="none" w:sz="0" w:space="0" w:color="auto"/>
        <w:right w:val="none" w:sz="0" w:space="0" w:color="auto"/>
      </w:divBdr>
    </w:div>
    <w:div w:id="299773027">
      <w:marLeft w:val="0"/>
      <w:marRight w:val="0"/>
      <w:marTop w:val="0"/>
      <w:marBottom w:val="0"/>
      <w:divBdr>
        <w:top w:val="none" w:sz="0" w:space="0" w:color="auto"/>
        <w:left w:val="none" w:sz="0" w:space="0" w:color="auto"/>
        <w:bottom w:val="none" w:sz="0" w:space="0" w:color="auto"/>
        <w:right w:val="none" w:sz="0" w:space="0" w:color="auto"/>
      </w:divBdr>
    </w:div>
    <w:div w:id="299773028">
      <w:marLeft w:val="0"/>
      <w:marRight w:val="0"/>
      <w:marTop w:val="0"/>
      <w:marBottom w:val="0"/>
      <w:divBdr>
        <w:top w:val="none" w:sz="0" w:space="0" w:color="auto"/>
        <w:left w:val="none" w:sz="0" w:space="0" w:color="auto"/>
        <w:bottom w:val="none" w:sz="0" w:space="0" w:color="auto"/>
        <w:right w:val="none" w:sz="0" w:space="0" w:color="auto"/>
      </w:divBdr>
    </w:div>
    <w:div w:id="299773029">
      <w:marLeft w:val="0"/>
      <w:marRight w:val="0"/>
      <w:marTop w:val="0"/>
      <w:marBottom w:val="0"/>
      <w:divBdr>
        <w:top w:val="none" w:sz="0" w:space="0" w:color="auto"/>
        <w:left w:val="none" w:sz="0" w:space="0" w:color="auto"/>
        <w:bottom w:val="none" w:sz="0" w:space="0" w:color="auto"/>
        <w:right w:val="none" w:sz="0" w:space="0" w:color="auto"/>
      </w:divBdr>
    </w:div>
    <w:div w:id="299773030">
      <w:marLeft w:val="0"/>
      <w:marRight w:val="0"/>
      <w:marTop w:val="0"/>
      <w:marBottom w:val="0"/>
      <w:divBdr>
        <w:top w:val="none" w:sz="0" w:space="0" w:color="auto"/>
        <w:left w:val="none" w:sz="0" w:space="0" w:color="auto"/>
        <w:bottom w:val="none" w:sz="0" w:space="0" w:color="auto"/>
        <w:right w:val="none" w:sz="0" w:space="0" w:color="auto"/>
      </w:divBdr>
    </w:div>
    <w:div w:id="299773031">
      <w:marLeft w:val="0"/>
      <w:marRight w:val="0"/>
      <w:marTop w:val="0"/>
      <w:marBottom w:val="0"/>
      <w:divBdr>
        <w:top w:val="none" w:sz="0" w:space="0" w:color="auto"/>
        <w:left w:val="none" w:sz="0" w:space="0" w:color="auto"/>
        <w:bottom w:val="none" w:sz="0" w:space="0" w:color="auto"/>
        <w:right w:val="none" w:sz="0" w:space="0" w:color="auto"/>
      </w:divBdr>
    </w:div>
    <w:div w:id="299773032">
      <w:marLeft w:val="0"/>
      <w:marRight w:val="0"/>
      <w:marTop w:val="0"/>
      <w:marBottom w:val="0"/>
      <w:divBdr>
        <w:top w:val="none" w:sz="0" w:space="0" w:color="auto"/>
        <w:left w:val="none" w:sz="0" w:space="0" w:color="auto"/>
        <w:bottom w:val="none" w:sz="0" w:space="0" w:color="auto"/>
        <w:right w:val="none" w:sz="0" w:space="0" w:color="auto"/>
      </w:divBdr>
    </w:div>
    <w:div w:id="299773033">
      <w:marLeft w:val="0"/>
      <w:marRight w:val="0"/>
      <w:marTop w:val="0"/>
      <w:marBottom w:val="0"/>
      <w:divBdr>
        <w:top w:val="none" w:sz="0" w:space="0" w:color="auto"/>
        <w:left w:val="none" w:sz="0" w:space="0" w:color="auto"/>
        <w:bottom w:val="none" w:sz="0" w:space="0" w:color="auto"/>
        <w:right w:val="none" w:sz="0" w:space="0" w:color="auto"/>
      </w:divBdr>
    </w:div>
    <w:div w:id="299773034">
      <w:marLeft w:val="0"/>
      <w:marRight w:val="0"/>
      <w:marTop w:val="0"/>
      <w:marBottom w:val="0"/>
      <w:divBdr>
        <w:top w:val="none" w:sz="0" w:space="0" w:color="auto"/>
        <w:left w:val="none" w:sz="0" w:space="0" w:color="auto"/>
        <w:bottom w:val="none" w:sz="0" w:space="0" w:color="auto"/>
        <w:right w:val="none" w:sz="0" w:space="0" w:color="auto"/>
      </w:divBdr>
    </w:div>
    <w:div w:id="299773035">
      <w:marLeft w:val="0"/>
      <w:marRight w:val="0"/>
      <w:marTop w:val="0"/>
      <w:marBottom w:val="0"/>
      <w:divBdr>
        <w:top w:val="none" w:sz="0" w:space="0" w:color="auto"/>
        <w:left w:val="none" w:sz="0" w:space="0" w:color="auto"/>
        <w:bottom w:val="none" w:sz="0" w:space="0" w:color="auto"/>
        <w:right w:val="none" w:sz="0" w:space="0" w:color="auto"/>
      </w:divBdr>
    </w:div>
    <w:div w:id="683022260">
      <w:bodyDiv w:val="1"/>
      <w:marLeft w:val="0"/>
      <w:marRight w:val="0"/>
      <w:marTop w:val="0"/>
      <w:marBottom w:val="0"/>
      <w:divBdr>
        <w:top w:val="none" w:sz="0" w:space="0" w:color="auto"/>
        <w:left w:val="none" w:sz="0" w:space="0" w:color="auto"/>
        <w:bottom w:val="none" w:sz="0" w:space="0" w:color="auto"/>
        <w:right w:val="none" w:sz="0" w:space="0" w:color="auto"/>
      </w:divBdr>
    </w:div>
    <w:div w:id="696200323">
      <w:bodyDiv w:val="1"/>
      <w:marLeft w:val="0"/>
      <w:marRight w:val="0"/>
      <w:marTop w:val="0"/>
      <w:marBottom w:val="0"/>
      <w:divBdr>
        <w:top w:val="none" w:sz="0" w:space="0" w:color="auto"/>
        <w:left w:val="none" w:sz="0" w:space="0" w:color="auto"/>
        <w:bottom w:val="none" w:sz="0" w:space="0" w:color="auto"/>
        <w:right w:val="none" w:sz="0" w:space="0" w:color="auto"/>
      </w:divBdr>
      <w:divsChild>
        <w:div w:id="538320801">
          <w:marLeft w:val="0"/>
          <w:marRight w:val="0"/>
          <w:marTop w:val="0"/>
          <w:marBottom w:val="0"/>
          <w:divBdr>
            <w:top w:val="none" w:sz="0" w:space="0" w:color="auto"/>
            <w:left w:val="none" w:sz="0" w:space="0" w:color="auto"/>
            <w:bottom w:val="none" w:sz="0" w:space="0" w:color="auto"/>
            <w:right w:val="none" w:sz="0" w:space="0" w:color="auto"/>
          </w:divBdr>
        </w:div>
        <w:div w:id="1165776613">
          <w:marLeft w:val="0"/>
          <w:marRight w:val="0"/>
          <w:marTop w:val="0"/>
          <w:marBottom w:val="0"/>
          <w:divBdr>
            <w:top w:val="none" w:sz="0" w:space="0" w:color="auto"/>
            <w:left w:val="none" w:sz="0" w:space="0" w:color="auto"/>
            <w:bottom w:val="none" w:sz="0" w:space="0" w:color="auto"/>
            <w:right w:val="none" w:sz="0" w:space="0" w:color="auto"/>
          </w:divBdr>
        </w:div>
        <w:div w:id="1180121799">
          <w:marLeft w:val="0"/>
          <w:marRight w:val="0"/>
          <w:marTop w:val="0"/>
          <w:marBottom w:val="0"/>
          <w:divBdr>
            <w:top w:val="none" w:sz="0" w:space="0" w:color="auto"/>
            <w:left w:val="none" w:sz="0" w:space="0" w:color="auto"/>
            <w:bottom w:val="none" w:sz="0" w:space="0" w:color="auto"/>
            <w:right w:val="none" w:sz="0" w:space="0" w:color="auto"/>
          </w:divBdr>
        </w:div>
        <w:div w:id="1855802999">
          <w:marLeft w:val="0"/>
          <w:marRight w:val="0"/>
          <w:marTop w:val="0"/>
          <w:marBottom w:val="0"/>
          <w:divBdr>
            <w:top w:val="none" w:sz="0" w:space="0" w:color="auto"/>
            <w:left w:val="none" w:sz="0" w:space="0" w:color="auto"/>
            <w:bottom w:val="none" w:sz="0" w:space="0" w:color="auto"/>
            <w:right w:val="none" w:sz="0" w:space="0" w:color="auto"/>
          </w:divBdr>
        </w:div>
        <w:div w:id="2022857405">
          <w:marLeft w:val="0"/>
          <w:marRight w:val="0"/>
          <w:marTop w:val="0"/>
          <w:marBottom w:val="0"/>
          <w:divBdr>
            <w:top w:val="none" w:sz="0" w:space="0" w:color="auto"/>
            <w:left w:val="none" w:sz="0" w:space="0" w:color="auto"/>
            <w:bottom w:val="none" w:sz="0" w:space="0" w:color="auto"/>
            <w:right w:val="none" w:sz="0" w:space="0" w:color="auto"/>
          </w:divBdr>
        </w:div>
      </w:divsChild>
    </w:div>
    <w:div w:id="17084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61F362E42A7D844BE75FE9FB8DECEDF" ma:contentTypeVersion="0" ma:contentTypeDescription="Create a new document." ma:contentTypeScope="" ma:versionID="08acdf26cf623e71f01845e366b2996e">
  <xsd:schema xmlns:xsd="http://www.w3.org/2001/XMLSchema" xmlns:xs="http://www.w3.org/2001/XMLSchema" xmlns:p="http://schemas.microsoft.com/office/2006/metadata/properties" xmlns:ns2="9bc8503f-eeeb-41c6-b9fb-d53373a7ea6d" targetNamespace="http://schemas.microsoft.com/office/2006/metadata/properties" ma:root="true" ma:fieldsID="34ef20c97cba8d176c8d8b957f39e2d8" ns2:_="">
    <xsd:import namespace="9bc8503f-eeeb-41c6-b9fb-d53373a7ea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8503f-eeeb-41c6-b9fb-d53373a7ea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294E-D5F2-48D2-B9B1-2307D9ECC947}">
  <ds:schemaRefs>
    <ds:schemaRef ds:uri="http://schemas.microsoft.com/sharepoint/v3/contenttype/forms"/>
  </ds:schemaRefs>
</ds:datastoreItem>
</file>

<file path=customXml/itemProps2.xml><?xml version="1.0" encoding="utf-8"?>
<ds:datastoreItem xmlns:ds="http://schemas.openxmlformats.org/officeDocument/2006/customXml" ds:itemID="{3529E058-417E-4D82-961A-4B48EA1A18A8}">
  <ds:schemaRefs>
    <ds:schemaRef ds:uri="http://schemas.microsoft.com/sharepoint/events"/>
  </ds:schemaRefs>
</ds:datastoreItem>
</file>

<file path=customXml/itemProps3.xml><?xml version="1.0" encoding="utf-8"?>
<ds:datastoreItem xmlns:ds="http://schemas.openxmlformats.org/officeDocument/2006/customXml" ds:itemID="{0AB479AD-391A-419F-897F-1AC1B4FF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8503f-eeeb-41c6-b9fb-d53373a7e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CFA02-83D5-4164-BA34-1AD0B1BA97E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bc8503f-eeeb-41c6-b9fb-d53373a7ea6d"/>
    <ds:schemaRef ds:uri="http://www.w3.org/XML/1998/namespace"/>
    <ds:schemaRef ds:uri="http://purl.org/dc/elements/1.1/"/>
  </ds:schemaRefs>
</ds:datastoreItem>
</file>

<file path=customXml/itemProps5.xml><?xml version="1.0" encoding="utf-8"?>
<ds:datastoreItem xmlns:ds="http://schemas.openxmlformats.org/officeDocument/2006/customXml" ds:itemID="{674B6BD8-6628-4B99-9346-7602A1D7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5728</Words>
  <Characters>41313</Characters>
  <Application>Microsoft Office Word</Application>
  <DocSecurity>4</DocSecurity>
  <Lines>344</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LRLM</Company>
  <LinksUpToDate>false</LinksUpToDate>
  <CharactersWithSpaces>46948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UnitCost metodika</dc:subject>
  <dc:creator>Vjačeslavs Makarovs</dc:creator>
  <cp:keywords/>
  <dc:description/>
  <cp:lastModifiedBy>Agnese Klētniece</cp:lastModifiedBy>
  <cp:revision>2</cp:revision>
  <cp:lastPrinted>2017-04-12T08:35:00Z</cp:lastPrinted>
  <dcterms:created xsi:type="dcterms:W3CDTF">2017-06-05T06:57:00Z</dcterms:created>
  <dcterms:modified xsi:type="dcterms:W3CDTF">2017-06-05T06:57:00Z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0x010100061F362E42A7D844BE75FE9FB8DECEDF</vt:lpwstr>
  </property>
</Properties>
</file>