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3E" w:rsidRDefault="00645F3B" w:rsidP="0008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648C">
        <w:rPr>
          <w:rFonts w:ascii="Times New Roman" w:hAnsi="Times New Roman"/>
          <w:sz w:val="24"/>
          <w:szCs w:val="24"/>
        </w:rPr>
        <w:t>APSTIPRIN</w:t>
      </w:r>
      <w:r w:rsidR="00700C3E">
        <w:rPr>
          <w:rFonts w:ascii="Times New Roman" w:hAnsi="Times New Roman"/>
          <w:sz w:val="24"/>
          <w:szCs w:val="24"/>
        </w:rPr>
        <w:t>ĀTS</w:t>
      </w:r>
    </w:p>
    <w:p w:rsidR="00645F3B" w:rsidRDefault="00645F3B" w:rsidP="0008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648C">
        <w:rPr>
          <w:rFonts w:ascii="Times New Roman" w:hAnsi="Times New Roman"/>
          <w:sz w:val="24"/>
          <w:szCs w:val="24"/>
        </w:rPr>
        <w:t xml:space="preserve"> 201</w:t>
      </w:r>
      <w:r w:rsidR="00D5290A">
        <w:rPr>
          <w:rFonts w:ascii="Times New Roman" w:hAnsi="Times New Roman"/>
          <w:sz w:val="24"/>
          <w:szCs w:val="24"/>
        </w:rPr>
        <w:t>7</w:t>
      </w:r>
      <w:r w:rsidRPr="0068648C">
        <w:rPr>
          <w:rFonts w:ascii="Times New Roman" w:hAnsi="Times New Roman"/>
          <w:sz w:val="24"/>
          <w:szCs w:val="24"/>
        </w:rPr>
        <w:t>.gada</w:t>
      </w:r>
      <w:r w:rsidR="00700C3E">
        <w:rPr>
          <w:rFonts w:ascii="Times New Roman" w:hAnsi="Times New Roman"/>
          <w:sz w:val="24"/>
          <w:szCs w:val="24"/>
        </w:rPr>
        <w:t xml:space="preserve"> 19.maijā</w:t>
      </w:r>
    </w:p>
    <w:p w:rsidR="00700C3E" w:rsidRDefault="00700C3E" w:rsidP="0008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C3E" w:rsidRDefault="00700C3E" w:rsidP="0008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C3E" w:rsidRPr="0068648C" w:rsidRDefault="00700C3E" w:rsidP="0008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5F3B" w:rsidRPr="0068648C" w:rsidRDefault="00645F3B" w:rsidP="00087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5F3B" w:rsidRPr="0068648C" w:rsidRDefault="00645F3B" w:rsidP="0008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3B" w:rsidRPr="0068648C" w:rsidRDefault="005A236A" w:rsidP="0008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48C">
        <w:rPr>
          <w:rFonts w:ascii="Times New Roman" w:hAnsi="Times New Roman"/>
          <w:sz w:val="24"/>
          <w:szCs w:val="24"/>
        </w:rPr>
        <w:t>Veikt</w:t>
      </w:r>
      <w:r w:rsidR="00645F3B" w:rsidRPr="0068648C">
        <w:rPr>
          <w:rFonts w:ascii="Times New Roman" w:hAnsi="Times New Roman"/>
          <w:sz w:val="24"/>
          <w:szCs w:val="24"/>
        </w:rPr>
        <w:t xml:space="preserve"> grozījumus 2016.gada </w:t>
      </w:r>
      <w:r w:rsidR="0068648C" w:rsidRPr="0068648C">
        <w:rPr>
          <w:rFonts w:ascii="Times New Roman" w:hAnsi="Times New Roman"/>
          <w:sz w:val="24"/>
          <w:szCs w:val="24"/>
        </w:rPr>
        <w:t>1.jūnija</w:t>
      </w:r>
      <w:r w:rsidR="00645F3B" w:rsidRPr="0068648C">
        <w:rPr>
          <w:rFonts w:ascii="Times New Roman" w:hAnsi="Times New Roman"/>
          <w:sz w:val="24"/>
          <w:szCs w:val="24"/>
        </w:rPr>
        <w:t xml:space="preserve"> darbības programmas “Izaugsme un nodarbinātība” </w:t>
      </w:r>
      <w:r w:rsidR="0068648C" w:rsidRPr="0068648C">
        <w:rPr>
          <w:rFonts w:ascii="Times New Roman" w:hAnsi="Times New Roman"/>
          <w:sz w:val="24"/>
          <w:szCs w:val="24"/>
        </w:rPr>
        <w:t xml:space="preserve">3.1.1.specifiskā atbilstības mērķa “Sekmēt MVK izveidi un attīstību, īpaši apstrādes rūpniecībā un RIS3 prioritārajās nozarēs” 3.1.1.5.pasākuma “Atbalsts ieguldījumiem ražošanas telpu un infrastruktūras izveidei vai rekonstrukcijai”  </w:t>
      </w:r>
      <w:r w:rsidRPr="0068648C">
        <w:rPr>
          <w:rFonts w:ascii="Times New Roman" w:hAnsi="Times New Roman"/>
          <w:sz w:val="24"/>
          <w:szCs w:val="24"/>
        </w:rPr>
        <w:t xml:space="preserve"> projektu iesniegumu atlases </w:t>
      </w:r>
      <w:r w:rsidR="00645F3B" w:rsidRPr="0068648C">
        <w:rPr>
          <w:rFonts w:ascii="Times New Roman" w:hAnsi="Times New Roman"/>
          <w:sz w:val="24"/>
          <w:szCs w:val="24"/>
        </w:rPr>
        <w:t>nolikumā (turpmāk – projektu iesniegumu atlases nolikums):</w:t>
      </w:r>
    </w:p>
    <w:p w:rsidR="00D5290A" w:rsidRDefault="00D5290A" w:rsidP="00087D3D">
      <w:pPr>
        <w:numPr>
          <w:ilvl w:val="0"/>
          <w:numId w:val="1"/>
        </w:numPr>
        <w:spacing w:before="12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projektu atlases nolikumā sadaļu “Finanšu nosacījumi” šādā redakcijā:</w:t>
      </w:r>
    </w:p>
    <w:p w:rsidR="00D5290A" w:rsidRDefault="00D5290A" w:rsidP="00D5290A">
      <w:pPr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5152"/>
      </w:tblGrid>
      <w:tr w:rsidR="00D5290A" w:rsidTr="009436E9">
        <w:trPr>
          <w:trHeight w:val="549"/>
        </w:trPr>
        <w:tc>
          <w:tcPr>
            <w:tcW w:w="3227" w:type="dxa"/>
            <w:shd w:val="clear" w:color="auto" w:fill="D9D9D9" w:themeFill="background1" w:themeFillShade="D9"/>
          </w:tcPr>
          <w:p w:rsidR="00D5290A" w:rsidRDefault="00D5290A" w:rsidP="009436E9">
            <w:pPr>
              <w:spacing w:after="12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nosacījumi</w:t>
            </w:r>
          </w:p>
        </w:tc>
        <w:tc>
          <w:tcPr>
            <w:tcW w:w="5295" w:type="dxa"/>
          </w:tcPr>
          <w:p w:rsidR="00D5290A" w:rsidRDefault="00D5290A" w:rsidP="009436E9">
            <w:pPr>
              <w:spacing w:after="120"/>
              <w:ind w:left="0" w:firstLine="0"/>
              <w:outlineLvl w:val="3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SAM pasākuma ietvaros plānotais </w:t>
            </w:r>
            <w:r w:rsidRPr="003305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Reģionālās attīstības fonda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ERAF) finansējums ir</w:t>
            </w:r>
            <w:r w:rsidRPr="006E01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25 130 687</w:t>
            </w:r>
            <w:r w:rsidRPr="006E01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E013C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7A7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Pr="003305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privātais līdzfinansējums </w:t>
            </w:r>
            <w:r w:rsidRPr="003C1C0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 mazāk kā</w:t>
            </w:r>
            <w:r w:rsidRPr="003305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21 750 000 </w:t>
            </w:r>
            <w:r w:rsidRPr="00330546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euro.</w:t>
            </w:r>
          </w:p>
          <w:p w:rsidR="00D5290A" w:rsidRDefault="00D5290A" w:rsidP="009436E9">
            <w:pPr>
              <w:spacing w:after="120"/>
              <w:ind w:left="0" w:firstLine="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SAM pasākuma ietvaros </w:t>
            </w:r>
            <w:r w:rsidRPr="007A71B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pieejamais ERAF finansējums ir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23 597 835</w:t>
            </w:r>
            <w:r w:rsidRPr="007A71B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7A71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  <w:r w:rsidRPr="007A7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(ņemot vērā snieguma rezervi)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.</w:t>
            </w:r>
            <w:r w:rsidRPr="003305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  <w:p w:rsidR="00D5290A" w:rsidRDefault="00D5290A" w:rsidP="009436E9">
            <w:pPr>
              <w:spacing w:after="120"/>
              <w:ind w:left="0" w:firstLine="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Vienam plānošanas reģionam pieejamais ERAF finansējums ir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4 719 567</w:t>
            </w:r>
            <w:r w:rsidRPr="007A71B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7A71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Rīgas pilsētai </w:t>
            </w:r>
            <w:r w:rsidRPr="00B776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pasākuma ietvaros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nav pieejam</w:t>
            </w:r>
            <w:r w:rsidRPr="00B776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ERAF finansējums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D5290A" w:rsidRDefault="00D5290A" w:rsidP="009436E9">
            <w:pPr>
              <w:spacing w:after="120"/>
              <w:ind w:left="0" w:firstLine="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A22B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iešķirtā finansējuma ietvaros vidēji vienas jaunizveidotas darbavietas radīšanai infrastruktūrā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</w:t>
            </w:r>
            <w:r w:rsidRPr="000A22B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iegulda ne vairāk kā 41 000 </w:t>
            </w:r>
            <w:r w:rsidRPr="007A71B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0A22B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ERAF finansējuma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D5290A" w:rsidRPr="009344CC" w:rsidRDefault="00D5290A" w:rsidP="009436E9">
            <w:pPr>
              <w:spacing w:after="120"/>
              <w:ind w:left="0" w:firstLine="0"/>
              <w:outlineLvl w:val="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Pr="005F2F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aksimālā atbalsta intensitāte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lielajiem komersantiem ir 35% un sīkajiem (mikro), mazajiem un vidējiem komersantiem (turpmāk – MVK) ir 45% no projekta kopējām attiecināmajām </w:t>
            </w:r>
            <w:r w:rsidRPr="00DA14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izmaksām, nepieciešamais līdzfinansējums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savi resursi vai ārējais finansējums, kas nav saistīts ar jebkādu komercdarbības atbalstu - vismaz 25% no projekta kopējām attiecināmajām izmaksām</w:t>
            </w:r>
            <w:r w:rsidRPr="00DA14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D5290A" w:rsidRPr="00470818" w:rsidRDefault="00D5290A" w:rsidP="009436E9">
            <w:pPr>
              <w:spacing w:after="120"/>
              <w:ind w:left="0" w:firstLine="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2083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ir attiecināmas, ja tās ir radušās ne agrāk kā pēc projekta iesnieguma iesniegšanas sadarbības iestādē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izņemot MK noteikumu 19.4.apakšpunktā minētās izmaksas, ievērojot MK noteikumu 20.punkta nosacījumus.</w:t>
            </w:r>
          </w:p>
        </w:tc>
      </w:tr>
    </w:tbl>
    <w:p w:rsidR="00D5290A" w:rsidRDefault="00D5290A" w:rsidP="00D529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290A" w:rsidSect="00975C98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98" w:rsidRDefault="00975C98" w:rsidP="00975C98">
      <w:pPr>
        <w:spacing w:after="0" w:line="240" w:lineRule="auto"/>
      </w:pPr>
      <w:r>
        <w:separator/>
      </w:r>
    </w:p>
  </w:endnote>
  <w:endnote w:type="continuationSeparator" w:id="0">
    <w:p w:rsidR="00975C98" w:rsidRDefault="00975C98" w:rsidP="0097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98" w:rsidRDefault="00975C98" w:rsidP="00975C98">
      <w:pPr>
        <w:spacing w:after="0" w:line="240" w:lineRule="auto"/>
      </w:pPr>
      <w:r>
        <w:separator/>
      </w:r>
    </w:p>
  </w:footnote>
  <w:footnote w:type="continuationSeparator" w:id="0">
    <w:p w:rsidR="00975C98" w:rsidRDefault="00975C98" w:rsidP="0097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210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5C98" w:rsidRDefault="00975C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C98" w:rsidRDefault="00975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305"/>
    <w:multiLevelType w:val="hybridMultilevel"/>
    <w:tmpl w:val="94B8F326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923F8"/>
    <w:multiLevelType w:val="hybridMultilevel"/>
    <w:tmpl w:val="13227A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56D"/>
    <w:multiLevelType w:val="hybridMultilevel"/>
    <w:tmpl w:val="AAE837D8"/>
    <w:lvl w:ilvl="0" w:tplc="594C4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D404F"/>
    <w:multiLevelType w:val="hybridMultilevel"/>
    <w:tmpl w:val="0AAEF15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5DE"/>
    <w:multiLevelType w:val="multilevel"/>
    <w:tmpl w:val="67C8F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9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5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967A9F"/>
    <w:multiLevelType w:val="hybridMultilevel"/>
    <w:tmpl w:val="0EB6C77A"/>
    <w:lvl w:ilvl="0" w:tplc="594C4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E335D"/>
    <w:multiLevelType w:val="hybridMultilevel"/>
    <w:tmpl w:val="9D262242"/>
    <w:lvl w:ilvl="0" w:tplc="CAEE964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3B"/>
    <w:rsid w:val="00087D3D"/>
    <w:rsid w:val="005A236A"/>
    <w:rsid w:val="00645F3B"/>
    <w:rsid w:val="0068648C"/>
    <w:rsid w:val="00700C3E"/>
    <w:rsid w:val="00975C98"/>
    <w:rsid w:val="00A3000D"/>
    <w:rsid w:val="00B6219F"/>
    <w:rsid w:val="00B81C37"/>
    <w:rsid w:val="00D5290A"/>
    <w:rsid w:val="00DB5EB8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789BD-11AF-47EB-B9CD-5CCEA68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A236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ListParagraph">
    <w:name w:val="List Paragraph"/>
    <w:aliases w:val="2,Strip"/>
    <w:basedOn w:val="Normal"/>
    <w:uiPriority w:val="34"/>
    <w:qFormat/>
    <w:rsid w:val="00087D3D"/>
    <w:pPr>
      <w:ind w:left="720"/>
      <w:contextualSpacing/>
    </w:pPr>
  </w:style>
  <w:style w:type="character" w:styleId="CommentReference">
    <w:name w:val="annotation reference"/>
    <w:uiPriority w:val="99"/>
    <w:rsid w:val="00087D3D"/>
    <w:rPr>
      <w:sz w:val="16"/>
      <w:szCs w:val="16"/>
    </w:rPr>
  </w:style>
  <w:style w:type="paragraph" w:styleId="NoSpacing">
    <w:name w:val="No Spacing"/>
    <w:uiPriority w:val="1"/>
    <w:qFormat/>
    <w:rsid w:val="00087D3D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rsid w:val="0068648C"/>
    <w:pPr>
      <w:spacing w:after="200" w:line="276" w:lineRule="auto"/>
    </w:pPr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48C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5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9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290A"/>
    <w:pPr>
      <w:spacing w:before="120" w:after="0" w:line="240" w:lineRule="auto"/>
      <w:ind w:left="851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9E07456D</Template>
  <TotalTime>9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Dambe</dc:creator>
  <cp:keywords/>
  <dc:description/>
  <cp:lastModifiedBy>Evija Nagle</cp:lastModifiedBy>
  <cp:revision>5</cp:revision>
  <cp:lastPrinted>2016-07-06T07:53:00Z</cp:lastPrinted>
  <dcterms:created xsi:type="dcterms:W3CDTF">2017-05-17T08:02:00Z</dcterms:created>
  <dcterms:modified xsi:type="dcterms:W3CDTF">2017-05-26T07:47:00Z</dcterms:modified>
</cp:coreProperties>
</file>