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8C" w:rsidRDefault="000C248C" w:rsidP="000C248C">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0C248C" w:rsidRDefault="000C248C" w:rsidP="000C248C">
      <w:pPr>
        <w:rPr>
          <w:rFonts w:ascii="Times New Roman" w:hAnsi="Times New Roman"/>
          <w:color w:val="1F497D"/>
          <w:sz w:val="24"/>
          <w:szCs w:val="24"/>
        </w:rPr>
      </w:pPr>
    </w:p>
    <w:p w:rsidR="007C1098" w:rsidRDefault="007C1098"/>
    <w:p w:rsidR="00680FD8" w:rsidRPr="0060295D" w:rsidRDefault="00754E45" w:rsidP="00680FD8">
      <w:pPr>
        <w:pStyle w:val="ListParagraph"/>
        <w:numPr>
          <w:ilvl w:val="0"/>
          <w:numId w:val="1"/>
        </w:numPr>
        <w:rPr>
          <w:rFonts w:asciiTheme="minorHAnsi" w:hAnsiTheme="minorHAnsi"/>
        </w:rPr>
      </w:pPr>
      <w:r w:rsidRPr="0060295D">
        <w:t xml:space="preserve">Ja projekta iesniedzējs nav saņēmusi iepriekš atbalstu </w:t>
      </w:r>
      <w:proofErr w:type="spellStart"/>
      <w:r w:rsidRPr="0060295D">
        <w:t>de</w:t>
      </w:r>
      <w:proofErr w:type="spellEnd"/>
      <w:r w:rsidRPr="0060295D">
        <w:t xml:space="preserve"> </w:t>
      </w:r>
      <w:proofErr w:type="spellStart"/>
      <w:r w:rsidRPr="0060295D">
        <w:t>minimis</w:t>
      </w:r>
      <w:proofErr w:type="spellEnd"/>
      <w:r w:rsidRPr="0060295D">
        <w:t xml:space="preserve"> ietvaros, vai tādā gadījumā mums kopā ar projekta pieteikumu ir jāiesniedz tukša </w:t>
      </w:r>
      <w:proofErr w:type="spellStart"/>
      <w:r w:rsidRPr="0060295D">
        <w:t>de</w:t>
      </w:r>
      <w:proofErr w:type="spellEnd"/>
      <w:r w:rsidRPr="0060295D">
        <w:t xml:space="preserve"> </w:t>
      </w:r>
      <w:proofErr w:type="spellStart"/>
      <w:r w:rsidRPr="0060295D">
        <w:t>minimis</w:t>
      </w:r>
      <w:proofErr w:type="spellEnd"/>
      <w:r w:rsidRPr="0060295D">
        <w:t xml:space="preserve"> veidlapa – ar vērtību 0?</w:t>
      </w:r>
      <w:r w:rsidR="00680FD8" w:rsidRPr="0060295D">
        <w:rPr>
          <w:rFonts w:asciiTheme="minorHAnsi" w:hAnsiTheme="minorHAnsi"/>
        </w:rPr>
        <w:t>.</w:t>
      </w:r>
    </w:p>
    <w:p w:rsidR="00680FD8" w:rsidRPr="0060295D" w:rsidRDefault="00680FD8" w:rsidP="00680FD8">
      <w:pPr>
        <w:pStyle w:val="ListParagraph"/>
        <w:rPr>
          <w:rFonts w:asciiTheme="minorHAnsi" w:hAnsiTheme="minorHAnsi"/>
        </w:rPr>
      </w:pPr>
    </w:p>
    <w:p w:rsidR="00754E45" w:rsidRPr="0060295D" w:rsidRDefault="00680FD8" w:rsidP="00754E45">
      <w:r w:rsidRPr="0060295D">
        <w:rPr>
          <w:rFonts w:asciiTheme="minorHAnsi" w:hAnsiTheme="minorHAnsi"/>
          <w:b/>
        </w:rPr>
        <w:t>Atbilde:</w:t>
      </w:r>
      <w:r w:rsidRPr="0060295D">
        <w:rPr>
          <w:rFonts w:asciiTheme="minorHAnsi" w:hAnsiTheme="minorHAnsi"/>
        </w:rPr>
        <w:t xml:space="preserve"> </w:t>
      </w:r>
      <w:r w:rsidR="00754E45" w:rsidRPr="0060295D">
        <w:rPr>
          <w:sz w:val="24"/>
          <w:szCs w:val="24"/>
        </w:rPr>
        <w:t>Atbilde: Tukša veidlapa nav jāsniedz. Saskaņā ar MK noteikumu Nr.740 3.punktu, ja</w:t>
      </w:r>
      <w:r w:rsidR="00754E45" w:rsidRPr="0060295D">
        <w:rPr>
          <w:rStyle w:val="apple-converted-space"/>
          <w:sz w:val="24"/>
          <w:szCs w:val="24"/>
          <w:shd w:val="clear" w:color="auto" w:fill="F1F1F1"/>
        </w:rPr>
        <w:t> </w:t>
      </w:r>
      <w:proofErr w:type="spellStart"/>
      <w:r w:rsidR="00754E45" w:rsidRPr="0060295D">
        <w:rPr>
          <w:i/>
          <w:iCs/>
          <w:sz w:val="24"/>
          <w:szCs w:val="24"/>
          <w:shd w:val="clear" w:color="auto" w:fill="F1F1F1"/>
        </w:rPr>
        <w:t>de</w:t>
      </w:r>
      <w:proofErr w:type="spellEnd"/>
      <w:r w:rsidR="00754E45" w:rsidRPr="0060295D">
        <w:rPr>
          <w:i/>
          <w:iCs/>
          <w:sz w:val="24"/>
          <w:szCs w:val="24"/>
          <w:shd w:val="clear" w:color="auto" w:fill="F1F1F1"/>
        </w:rPr>
        <w:t xml:space="preserve"> </w:t>
      </w:r>
      <w:proofErr w:type="spellStart"/>
      <w:r w:rsidR="00754E45" w:rsidRPr="0060295D">
        <w:rPr>
          <w:i/>
          <w:iCs/>
          <w:sz w:val="24"/>
          <w:szCs w:val="24"/>
          <w:shd w:val="clear" w:color="auto" w:fill="F1F1F1"/>
        </w:rPr>
        <w:t>minimis</w:t>
      </w:r>
      <w:proofErr w:type="spellEnd"/>
      <w:r w:rsidR="00754E45" w:rsidRPr="0060295D">
        <w:rPr>
          <w:rStyle w:val="apple-converted-space"/>
          <w:sz w:val="24"/>
          <w:szCs w:val="24"/>
          <w:shd w:val="clear" w:color="auto" w:fill="F1F1F1"/>
        </w:rPr>
        <w:t> </w:t>
      </w:r>
      <w:r w:rsidR="00754E45" w:rsidRPr="0060295D">
        <w:rPr>
          <w:sz w:val="24"/>
          <w:szCs w:val="24"/>
          <w:shd w:val="clear" w:color="auto" w:fill="F1F1F1"/>
        </w:rPr>
        <w:t>atbalsta pretendents iepriekš</w:t>
      </w:r>
      <w:r w:rsidR="00754E45" w:rsidRPr="0060295D">
        <w:rPr>
          <w:rStyle w:val="apple-converted-space"/>
          <w:sz w:val="24"/>
          <w:szCs w:val="24"/>
          <w:shd w:val="clear" w:color="auto" w:fill="F1F1F1"/>
        </w:rPr>
        <w:t> </w:t>
      </w:r>
      <w:proofErr w:type="spellStart"/>
      <w:r w:rsidR="00754E45" w:rsidRPr="0060295D">
        <w:rPr>
          <w:i/>
          <w:iCs/>
          <w:sz w:val="24"/>
          <w:szCs w:val="24"/>
          <w:shd w:val="clear" w:color="auto" w:fill="F1F1F1"/>
        </w:rPr>
        <w:t>de</w:t>
      </w:r>
      <w:proofErr w:type="spellEnd"/>
      <w:r w:rsidR="00754E45" w:rsidRPr="0060295D">
        <w:rPr>
          <w:i/>
          <w:iCs/>
          <w:sz w:val="24"/>
          <w:szCs w:val="24"/>
          <w:shd w:val="clear" w:color="auto" w:fill="F1F1F1"/>
        </w:rPr>
        <w:t xml:space="preserve"> </w:t>
      </w:r>
      <w:proofErr w:type="spellStart"/>
      <w:r w:rsidR="00754E45" w:rsidRPr="0060295D">
        <w:rPr>
          <w:i/>
          <w:iCs/>
          <w:sz w:val="24"/>
          <w:szCs w:val="24"/>
          <w:shd w:val="clear" w:color="auto" w:fill="F1F1F1"/>
        </w:rPr>
        <w:t>minimis</w:t>
      </w:r>
      <w:proofErr w:type="spellEnd"/>
      <w:r w:rsidR="00754E45" w:rsidRPr="0060295D">
        <w:rPr>
          <w:rStyle w:val="apple-converted-space"/>
          <w:sz w:val="24"/>
          <w:szCs w:val="24"/>
          <w:shd w:val="clear" w:color="auto" w:fill="F1F1F1"/>
        </w:rPr>
        <w:t> </w:t>
      </w:r>
      <w:r w:rsidR="00754E45" w:rsidRPr="0060295D">
        <w:rPr>
          <w:sz w:val="24"/>
          <w:szCs w:val="24"/>
          <w:shd w:val="clear" w:color="auto" w:fill="F1F1F1"/>
        </w:rPr>
        <w:t xml:space="preserve">atbalstu nav saņēmis, tas plānoto </w:t>
      </w:r>
      <w:proofErr w:type="spellStart"/>
      <w:r w:rsidR="00754E45" w:rsidRPr="0060295D">
        <w:rPr>
          <w:i/>
          <w:iCs/>
          <w:sz w:val="24"/>
          <w:szCs w:val="24"/>
          <w:shd w:val="clear" w:color="auto" w:fill="F1F1F1"/>
        </w:rPr>
        <w:t>de</w:t>
      </w:r>
      <w:proofErr w:type="spellEnd"/>
      <w:r w:rsidR="00754E45" w:rsidRPr="0060295D">
        <w:rPr>
          <w:i/>
          <w:iCs/>
          <w:sz w:val="24"/>
          <w:szCs w:val="24"/>
          <w:shd w:val="clear" w:color="auto" w:fill="F1F1F1"/>
        </w:rPr>
        <w:t xml:space="preserve"> </w:t>
      </w:r>
      <w:proofErr w:type="spellStart"/>
      <w:r w:rsidR="00754E45" w:rsidRPr="0060295D">
        <w:rPr>
          <w:i/>
          <w:iCs/>
          <w:sz w:val="24"/>
          <w:szCs w:val="24"/>
          <w:shd w:val="clear" w:color="auto" w:fill="F1F1F1"/>
        </w:rPr>
        <w:t>minimis</w:t>
      </w:r>
      <w:proofErr w:type="spellEnd"/>
      <w:r w:rsidR="00754E45" w:rsidRPr="0060295D">
        <w:rPr>
          <w:sz w:val="24"/>
          <w:szCs w:val="24"/>
          <w:shd w:val="clear" w:color="auto" w:fill="F1F1F1"/>
        </w:rPr>
        <w:t xml:space="preserve"> informāciju norāda projekta iesniegumā atbalsta saņemšanai. </w:t>
      </w:r>
      <w:bookmarkStart w:id="0" w:name="_MailEndCompose"/>
      <w:bookmarkEnd w:id="0"/>
    </w:p>
    <w:p w:rsidR="00754E45" w:rsidRPr="0060295D" w:rsidRDefault="00754E45" w:rsidP="00754E45">
      <w:r w:rsidRPr="0060295D">
        <w:rPr>
          <w:sz w:val="24"/>
          <w:szCs w:val="24"/>
          <w:shd w:val="clear" w:color="auto" w:fill="F1F1F1"/>
        </w:rPr>
        <w:t> </w:t>
      </w:r>
    </w:p>
    <w:p w:rsidR="00680FD8" w:rsidRPr="00AC1E14" w:rsidRDefault="00680FD8" w:rsidP="00754E45">
      <w:pPr>
        <w:rPr>
          <w:rFonts w:asciiTheme="minorHAnsi" w:hAnsiTheme="minorHAnsi"/>
          <w:color w:val="1F497D"/>
        </w:rPr>
      </w:pPr>
    </w:p>
    <w:p w:rsidR="00290933" w:rsidRPr="00C04EC1" w:rsidRDefault="00290933" w:rsidP="00290933">
      <w:pPr>
        <w:pStyle w:val="ListParagraph"/>
        <w:ind w:left="1440"/>
        <w:rPr>
          <w:rFonts w:ascii="Times New Roman" w:hAnsi="Times New Roman"/>
          <w:b/>
          <w:sz w:val="24"/>
          <w:szCs w:val="24"/>
          <w:u w:val="single"/>
        </w:rPr>
      </w:pPr>
      <w:r w:rsidRPr="00AC1E14">
        <w:rPr>
          <w:rFonts w:asciiTheme="minorHAnsi" w:hAnsiTheme="minorHAnsi"/>
          <w:b/>
          <w:u w:val="single"/>
        </w:rPr>
        <w:t>Projektu</w:t>
      </w:r>
      <w:r w:rsidRPr="00C04EC1">
        <w:rPr>
          <w:rFonts w:ascii="Times New Roman" w:hAnsi="Times New Roman"/>
          <w:b/>
          <w:sz w:val="24"/>
          <w:szCs w:val="24"/>
          <w:u w:val="single"/>
        </w:rPr>
        <w:t xml:space="preserve"> īstenošanas (izmaksu </w:t>
      </w:r>
      <w:proofErr w:type="spellStart"/>
      <w:r w:rsidRPr="00C04EC1">
        <w:rPr>
          <w:rFonts w:ascii="Times New Roman" w:hAnsi="Times New Roman"/>
          <w:b/>
          <w:sz w:val="24"/>
          <w:szCs w:val="24"/>
          <w:u w:val="single"/>
        </w:rPr>
        <w:t>attiecināmības</w:t>
      </w:r>
      <w:proofErr w:type="spellEnd"/>
      <w:r w:rsidRPr="00C04EC1">
        <w:rPr>
          <w:rFonts w:ascii="Times New Roman" w:hAnsi="Times New Roman"/>
          <w:b/>
          <w:sz w:val="24"/>
          <w:szCs w:val="24"/>
          <w:u w:val="single"/>
        </w:rPr>
        <w:t>) jautājumi</w:t>
      </w:r>
    </w:p>
    <w:p w:rsidR="009156F8" w:rsidRPr="0060295D" w:rsidRDefault="009156F8" w:rsidP="009156F8">
      <w:pPr>
        <w:pStyle w:val="ListParagraph"/>
        <w:numPr>
          <w:ilvl w:val="0"/>
          <w:numId w:val="7"/>
        </w:numPr>
        <w:contextualSpacing w:val="0"/>
        <w:rPr>
          <w:b/>
          <w:bCs/>
        </w:rPr>
      </w:pPr>
      <w:r w:rsidRPr="0060295D">
        <w:rPr>
          <w:b/>
          <w:bCs/>
        </w:rPr>
        <w:t xml:space="preserve">Pozīcija ‘Pasniedzēju un nodarbināto ceļa (transporta) izdevumi’. </w:t>
      </w:r>
    </w:p>
    <w:p w:rsidR="009156F8" w:rsidRPr="0060295D" w:rsidRDefault="009156F8" w:rsidP="009156F8">
      <w:pPr>
        <w:pStyle w:val="ListParagraph"/>
      </w:pPr>
      <w:r w:rsidRPr="0060295D">
        <w:t>Šajā pozīcijā var ietvert arī taksometra pakalpojumus, piemēram, maršrutam lidosta-viesnīca; viesnīca –mācību norises vieta; lidosta-dzīvesvieta. Kādi attaisnojuma dokumenti nepieciešami šajā gadījumā?</w:t>
      </w:r>
    </w:p>
    <w:p w:rsidR="009156F8" w:rsidRPr="0060295D" w:rsidRDefault="009156F8" w:rsidP="009156F8">
      <w:pPr>
        <w:pStyle w:val="ListParagraph"/>
      </w:pPr>
      <w:r w:rsidRPr="0060295D">
        <w:t>Šajā pozīcijā var ietvert arī sabiedriskā transporta pakalpojumus. Kādi attaisnojuma dokumenti nepieciešami šajā gadījumā?</w:t>
      </w:r>
    </w:p>
    <w:p w:rsidR="009156F8" w:rsidRPr="0060295D" w:rsidRDefault="009156F8" w:rsidP="007B07F7">
      <w:pPr>
        <w:pStyle w:val="ListParagraph"/>
        <w:jc w:val="both"/>
      </w:pPr>
      <w:r w:rsidRPr="0060295D">
        <w:t xml:space="preserve">‘Pasniedzēju un nodarbināto saraksts’ – Jūs norādījāt, ka tas brīvas formas dokuments saskaņā ar uzņēmumā noteikto kārtībā, iekļaujot informāciju, kas apliecina pasniedzēju un nodarbināto ceļa (transporta) izdevumus. Vai tas var būt tas pats rīkojums par nodarbināto komandējumu, kurā attiecīgi ir norādīti nodarbinātie, uz kuriem attiecas ceļa izdevumi? Nav īsti saprotams kādu informāciju norādīt sarakstā, kas nebūtu jau iekļauta rīkojumā par komandējumu. </w:t>
      </w:r>
    </w:p>
    <w:p w:rsidR="008125B6" w:rsidRPr="0060295D" w:rsidRDefault="008125B6" w:rsidP="009156F8">
      <w:pPr>
        <w:pStyle w:val="ListParagraph"/>
      </w:pPr>
    </w:p>
    <w:p w:rsidR="007B07F7" w:rsidRPr="0060295D" w:rsidRDefault="008125B6" w:rsidP="0060295D">
      <w:pPr>
        <w:jc w:val="both"/>
      </w:pPr>
      <w:r w:rsidRPr="0060295D">
        <w:rPr>
          <w:b/>
        </w:rPr>
        <w:t>Atbilde:</w:t>
      </w:r>
      <w:r w:rsidRPr="0060295D">
        <w:t xml:space="preserve"> </w:t>
      </w:r>
      <w:r w:rsidR="007B07F7" w:rsidRPr="0060295D">
        <w:t xml:space="preserve">Taksometru pakalpojumu izmantošanas gadījumā par izdevumu attaisnojošiem dokumentiem tiks uzskatīti - līgums ar taksometru pakalpojumu sniedzēju firmu (ja attiecināms), rēķins, kurā norādīts maršruts, konta izraksts par apmaksu; ja apmaksa veikta skaidrā naudā – čeks ar norādi kādā maršrutā izmantots pakalpojums, komersanta rīkojums (un/vai akts), kurā norādītas personas, kas izmanto taksometra pakalpojumus, brauciena galamērķis un maršruts. Attiecināmie izdevumi ir arī sabiedriskā transporta izmantošana. Šajā gadījumā transporta ceļa izdevumu pamatojošie dokumenti ir transportlīdzekļa biļete, ja tiek izmantots autobuss, vilciens vai cits sabiedriskā transporta līdzeklis. Ja sabiedriskā transporta gadījumā tiek izmantot e-talons, tad jāiesniedz čeks par tā iegādi. Ja braukšanas biļete tiek pirkta internetā, tad iesniedz izdruku no interneta un samaksas dokumentu. Savukārt, ja tiek izmantota lidmašīna – attaisnojuma dokumenti ir biļete, iekāpšanas talons un izdruka no interneta par biļetes apmaksu. Uz biļetēm ir jābūt norādei par brauciena maršrutu un galamērķi (uz biļetēm sabiedriskā transporta pilsētas robežās  var nebūt norādīts brauciena galamērķis). </w:t>
      </w:r>
    </w:p>
    <w:p w:rsidR="007B07F7" w:rsidRPr="0060295D" w:rsidRDefault="007B07F7" w:rsidP="0060295D">
      <w:pPr>
        <w:ind w:firstLine="360"/>
        <w:jc w:val="both"/>
      </w:pPr>
      <w:r w:rsidRPr="0060295D">
        <w:t xml:space="preserve">Vēršam uzmanību, ka taksometru pakalpojumu izmantošanas gadījumā sadarbības iestāde vērtēts izmaksu lietderību un samērīgumu. </w:t>
      </w:r>
    </w:p>
    <w:p w:rsidR="007B07F7" w:rsidRPr="0060295D" w:rsidRDefault="007B07F7" w:rsidP="0060295D">
      <w:pPr>
        <w:ind w:firstLine="360"/>
        <w:jc w:val="both"/>
      </w:pPr>
      <w:r w:rsidRPr="0060295D">
        <w:t>Attiecībā par “Pasniedzēju un nodarbināto sarakstu”- tas var būt tas pats rīkojums par nodarbināto un pasniedzēja komandējumu, kurā attiecīgi ir norādīti nodarbinātie, uz kuriem attiecas ceļa izdevumi.</w:t>
      </w:r>
    </w:p>
    <w:p w:rsidR="00AA2151" w:rsidRPr="0060295D" w:rsidRDefault="00AA2151" w:rsidP="009011D4">
      <w:pPr>
        <w:pStyle w:val="ListParagraph"/>
        <w:jc w:val="both"/>
      </w:pPr>
    </w:p>
    <w:p w:rsidR="009156F8" w:rsidRPr="0060295D" w:rsidRDefault="009156F8" w:rsidP="009011D4">
      <w:pPr>
        <w:pStyle w:val="ListParagraph"/>
        <w:jc w:val="both"/>
      </w:pPr>
    </w:p>
    <w:p w:rsidR="009156F8" w:rsidRPr="0060295D" w:rsidRDefault="009156F8" w:rsidP="009156F8">
      <w:pPr>
        <w:pStyle w:val="ListParagraph"/>
        <w:numPr>
          <w:ilvl w:val="0"/>
          <w:numId w:val="7"/>
        </w:numPr>
        <w:contextualSpacing w:val="0"/>
      </w:pPr>
      <w:r w:rsidRPr="0060295D">
        <w:rPr>
          <w:b/>
          <w:bCs/>
        </w:rPr>
        <w:t xml:space="preserve">Apmācību apmeklējuma reģistrācijas lapas </w:t>
      </w:r>
      <w:r w:rsidRPr="0060295D">
        <w:t>kā obligāti attiecināmo izdevumu pamatojošie dokumenti.</w:t>
      </w:r>
    </w:p>
    <w:p w:rsidR="009156F8" w:rsidRPr="0060295D" w:rsidRDefault="009156F8" w:rsidP="009156F8">
      <w:pPr>
        <w:pStyle w:val="ListParagraph"/>
      </w:pPr>
      <w:r w:rsidRPr="0060295D">
        <w:lastRenderedPageBreak/>
        <w:t>Reģistrācijas lapu noformējums ir brīvā formā pēc Asociācijas ieskatiem. Vai šāda informācija Reģistrācijas lapā CFLA ieskatā būs pietiekama:</w:t>
      </w:r>
    </w:p>
    <w:p w:rsidR="009156F8" w:rsidRPr="0060295D" w:rsidRDefault="009156F8" w:rsidP="009156F8">
      <w:pPr>
        <w:pStyle w:val="ListParagraph"/>
        <w:numPr>
          <w:ilvl w:val="0"/>
          <w:numId w:val="8"/>
        </w:numPr>
        <w:contextualSpacing w:val="0"/>
      </w:pPr>
      <w:r w:rsidRPr="0060295D">
        <w:t>Projekta nosaukums, ID Nr.</w:t>
      </w:r>
    </w:p>
    <w:p w:rsidR="009156F8" w:rsidRPr="0060295D" w:rsidRDefault="009156F8" w:rsidP="009156F8">
      <w:pPr>
        <w:pStyle w:val="ListParagraph"/>
        <w:numPr>
          <w:ilvl w:val="0"/>
          <w:numId w:val="8"/>
        </w:numPr>
        <w:contextualSpacing w:val="0"/>
      </w:pPr>
      <w:r w:rsidRPr="0060295D">
        <w:t>Gala labuma guvēja nosaukums, reģistrācijas Nr.</w:t>
      </w:r>
    </w:p>
    <w:p w:rsidR="009156F8" w:rsidRPr="0060295D" w:rsidRDefault="009156F8" w:rsidP="009156F8">
      <w:pPr>
        <w:pStyle w:val="ListParagraph"/>
        <w:numPr>
          <w:ilvl w:val="0"/>
          <w:numId w:val="8"/>
        </w:numPr>
        <w:contextualSpacing w:val="0"/>
      </w:pPr>
      <w:r w:rsidRPr="0060295D">
        <w:t>Kursa sniedzējs</w:t>
      </w:r>
    </w:p>
    <w:p w:rsidR="009156F8" w:rsidRPr="0060295D" w:rsidRDefault="009156F8" w:rsidP="009156F8">
      <w:pPr>
        <w:pStyle w:val="ListParagraph"/>
        <w:numPr>
          <w:ilvl w:val="0"/>
          <w:numId w:val="8"/>
        </w:numPr>
        <w:contextualSpacing w:val="0"/>
      </w:pPr>
      <w:r w:rsidRPr="0060295D">
        <w:t>Kursa nosaukums</w:t>
      </w:r>
    </w:p>
    <w:p w:rsidR="009156F8" w:rsidRPr="0060295D" w:rsidRDefault="009156F8" w:rsidP="009156F8">
      <w:pPr>
        <w:pStyle w:val="ListParagraph"/>
        <w:numPr>
          <w:ilvl w:val="0"/>
          <w:numId w:val="8"/>
        </w:numPr>
        <w:contextualSpacing w:val="0"/>
      </w:pPr>
      <w:r w:rsidRPr="0060295D">
        <w:t>Dalībnieku vārds uzvārds paraksts</w:t>
      </w:r>
    </w:p>
    <w:p w:rsidR="009156F8" w:rsidRPr="0060295D" w:rsidRDefault="009156F8" w:rsidP="009156F8">
      <w:pPr>
        <w:pStyle w:val="ListParagraph"/>
        <w:numPr>
          <w:ilvl w:val="0"/>
          <w:numId w:val="8"/>
        </w:numPr>
        <w:contextualSpacing w:val="0"/>
      </w:pPr>
      <w:r w:rsidRPr="0060295D">
        <w:t>Norises datums</w:t>
      </w:r>
    </w:p>
    <w:p w:rsidR="009156F8" w:rsidRPr="0060295D" w:rsidRDefault="009156F8" w:rsidP="009156F8">
      <w:pPr>
        <w:pStyle w:val="ListParagraph"/>
        <w:numPr>
          <w:ilvl w:val="0"/>
          <w:numId w:val="8"/>
        </w:numPr>
        <w:contextualSpacing w:val="0"/>
      </w:pPr>
      <w:r w:rsidRPr="0060295D">
        <w:t xml:space="preserve">Norises laiks </w:t>
      </w:r>
      <w:proofErr w:type="spellStart"/>
      <w:r w:rsidRPr="0060295D">
        <w:t>no..līdz</w:t>
      </w:r>
      <w:proofErr w:type="spellEnd"/>
      <w:r w:rsidRPr="0060295D">
        <w:t xml:space="preserve"> (atsevišķi neizdalot pārtraukumus, ja tādi paredzēti)</w:t>
      </w:r>
    </w:p>
    <w:p w:rsidR="009156F8" w:rsidRPr="0060295D" w:rsidRDefault="009156F8" w:rsidP="009156F8">
      <w:pPr>
        <w:pStyle w:val="ListParagraph"/>
        <w:numPr>
          <w:ilvl w:val="0"/>
          <w:numId w:val="8"/>
        </w:numPr>
        <w:contextualSpacing w:val="0"/>
      </w:pPr>
      <w:r w:rsidRPr="0060295D">
        <w:t>Pasniedzēja Vārds Uzvārds paraksts</w:t>
      </w:r>
    </w:p>
    <w:p w:rsidR="009156F8" w:rsidRPr="0060295D" w:rsidRDefault="009156F8" w:rsidP="009156F8">
      <w:pPr>
        <w:ind w:left="720"/>
      </w:pPr>
      <w:r w:rsidRPr="0060295D">
        <w:t xml:space="preserve">Vai Reģistrācijas lapā obligāti izvietojama vizuālā identitāte? </w:t>
      </w:r>
    </w:p>
    <w:p w:rsidR="00BD240C" w:rsidRPr="0060295D" w:rsidRDefault="00BD240C" w:rsidP="009156F8">
      <w:pPr>
        <w:ind w:left="720"/>
      </w:pPr>
    </w:p>
    <w:p w:rsidR="00BD240C" w:rsidRPr="0060295D" w:rsidRDefault="00BD240C" w:rsidP="0060295D">
      <w:r w:rsidRPr="0060295D">
        <w:rPr>
          <w:b/>
        </w:rPr>
        <w:t>Atbilde:</w:t>
      </w:r>
      <w:r w:rsidRPr="0060295D">
        <w:t xml:space="preserve"> Jā, reģistrācijas lapā norādāmā informācija ir pietiekama. </w:t>
      </w:r>
      <w:r w:rsidR="00AA2151" w:rsidRPr="0060295D">
        <w:t>R</w:t>
      </w:r>
      <w:r w:rsidRPr="0060295D">
        <w:t>eģistrācijas lapā ir obligāti izvietojama vizuālā identitāte.</w:t>
      </w:r>
    </w:p>
    <w:p w:rsidR="009156F8" w:rsidRPr="0060295D" w:rsidRDefault="009156F8" w:rsidP="009156F8"/>
    <w:p w:rsidR="009156F8" w:rsidRPr="0060295D" w:rsidRDefault="009156F8" w:rsidP="009156F8">
      <w:pPr>
        <w:pStyle w:val="ListParagraph"/>
        <w:numPr>
          <w:ilvl w:val="0"/>
          <w:numId w:val="7"/>
        </w:numPr>
        <w:contextualSpacing w:val="0"/>
        <w:rPr>
          <w:b/>
          <w:bCs/>
        </w:rPr>
      </w:pPr>
      <w:r w:rsidRPr="0060295D">
        <w:rPr>
          <w:b/>
          <w:bCs/>
        </w:rPr>
        <w:t>Apmācību programmas/darba kārtības kā obligāti attiecināmo izdevumu pamatojošie dokumenti.</w:t>
      </w:r>
    </w:p>
    <w:p w:rsidR="009156F8" w:rsidRPr="0060295D" w:rsidRDefault="009156F8" w:rsidP="009156F8">
      <w:pPr>
        <w:pStyle w:val="ListParagraph"/>
      </w:pPr>
      <w:r w:rsidRPr="0060295D">
        <w:t>Kāda ir minimālā informācija, kas CFLA ieskatā būtu jānorāda programmā/darba kārtībā?</w:t>
      </w:r>
    </w:p>
    <w:p w:rsidR="009156F8" w:rsidRPr="0060295D" w:rsidRDefault="009156F8" w:rsidP="009156F8">
      <w:pPr>
        <w:pStyle w:val="ListParagraph"/>
      </w:pPr>
      <w:r w:rsidRPr="0060295D">
        <w:t>Vai programmā/darba kārtībā obligāti izvietojama vizuālā identitāte?</w:t>
      </w:r>
    </w:p>
    <w:p w:rsidR="009156F8" w:rsidRPr="0060295D" w:rsidRDefault="009156F8" w:rsidP="009156F8">
      <w:pPr>
        <w:pStyle w:val="ListParagraph"/>
      </w:pPr>
    </w:p>
    <w:p w:rsidR="00AA2151" w:rsidRPr="0060295D" w:rsidRDefault="009156F8" w:rsidP="0060295D">
      <w:r w:rsidRPr="0060295D">
        <w:rPr>
          <w:b/>
        </w:rPr>
        <w:t>Atbilde:</w:t>
      </w:r>
      <w:r w:rsidRPr="0060295D">
        <w:t xml:space="preserve"> </w:t>
      </w:r>
      <w:r w:rsidR="00AA2151" w:rsidRPr="0060295D">
        <w:t>Apmācību programmā/darba kārtībā  minimālā norādāmā informācija ir:</w:t>
      </w:r>
    </w:p>
    <w:p w:rsidR="00AA2151" w:rsidRPr="0060295D" w:rsidRDefault="00AA2151" w:rsidP="009011D4">
      <w:pPr>
        <w:pStyle w:val="ListParagraph"/>
        <w:numPr>
          <w:ilvl w:val="0"/>
          <w:numId w:val="10"/>
        </w:numPr>
        <w:ind w:left="1080"/>
        <w:jc w:val="both"/>
      </w:pPr>
      <w:r w:rsidRPr="0060295D">
        <w:t>Projekta identifikācijas numurs;</w:t>
      </w:r>
    </w:p>
    <w:p w:rsidR="00AA2151" w:rsidRPr="0060295D" w:rsidRDefault="00AA2151" w:rsidP="009011D4">
      <w:pPr>
        <w:pStyle w:val="ListParagraph"/>
        <w:numPr>
          <w:ilvl w:val="0"/>
          <w:numId w:val="10"/>
        </w:numPr>
        <w:ind w:left="1080"/>
        <w:jc w:val="both"/>
      </w:pPr>
      <w:r w:rsidRPr="0060295D">
        <w:t>Projekta nosaukums;</w:t>
      </w:r>
    </w:p>
    <w:p w:rsidR="00AA2151" w:rsidRPr="0060295D" w:rsidRDefault="00AA2151" w:rsidP="009011D4">
      <w:pPr>
        <w:pStyle w:val="ListParagraph"/>
        <w:numPr>
          <w:ilvl w:val="0"/>
          <w:numId w:val="10"/>
        </w:numPr>
        <w:ind w:left="1080"/>
        <w:jc w:val="both"/>
      </w:pPr>
      <w:r w:rsidRPr="0060295D">
        <w:t>Apmācību sniedzēja nosaukums/pasniedzēja vārds uzvārds</w:t>
      </w:r>
    </w:p>
    <w:p w:rsidR="00AA2151" w:rsidRPr="0060295D" w:rsidRDefault="00AA2151" w:rsidP="009011D4">
      <w:pPr>
        <w:pStyle w:val="ListParagraph"/>
        <w:numPr>
          <w:ilvl w:val="0"/>
          <w:numId w:val="10"/>
        </w:numPr>
        <w:ind w:left="1080"/>
        <w:jc w:val="both"/>
      </w:pPr>
      <w:r w:rsidRPr="0060295D">
        <w:t>Apmācību kursa nosaukums;</w:t>
      </w:r>
    </w:p>
    <w:p w:rsidR="00AA2151" w:rsidRPr="0060295D" w:rsidRDefault="00AA2151" w:rsidP="009011D4">
      <w:pPr>
        <w:pStyle w:val="ListParagraph"/>
        <w:numPr>
          <w:ilvl w:val="0"/>
          <w:numId w:val="10"/>
        </w:numPr>
        <w:ind w:left="1080"/>
        <w:jc w:val="both"/>
      </w:pPr>
      <w:r w:rsidRPr="0060295D">
        <w:t>Apmācību kursa īss saturs, izdalot to pa punktiem.</w:t>
      </w:r>
    </w:p>
    <w:p w:rsidR="009011D4" w:rsidRPr="0060295D" w:rsidRDefault="009011D4" w:rsidP="009011D4">
      <w:pPr>
        <w:ind w:left="720"/>
        <w:jc w:val="both"/>
      </w:pPr>
    </w:p>
    <w:p w:rsidR="00AA2151" w:rsidRPr="0060295D" w:rsidRDefault="00AA2151" w:rsidP="0060295D">
      <w:pPr>
        <w:jc w:val="both"/>
        <w:rPr>
          <w:u w:val="single"/>
        </w:rPr>
      </w:pPr>
      <w:r w:rsidRPr="0060295D">
        <w:rPr>
          <w:u w:val="single"/>
        </w:rPr>
        <w:t>Apmācību programmā/darba kārtībā ir obligāti izvietoja</w:t>
      </w:r>
      <w:r w:rsidR="007B07F7" w:rsidRPr="0060295D">
        <w:rPr>
          <w:u w:val="single"/>
        </w:rPr>
        <w:t>ma</w:t>
      </w:r>
      <w:r w:rsidRPr="0060295D">
        <w:rPr>
          <w:u w:val="single"/>
        </w:rPr>
        <w:t xml:space="preserve"> vizuālā identitāte. </w:t>
      </w:r>
    </w:p>
    <w:p w:rsidR="009011D4" w:rsidRPr="0060295D" w:rsidRDefault="009011D4" w:rsidP="009011D4">
      <w:pPr>
        <w:ind w:left="720"/>
        <w:jc w:val="both"/>
      </w:pPr>
    </w:p>
    <w:p w:rsidR="009156F8" w:rsidRPr="0060295D" w:rsidRDefault="00AA2151" w:rsidP="0060295D">
      <w:pPr>
        <w:jc w:val="both"/>
      </w:pPr>
      <w:r w:rsidRPr="0060295D">
        <w:t xml:space="preserve">Vēršam uzmanību, ka saskaņā ar </w:t>
      </w:r>
      <w:r w:rsidR="0024013A" w:rsidRPr="0060295D">
        <w:t>Eiropas Savienības fondu 2014-2020.gada plānošanas perioda publicitātes vadlīnijām Eiropas Savienības fondu finansējuma saņēmējiem a</w:t>
      </w:r>
      <w:r w:rsidR="009156F8" w:rsidRPr="0060295D">
        <w:t>ttiecībā uz ikvienu komunikācijas pasākumu (piemēram, konferenci, izstādi</w:t>
      </w:r>
      <w:r w:rsidR="0024013A" w:rsidRPr="0060295D">
        <w:t>, semināru) finansējuma saņēmējam</w:t>
      </w:r>
      <w:r w:rsidR="009156F8" w:rsidRPr="0060295D">
        <w:t xml:space="preserve"> </w:t>
      </w:r>
      <w:r w:rsidR="0024013A" w:rsidRPr="0060295D">
        <w:t>jā</w:t>
      </w:r>
      <w:r w:rsidR="009156F8" w:rsidRPr="0060295D">
        <w:t xml:space="preserve">nodrošina, lai personas, kuras piedalās šajā pasākumā, būtu informētas par ES fondu sniegto finansējumu projekta īstenošanai. </w:t>
      </w:r>
      <w:r w:rsidR="0024013A" w:rsidRPr="0060295D">
        <w:t xml:space="preserve">Tāpat ikvienā dokumentā, kas attiecināms uz projekta īstenošanu un paredzēts tā dalībniekiem vai sabiedrībai, tajā skaitā tīmekļa vietnēs, bukletos, grāmatās, pasākumu darba kārtībās, dalībnieku reģistrācijas lapās, pasākumu prezentācijās izvietojams vizuālo elementu ansamblis. </w:t>
      </w:r>
      <w:r w:rsidR="00AF3D4B" w:rsidRPr="0060295D">
        <w:t xml:space="preserve">Prasība izvietot vizuālo elementu ansambli nav saistoša ES fondu vadībā iesaistīto institūciju un finansējuma saņēmēju izplatītajām preses </w:t>
      </w:r>
      <w:proofErr w:type="spellStart"/>
      <w:r w:rsidR="00AF3D4B" w:rsidRPr="0060295D">
        <w:t>relīzēm</w:t>
      </w:r>
      <w:proofErr w:type="spellEnd"/>
      <w:r w:rsidR="00AF3D4B" w:rsidRPr="0060295D">
        <w:t xml:space="preserve"> un publikācijām masu saziņas l</w:t>
      </w:r>
      <w:r w:rsidR="009011D4" w:rsidRPr="0060295D">
        <w:t>īdzekļos, piemēram, laikrakstos</w:t>
      </w:r>
      <w:r w:rsidR="00AF3D4B" w:rsidRPr="0060295D">
        <w:t>.</w:t>
      </w:r>
    </w:p>
    <w:p w:rsidR="009156F8" w:rsidRPr="0060295D" w:rsidRDefault="009156F8" w:rsidP="009011D4">
      <w:pPr>
        <w:pStyle w:val="ListParagraph"/>
        <w:jc w:val="both"/>
      </w:pPr>
    </w:p>
    <w:p w:rsidR="009156F8" w:rsidRPr="0060295D" w:rsidRDefault="009156F8" w:rsidP="009156F8">
      <w:pPr>
        <w:pStyle w:val="ListParagraph"/>
        <w:numPr>
          <w:ilvl w:val="0"/>
          <w:numId w:val="7"/>
        </w:numPr>
        <w:contextualSpacing w:val="0"/>
        <w:rPr>
          <w:b/>
          <w:bCs/>
        </w:rPr>
      </w:pPr>
      <w:r w:rsidRPr="0060295D">
        <w:rPr>
          <w:b/>
          <w:bCs/>
        </w:rPr>
        <w:t>Par maksājumu veikšanu un grāmatvedības uzskaiti</w:t>
      </w:r>
    </w:p>
    <w:p w:rsidR="009156F8" w:rsidRPr="0060295D" w:rsidRDefault="009156F8" w:rsidP="00AA4DB8">
      <w:pPr>
        <w:pStyle w:val="ListParagraph"/>
        <w:jc w:val="both"/>
      </w:pPr>
      <w:r w:rsidRPr="0060295D">
        <w:t>Vai gala labuma guvēji ar Projektu saistītos maksājumus var veikt no jebkura sava norēķinu konta un tam nav nepieciešams atvērt atsevišķu norēķinu kontu, no kura veikt un uz kuru saņemt visus ar Projekta īstenošanu saistītos maksājumus?</w:t>
      </w:r>
    </w:p>
    <w:p w:rsidR="009156F8" w:rsidRPr="0060295D" w:rsidRDefault="009156F8" w:rsidP="00AA4DB8">
      <w:pPr>
        <w:pStyle w:val="ListParagraph"/>
        <w:jc w:val="both"/>
      </w:pPr>
      <w:r w:rsidRPr="0060295D">
        <w:t>Vai gala labuma guvējiem nav jānodrošina atsevišķa ar Projekta īstenošanu saistīto saimniecisko darījumu ieņēmumu un izdevumu grāmatvedības uzskaite, izveidojot atsevišķus grāmatvedības kontus/</w:t>
      </w:r>
      <w:proofErr w:type="spellStart"/>
      <w:r w:rsidRPr="0060295D">
        <w:t>sub</w:t>
      </w:r>
      <w:proofErr w:type="spellEnd"/>
      <w:r w:rsidRPr="0060295D">
        <w:t>-kontus Projekta vajadzībām?</w:t>
      </w:r>
    </w:p>
    <w:p w:rsidR="009156F8" w:rsidRPr="0060295D" w:rsidRDefault="009156F8" w:rsidP="009156F8">
      <w:pPr>
        <w:pStyle w:val="ListParagraph"/>
        <w:rPr>
          <w:b/>
          <w:bCs/>
        </w:rPr>
      </w:pPr>
    </w:p>
    <w:p w:rsidR="000C248C" w:rsidRPr="0060295D" w:rsidRDefault="0024013A" w:rsidP="0060295D">
      <w:r w:rsidRPr="0060295D">
        <w:rPr>
          <w:b/>
        </w:rPr>
        <w:t>Atbilde:</w:t>
      </w:r>
      <w:r w:rsidRPr="0060295D">
        <w:t xml:space="preserve"> </w:t>
      </w:r>
      <w:r w:rsidR="00E71AE8" w:rsidRPr="0060295D">
        <w:t xml:space="preserve">Sadarbības iestādei attiecībā uz gala labuma guvējiem nav obligāta prasība gala labuma guvēju veicamajiem maksājumiem atvērt atsevišķu norēķinu kontu. Tas ir atkarīgs no </w:t>
      </w:r>
      <w:r w:rsidR="00E71AE8" w:rsidRPr="0060295D">
        <w:lastRenderedPageBreak/>
        <w:t>finansējuma saņēmē</w:t>
      </w:r>
      <w:r w:rsidR="009011D4" w:rsidRPr="0060295D">
        <w:t>jam iekšējās kontroles sistēmas</w:t>
      </w:r>
      <w:r w:rsidR="00E71AE8" w:rsidRPr="0060295D">
        <w:t xml:space="preserve"> un finansējuma saņēmēja noslēgtā līguma ar gala labuma guvējiem</w:t>
      </w:r>
      <w:r w:rsidR="009011D4" w:rsidRPr="0060295D">
        <w:t xml:space="preserve"> nosacījumiem</w:t>
      </w:r>
      <w:r w:rsidR="00E71AE8" w:rsidRPr="0060295D">
        <w:t>.</w:t>
      </w:r>
    </w:p>
    <w:p w:rsidR="00E71AE8" w:rsidRPr="0060295D" w:rsidRDefault="00E71AE8" w:rsidP="0060295D">
      <w:pPr>
        <w:ind w:firstLine="360"/>
        <w:jc w:val="both"/>
      </w:pPr>
      <w:r w:rsidRPr="0060295D">
        <w:t xml:space="preserve">Vēršam uzmanību, gadījumā, ja valsts atbalsts tiek sniegts gala labuma guvējam, kas pārstāv nozares, kas ietvertas MK noteikumu Nr.617, tad atbalstu drīkst piešķirt tikai tad, ja tiek skaidri nodalītas atbalstāmās darbības un finanšu plūsmas, nodrošinot, ka darbības šo noteikumu 14.punktā minētajās nozarēs negūst labumu no piešķirtā atbalsta projekta ietvaros. </w:t>
      </w:r>
    </w:p>
    <w:p w:rsidR="0031261E" w:rsidRPr="0060295D" w:rsidRDefault="0031261E" w:rsidP="00290933">
      <w:pPr>
        <w:pStyle w:val="ListParagraph"/>
      </w:pPr>
    </w:p>
    <w:p w:rsidR="0031261E" w:rsidRPr="0060295D" w:rsidRDefault="0031261E" w:rsidP="007B07F7">
      <w:pPr>
        <w:pStyle w:val="ListParagraph"/>
        <w:numPr>
          <w:ilvl w:val="0"/>
          <w:numId w:val="7"/>
        </w:numPr>
        <w:jc w:val="both"/>
      </w:pPr>
      <w:r w:rsidRPr="0060295D">
        <w:t xml:space="preserve">Iepirkuma procedūra īstenojama saskaņā ar 2013.gada 4.jūnija Ministru kabineta noteikumiem Nr.299 “Noteikumi par iepirkuma procedūru un tās piemērošanas kārtību pasūtītāja finansētiem projektiem” (MK noteikumi). </w:t>
      </w:r>
    </w:p>
    <w:p w:rsidR="0031261E" w:rsidRPr="0060295D" w:rsidRDefault="0031261E" w:rsidP="0060295D">
      <w:pPr>
        <w:ind w:left="720"/>
        <w:jc w:val="both"/>
      </w:pPr>
      <w:r w:rsidRPr="0060295D">
        <w:t>MK noteikumu 9. punkts paredz “ja projekta īstenošana ilgst vairāk par 12 mēnešiem un projekta ietvaros ir paredzēta aktivitāšu apstiprināšana katram projekta norises gadam atsevišķi, finansējuma saņēmējs iepirkuma paredzamo līgumcenu nosaka kā finansējuma saņēmēja plānoto kopējo samaksu par piegādes, pakalpojumu vai būvdarbu (kuru veikšanai nav nepieciešams akceptēts būvprojekts) līguma izpildi vismaz 12 mēnešos.”</w:t>
      </w:r>
    </w:p>
    <w:p w:rsidR="0031261E" w:rsidRPr="0060295D" w:rsidRDefault="0031261E" w:rsidP="0060295D">
      <w:pPr>
        <w:ind w:left="720"/>
      </w:pPr>
    </w:p>
    <w:p w:rsidR="0031261E" w:rsidRPr="0060295D" w:rsidRDefault="0031261E" w:rsidP="0060295D">
      <w:pPr>
        <w:ind w:left="720"/>
        <w:jc w:val="both"/>
        <w:rPr>
          <w:b/>
          <w:bCs/>
        </w:rPr>
      </w:pPr>
      <w:r w:rsidRPr="0060295D">
        <w:rPr>
          <w:b/>
          <w:bCs/>
        </w:rPr>
        <w:t xml:space="preserve">Lūdzam skaidrot, vai šī Projekta ietvaros ir piemērojams </w:t>
      </w:r>
      <w:bookmarkStart w:id="1" w:name="_GoBack"/>
      <w:bookmarkEnd w:id="1"/>
      <w:r w:rsidRPr="0060295D">
        <w:rPr>
          <w:b/>
          <w:bCs/>
        </w:rPr>
        <w:t>MK noteikumu 9.punkts, pieņemot, ka aktivitāte ir mācību kurss un plānot mācību kursus 12 mēnešu griezumā, attiecīgi iepirkuma priekšmetiem paredzamo līgumcenu nosakot 12 mēnešu griezumā?</w:t>
      </w:r>
    </w:p>
    <w:p w:rsidR="0031261E" w:rsidRPr="0060295D" w:rsidRDefault="0031261E" w:rsidP="0060295D">
      <w:pPr>
        <w:ind w:left="720"/>
      </w:pPr>
    </w:p>
    <w:p w:rsidR="0031261E" w:rsidRPr="0060295D" w:rsidRDefault="0031261E" w:rsidP="0060295D">
      <w:pPr>
        <w:jc w:val="both"/>
      </w:pPr>
      <w:r w:rsidRPr="0060295D">
        <w:rPr>
          <w:b/>
        </w:rPr>
        <w:t>Atbilde:</w:t>
      </w:r>
      <w:r w:rsidRPr="0060295D">
        <w:t xml:space="preserve"> </w:t>
      </w:r>
      <w:r w:rsidR="0065106E" w:rsidRPr="0060295D">
        <w:t>Saskaņā ar MK notei</w:t>
      </w:r>
      <w:r w:rsidR="000153A8" w:rsidRPr="0060295D">
        <w:t xml:space="preserve">kumiem Nr.617 1.2.2.1.pasākuma projektiem </w:t>
      </w:r>
      <w:r w:rsidR="0065106E" w:rsidRPr="0060295D">
        <w:t>nav paredzēts aktivitātes apstiprināt katram projekta norises gadam atsevišķi. Līdz ar to uz 1.2.2.1.pasākuma projektiem ir attiecināms MK Noteikumu Nr.299 8.punkts  un projekta ietvaros veicamo iepirkumu plānoto līgumcenu nosaka par visu projekta īstenošanas laiku.</w:t>
      </w:r>
    </w:p>
    <w:sectPr w:rsidR="0031261E" w:rsidRPr="006029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B20"/>
    <w:multiLevelType w:val="hybridMultilevel"/>
    <w:tmpl w:val="D42064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2259C6"/>
    <w:multiLevelType w:val="hybridMultilevel"/>
    <w:tmpl w:val="958E0458"/>
    <w:lvl w:ilvl="0" w:tplc="0B0AD59E">
      <w:start w:val="1"/>
      <w:numFmt w:val="decimal"/>
      <w:lvlText w:val="%1)"/>
      <w:lvlJc w:val="left"/>
      <w:pPr>
        <w:ind w:left="1080" w:hanging="360"/>
      </w:pPr>
      <w:rPr>
        <w:rFonts w:hint="default"/>
        <w:color w:val="1F497D"/>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434157"/>
    <w:multiLevelType w:val="hybridMultilevel"/>
    <w:tmpl w:val="B262D1E8"/>
    <w:lvl w:ilvl="0" w:tplc="04260019">
      <w:start w:val="1"/>
      <w:numFmt w:val="lowerLetter"/>
      <w:lvlText w:val="%1."/>
      <w:lvlJc w:val="left"/>
      <w:pPr>
        <w:ind w:left="360" w:hanging="360"/>
      </w:pPr>
    </w:lvl>
    <w:lvl w:ilvl="1" w:tplc="256C0244">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07B3DA8"/>
    <w:multiLevelType w:val="hybridMultilevel"/>
    <w:tmpl w:val="1BF03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9F97C58"/>
    <w:multiLevelType w:val="hybridMultilevel"/>
    <w:tmpl w:val="34F29460"/>
    <w:lvl w:ilvl="0" w:tplc="04260019">
      <w:start w:val="1"/>
      <w:numFmt w:val="lowerLetter"/>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8D0307B"/>
    <w:multiLevelType w:val="hybridMultilevel"/>
    <w:tmpl w:val="40A43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47693D"/>
    <w:multiLevelType w:val="hybridMultilevel"/>
    <w:tmpl w:val="FF48F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0455D9"/>
    <w:multiLevelType w:val="hybridMultilevel"/>
    <w:tmpl w:val="92A4028E"/>
    <w:lvl w:ilvl="0" w:tplc="57B2DA92">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07161AC"/>
    <w:multiLevelType w:val="hybridMultilevel"/>
    <w:tmpl w:val="4D981B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39B546A"/>
    <w:multiLevelType w:val="hybridMultilevel"/>
    <w:tmpl w:val="E9D29FA0"/>
    <w:lvl w:ilvl="0" w:tplc="6004CE82">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8C"/>
    <w:rsid w:val="000153A8"/>
    <w:rsid w:val="000C248C"/>
    <w:rsid w:val="00204391"/>
    <w:rsid w:val="002267D2"/>
    <w:rsid w:val="0024013A"/>
    <w:rsid w:val="00290933"/>
    <w:rsid w:val="002C00D8"/>
    <w:rsid w:val="0031261E"/>
    <w:rsid w:val="003F67C8"/>
    <w:rsid w:val="00521CD5"/>
    <w:rsid w:val="0060295D"/>
    <w:rsid w:val="0065106E"/>
    <w:rsid w:val="00680FD8"/>
    <w:rsid w:val="00730EAC"/>
    <w:rsid w:val="0073318A"/>
    <w:rsid w:val="0074170E"/>
    <w:rsid w:val="00754E45"/>
    <w:rsid w:val="007B07F7"/>
    <w:rsid w:val="007C1098"/>
    <w:rsid w:val="008125B6"/>
    <w:rsid w:val="009011D4"/>
    <w:rsid w:val="009156F8"/>
    <w:rsid w:val="00A95127"/>
    <w:rsid w:val="00AA2151"/>
    <w:rsid w:val="00AA4DB8"/>
    <w:rsid w:val="00AC1E14"/>
    <w:rsid w:val="00AE7BF2"/>
    <w:rsid w:val="00AF3D4B"/>
    <w:rsid w:val="00BC253D"/>
    <w:rsid w:val="00BD240C"/>
    <w:rsid w:val="00D272ED"/>
    <w:rsid w:val="00E11FD7"/>
    <w:rsid w:val="00E36554"/>
    <w:rsid w:val="00E71AE8"/>
    <w:rsid w:val="00E744E5"/>
    <w:rsid w:val="00F35949"/>
    <w:rsid w:val="00FA5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552DA-8410-4517-8153-830EB624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8C"/>
    <w:pPr>
      <w:ind w:left="720"/>
      <w:contextualSpacing/>
    </w:pPr>
  </w:style>
  <w:style w:type="character" w:styleId="Hyperlink">
    <w:name w:val="Hyperlink"/>
    <w:basedOn w:val="DefaultParagraphFont"/>
    <w:uiPriority w:val="99"/>
    <w:semiHidden/>
    <w:unhideWhenUsed/>
    <w:rsid w:val="00AE7BF2"/>
    <w:rPr>
      <w:color w:val="0563C1"/>
      <w:u w:val="single"/>
    </w:rPr>
  </w:style>
  <w:style w:type="paragraph" w:styleId="NoSpacing">
    <w:name w:val="No Spacing"/>
    <w:uiPriority w:val="1"/>
    <w:qFormat/>
    <w:rsid w:val="00AE7BF2"/>
    <w:pPr>
      <w:spacing w:after="0" w:line="240" w:lineRule="auto"/>
    </w:pPr>
    <w:rPr>
      <w:rFonts w:ascii="Calibri" w:eastAsia="ヒラギノ角ゴ Pro W3" w:hAnsi="Calibri" w:cs="Times New Roman"/>
      <w:color w:val="000000"/>
      <w:szCs w:val="24"/>
    </w:rPr>
  </w:style>
  <w:style w:type="character" w:customStyle="1" w:styleId="apple-converted-space">
    <w:name w:val="apple-converted-space"/>
    <w:basedOn w:val="DefaultParagraphFont"/>
    <w:rsid w:val="0075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556">
      <w:bodyDiv w:val="1"/>
      <w:marLeft w:val="0"/>
      <w:marRight w:val="0"/>
      <w:marTop w:val="0"/>
      <w:marBottom w:val="0"/>
      <w:divBdr>
        <w:top w:val="none" w:sz="0" w:space="0" w:color="auto"/>
        <w:left w:val="none" w:sz="0" w:space="0" w:color="auto"/>
        <w:bottom w:val="none" w:sz="0" w:space="0" w:color="auto"/>
        <w:right w:val="none" w:sz="0" w:space="0" w:color="auto"/>
      </w:divBdr>
    </w:div>
    <w:div w:id="83386375">
      <w:bodyDiv w:val="1"/>
      <w:marLeft w:val="0"/>
      <w:marRight w:val="0"/>
      <w:marTop w:val="0"/>
      <w:marBottom w:val="0"/>
      <w:divBdr>
        <w:top w:val="none" w:sz="0" w:space="0" w:color="auto"/>
        <w:left w:val="none" w:sz="0" w:space="0" w:color="auto"/>
        <w:bottom w:val="none" w:sz="0" w:space="0" w:color="auto"/>
        <w:right w:val="none" w:sz="0" w:space="0" w:color="auto"/>
      </w:divBdr>
    </w:div>
    <w:div w:id="139928634">
      <w:bodyDiv w:val="1"/>
      <w:marLeft w:val="0"/>
      <w:marRight w:val="0"/>
      <w:marTop w:val="0"/>
      <w:marBottom w:val="0"/>
      <w:divBdr>
        <w:top w:val="none" w:sz="0" w:space="0" w:color="auto"/>
        <w:left w:val="none" w:sz="0" w:space="0" w:color="auto"/>
        <w:bottom w:val="none" w:sz="0" w:space="0" w:color="auto"/>
        <w:right w:val="none" w:sz="0" w:space="0" w:color="auto"/>
      </w:divBdr>
    </w:div>
    <w:div w:id="182061126">
      <w:bodyDiv w:val="1"/>
      <w:marLeft w:val="0"/>
      <w:marRight w:val="0"/>
      <w:marTop w:val="0"/>
      <w:marBottom w:val="0"/>
      <w:divBdr>
        <w:top w:val="none" w:sz="0" w:space="0" w:color="auto"/>
        <w:left w:val="none" w:sz="0" w:space="0" w:color="auto"/>
        <w:bottom w:val="none" w:sz="0" w:space="0" w:color="auto"/>
        <w:right w:val="none" w:sz="0" w:space="0" w:color="auto"/>
      </w:divBdr>
    </w:div>
    <w:div w:id="350226791">
      <w:bodyDiv w:val="1"/>
      <w:marLeft w:val="0"/>
      <w:marRight w:val="0"/>
      <w:marTop w:val="0"/>
      <w:marBottom w:val="0"/>
      <w:divBdr>
        <w:top w:val="none" w:sz="0" w:space="0" w:color="auto"/>
        <w:left w:val="none" w:sz="0" w:space="0" w:color="auto"/>
        <w:bottom w:val="none" w:sz="0" w:space="0" w:color="auto"/>
        <w:right w:val="none" w:sz="0" w:space="0" w:color="auto"/>
      </w:divBdr>
    </w:div>
    <w:div w:id="800880720">
      <w:bodyDiv w:val="1"/>
      <w:marLeft w:val="0"/>
      <w:marRight w:val="0"/>
      <w:marTop w:val="0"/>
      <w:marBottom w:val="0"/>
      <w:divBdr>
        <w:top w:val="none" w:sz="0" w:space="0" w:color="auto"/>
        <w:left w:val="none" w:sz="0" w:space="0" w:color="auto"/>
        <w:bottom w:val="none" w:sz="0" w:space="0" w:color="auto"/>
        <w:right w:val="none" w:sz="0" w:space="0" w:color="auto"/>
      </w:divBdr>
    </w:div>
    <w:div w:id="982740050">
      <w:bodyDiv w:val="1"/>
      <w:marLeft w:val="0"/>
      <w:marRight w:val="0"/>
      <w:marTop w:val="0"/>
      <w:marBottom w:val="0"/>
      <w:divBdr>
        <w:top w:val="none" w:sz="0" w:space="0" w:color="auto"/>
        <w:left w:val="none" w:sz="0" w:space="0" w:color="auto"/>
        <w:bottom w:val="none" w:sz="0" w:space="0" w:color="auto"/>
        <w:right w:val="none" w:sz="0" w:space="0" w:color="auto"/>
      </w:divBdr>
    </w:div>
    <w:div w:id="1138454015">
      <w:bodyDiv w:val="1"/>
      <w:marLeft w:val="0"/>
      <w:marRight w:val="0"/>
      <w:marTop w:val="0"/>
      <w:marBottom w:val="0"/>
      <w:divBdr>
        <w:top w:val="none" w:sz="0" w:space="0" w:color="auto"/>
        <w:left w:val="none" w:sz="0" w:space="0" w:color="auto"/>
        <w:bottom w:val="none" w:sz="0" w:space="0" w:color="auto"/>
        <w:right w:val="none" w:sz="0" w:space="0" w:color="auto"/>
      </w:divBdr>
    </w:div>
    <w:div w:id="1410078131">
      <w:bodyDiv w:val="1"/>
      <w:marLeft w:val="0"/>
      <w:marRight w:val="0"/>
      <w:marTop w:val="0"/>
      <w:marBottom w:val="0"/>
      <w:divBdr>
        <w:top w:val="none" w:sz="0" w:space="0" w:color="auto"/>
        <w:left w:val="none" w:sz="0" w:space="0" w:color="auto"/>
        <w:bottom w:val="none" w:sz="0" w:space="0" w:color="auto"/>
        <w:right w:val="none" w:sz="0" w:space="0" w:color="auto"/>
      </w:divBdr>
    </w:div>
    <w:div w:id="1526139576">
      <w:bodyDiv w:val="1"/>
      <w:marLeft w:val="0"/>
      <w:marRight w:val="0"/>
      <w:marTop w:val="0"/>
      <w:marBottom w:val="0"/>
      <w:divBdr>
        <w:top w:val="none" w:sz="0" w:space="0" w:color="auto"/>
        <w:left w:val="none" w:sz="0" w:space="0" w:color="auto"/>
        <w:bottom w:val="none" w:sz="0" w:space="0" w:color="auto"/>
        <w:right w:val="none" w:sz="0" w:space="0" w:color="auto"/>
      </w:divBdr>
    </w:div>
    <w:div w:id="1582106390">
      <w:bodyDiv w:val="1"/>
      <w:marLeft w:val="0"/>
      <w:marRight w:val="0"/>
      <w:marTop w:val="0"/>
      <w:marBottom w:val="0"/>
      <w:divBdr>
        <w:top w:val="none" w:sz="0" w:space="0" w:color="auto"/>
        <w:left w:val="none" w:sz="0" w:space="0" w:color="auto"/>
        <w:bottom w:val="none" w:sz="0" w:space="0" w:color="auto"/>
        <w:right w:val="none" w:sz="0" w:space="0" w:color="auto"/>
      </w:divBdr>
    </w:div>
    <w:div w:id="16571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2224E665</Template>
  <TotalTime>320</TotalTime>
  <Pages>3</Pages>
  <Words>4786</Words>
  <Characters>2729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9</cp:revision>
  <dcterms:created xsi:type="dcterms:W3CDTF">2016-03-16T07:33:00Z</dcterms:created>
  <dcterms:modified xsi:type="dcterms:W3CDTF">2016-03-18T12:12:00Z</dcterms:modified>
</cp:coreProperties>
</file>